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spacing w:line="294" w:lineRule="auto"/>
        <w:rPr>
          <w:color w:val="auto"/>
        </w:rPr>
      </w:pPr>
      <w:r>
        <w:rPr>
          <w:color w:val="auto"/>
        </w:rPr>
        <w:pict>
          <v:shape id="_x0000_s1026" o:spid="_x0000_s1026" o:spt="202" type="#_x0000_t202" style="position:absolute;left:0pt;margin-left:272.8pt;margin-top:212.05pt;height:272pt;width:43.8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11" w:lineRule="auto"/>
                    <w:ind w:left="20"/>
                    <w:outlineLvl w:val="0"/>
                    <w:rPr>
                      <w:rFonts w:ascii="宋体" w:hAnsi="宋体" w:eastAsia="宋体" w:cs="宋体"/>
                      <w:sz w:val="71"/>
                      <w:szCs w:val="71"/>
                    </w:rPr>
                  </w:pPr>
                  <w:r>
                    <w:rPr>
                      <w:rFonts w:ascii="宋体" w:hAnsi="宋体" w:eastAsia="宋体" w:cs="宋体"/>
                      <w:b/>
                      <w:bCs/>
                      <w:spacing w:val="1"/>
                      <w:sz w:val="71"/>
                      <w:szCs w:val="71"/>
                    </w:rPr>
                    <w:t>公</w:t>
                  </w:r>
                  <w:r>
                    <w:rPr>
                      <w:rFonts w:ascii="宋体" w:hAnsi="宋体" w:eastAsia="宋体" w:cs="宋体"/>
                      <w:spacing w:val="-135"/>
                      <w:sz w:val="71"/>
                      <w:szCs w:val="71"/>
                    </w:rPr>
                    <w:t xml:space="preserve"> </w:t>
                  </w:r>
                  <w:r>
                    <w:rPr>
                      <w:rFonts w:ascii="宋体" w:hAnsi="宋体" w:eastAsia="宋体" w:cs="宋体"/>
                      <w:b/>
                      <w:bCs/>
                      <w:spacing w:val="1"/>
                      <w:sz w:val="71"/>
                      <w:szCs w:val="71"/>
                    </w:rPr>
                    <w:t>开</w:t>
                  </w:r>
                  <w:r>
                    <w:rPr>
                      <w:rFonts w:ascii="宋体" w:hAnsi="宋体" w:eastAsia="宋体" w:cs="宋体"/>
                      <w:spacing w:val="-138"/>
                      <w:sz w:val="71"/>
                      <w:szCs w:val="71"/>
                    </w:rPr>
                    <w:t xml:space="preserve"> </w:t>
                  </w:r>
                  <w:r>
                    <w:rPr>
                      <w:rFonts w:ascii="宋体" w:hAnsi="宋体" w:eastAsia="宋体" w:cs="宋体"/>
                      <w:b/>
                      <w:bCs/>
                      <w:spacing w:val="1"/>
                      <w:sz w:val="71"/>
                      <w:szCs w:val="71"/>
                    </w:rPr>
                    <w:t>招</w:t>
                  </w:r>
                  <w:r>
                    <w:rPr>
                      <w:rFonts w:ascii="宋体" w:hAnsi="宋体" w:eastAsia="宋体" w:cs="宋体"/>
                      <w:spacing w:val="-138"/>
                      <w:sz w:val="71"/>
                      <w:szCs w:val="71"/>
                    </w:rPr>
                    <w:t xml:space="preserve"> </w:t>
                  </w:r>
                  <w:r>
                    <w:rPr>
                      <w:rFonts w:ascii="宋体" w:hAnsi="宋体" w:eastAsia="宋体" w:cs="宋体"/>
                      <w:b/>
                      <w:bCs/>
                      <w:spacing w:val="1"/>
                      <w:sz w:val="71"/>
                      <w:szCs w:val="71"/>
                    </w:rPr>
                    <w:t>标</w:t>
                  </w:r>
                  <w:r>
                    <w:rPr>
                      <w:rFonts w:ascii="宋体" w:hAnsi="宋体" w:eastAsia="宋体" w:cs="宋体"/>
                      <w:spacing w:val="-139"/>
                      <w:sz w:val="71"/>
                      <w:szCs w:val="71"/>
                    </w:rPr>
                    <w:t xml:space="preserve"> </w:t>
                  </w:r>
                  <w:r>
                    <w:rPr>
                      <w:rFonts w:ascii="宋体" w:hAnsi="宋体" w:eastAsia="宋体" w:cs="宋体"/>
                      <w:b/>
                      <w:bCs/>
                      <w:spacing w:val="1"/>
                      <w:sz w:val="71"/>
                      <w:szCs w:val="71"/>
                    </w:rPr>
                    <w:t>文</w:t>
                  </w:r>
                  <w:r>
                    <w:rPr>
                      <w:rFonts w:ascii="宋体" w:hAnsi="宋体" w:eastAsia="宋体" w:cs="宋体"/>
                      <w:spacing w:val="-138"/>
                      <w:sz w:val="71"/>
                      <w:szCs w:val="71"/>
                    </w:rPr>
                    <w:t xml:space="preserve"> </w:t>
                  </w:r>
                  <w:r>
                    <w:rPr>
                      <w:rFonts w:ascii="宋体" w:hAnsi="宋体" w:eastAsia="宋体" w:cs="宋体"/>
                      <w:b/>
                      <w:bCs/>
                      <w:spacing w:val="1"/>
                      <w:sz w:val="71"/>
                      <w:szCs w:val="71"/>
                    </w:rPr>
                    <w:t>件</w:t>
                  </w:r>
                </w:p>
              </w:txbxContent>
            </v:textbox>
          </v:shape>
        </w:pict>
      </w:r>
    </w:p>
    <w:p>
      <w:pPr>
        <w:pStyle w:val="2"/>
        <w:shd w:val="clear"/>
        <w:spacing w:line="294" w:lineRule="auto"/>
        <w:rPr>
          <w:color w:val="auto"/>
        </w:rPr>
      </w:pPr>
    </w:p>
    <w:p>
      <w:pPr>
        <w:pStyle w:val="2"/>
        <w:shd w:val="clear"/>
        <w:spacing w:line="294" w:lineRule="auto"/>
        <w:rPr>
          <w:color w:val="auto"/>
        </w:rPr>
      </w:pPr>
    </w:p>
    <w:p>
      <w:pPr>
        <w:shd w:val="clear"/>
        <w:spacing w:before="169" w:line="936" w:lineRule="exact"/>
        <w:jc w:val="right"/>
        <w:rPr>
          <w:rFonts w:ascii="宋体" w:hAnsi="宋体" w:eastAsia="宋体" w:cs="宋体"/>
          <w:color w:val="auto"/>
          <w:sz w:val="52"/>
          <w:szCs w:val="52"/>
        </w:rPr>
      </w:pPr>
      <w:r>
        <w:rPr>
          <w:rFonts w:ascii="宋体" w:hAnsi="宋体" w:eastAsia="宋体" w:cs="宋体"/>
          <w:b/>
          <w:bCs/>
          <w:color w:val="auto"/>
          <w:spacing w:val="-6"/>
          <w:position w:val="30"/>
          <w:sz w:val="52"/>
          <w:szCs w:val="52"/>
        </w:rPr>
        <w:t>绍兴市公共交通集团第二有限公司公交</w:t>
      </w:r>
    </w:p>
    <w:p>
      <w:pPr>
        <w:shd w:val="clear"/>
        <w:spacing w:before="2" w:line="218" w:lineRule="auto"/>
        <w:ind w:left="1039"/>
        <w:rPr>
          <w:rFonts w:ascii="宋体" w:hAnsi="宋体" w:eastAsia="宋体" w:cs="宋体"/>
          <w:color w:val="auto"/>
          <w:sz w:val="52"/>
          <w:szCs w:val="52"/>
        </w:rPr>
      </w:pPr>
      <w:r>
        <w:rPr>
          <w:rFonts w:ascii="宋体" w:hAnsi="宋体" w:eastAsia="宋体" w:cs="宋体"/>
          <w:b/>
          <w:bCs/>
          <w:color w:val="auto"/>
          <w:spacing w:val="-6"/>
          <w:sz w:val="52"/>
          <w:szCs w:val="52"/>
        </w:rPr>
        <w:t>车加油服务（定点采购）项目</w:t>
      </w:r>
    </w:p>
    <w:p>
      <w:pPr>
        <w:shd w:val="clear"/>
        <w:spacing w:line="132" w:lineRule="exact"/>
        <w:rPr>
          <w:color w:val="auto"/>
        </w:rPr>
      </w:pPr>
    </w:p>
    <w:p>
      <w:pPr>
        <w:shd w:val="clear"/>
        <w:spacing w:line="132" w:lineRule="exact"/>
        <w:rPr>
          <w:color w:val="auto"/>
        </w:rPr>
        <w:sectPr>
          <w:footerReference r:id="rId5" w:type="default"/>
          <w:pgSz w:w="11907" w:h="16840"/>
          <w:pgMar w:top="1431" w:right="1517" w:bottom="1172" w:left="1545" w:header="0" w:footer="958" w:gutter="0"/>
          <w:cols w:equalWidth="0" w:num="1">
            <w:col w:w="8845"/>
          </w:cols>
        </w:sect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3" w:lineRule="auto"/>
        <w:rPr>
          <w:color w:val="auto"/>
        </w:rPr>
      </w:pPr>
    </w:p>
    <w:p>
      <w:pPr>
        <w:pStyle w:val="2"/>
        <w:shd w:val="clear"/>
        <w:spacing w:line="244" w:lineRule="auto"/>
        <w:rPr>
          <w:color w:val="auto"/>
        </w:rPr>
      </w:pPr>
    </w:p>
    <w:p>
      <w:pPr>
        <w:pStyle w:val="2"/>
        <w:shd w:val="clear"/>
        <w:spacing w:line="244" w:lineRule="auto"/>
        <w:rPr>
          <w:color w:val="auto"/>
        </w:rPr>
      </w:pPr>
    </w:p>
    <w:p>
      <w:pPr>
        <w:pStyle w:val="2"/>
        <w:shd w:val="clear"/>
        <w:spacing w:line="244" w:lineRule="auto"/>
        <w:rPr>
          <w:color w:val="auto"/>
        </w:rPr>
      </w:pPr>
    </w:p>
    <w:p>
      <w:pPr>
        <w:pStyle w:val="2"/>
        <w:shd w:val="clear"/>
        <w:spacing w:line="244" w:lineRule="auto"/>
        <w:rPr>
          <w:color w:val="auto"/>
        </w:rPr>
      </w:pPr>
    </w:p>
    <w:p>
      <w:pPr>
        <w:pStyle w:val="2"/>
        <w:shd w:val="clear"/>
        <w:spacing w:line="244" w:lineRule="auto"/>
        <w:rPr>
          <w:color w:val="auto"/>
        </w:rPr>
      </w:pPr>
    </w:p>
    <w:p>
      <w:pPr>
        <w:pStyle w:val="2"/>
        <w:shd w:val="clear"/>
        <w:spacing w:line="244" w:lineRule="auto"/>
        <w:rPr>
          <w:color w:val="auto"/>
        </w:rPr>
      </w:pPr>
    </w:p>
    <w:p>
      <w:pPr>
        <w:pStyle w:val="2"/>
        <w:shd w:val="clear"/>
        <w:spacing w:line="244" w:lineRule="auto"/>
        <w:rPr>
          <w:color w:val="auto"/>
        </w:rPr>
      </w:pPr>
    </w:p>
    <w:p>
      <w:pPr>
        <w:pStyle w:val="2"/>
        <w:shd w:val="clear"/>
        <w:spacing w:line="244" w:lineRule="auto"/>
        <w:rPr>
          <w:color w:val="auto"/>
        </w:rPr>
      </w:pPr>
    </w:p>
    <w:p>
      <w:pPr>
        <w:shd w:val="clear"/>
        <w:spacing w:before="91" w:line="308" w:lineRule="auto"/>
        <w:ind w:left="624" w:right="284" w:firstLine="360"/>
        <w:rPr>
          <w:rFonts w:ascii="宋体" w:hAnsi="宋体" w:eastAsia="宋体" w:cs="宋体"/>
          <w:color w:val="auto"/>
          <w:sz w:val="28"/>
          <w:szCs w:val="28"/>
        </w:rPr>
      </w:pPr>
      <w:r>
        <w:rPr>
          <w:rFonts w:ascii="宋体" w:hAnsi="宋体" w:eastAsia="宋体" w:cs="宋体"/>
          <w:color w:val="auto"/>
          <w:spacing w:val="-2"/>
          <w:sz w:val="28"/>
          <w:szCs w:val="28"/>
        </w:rPr>
        <w:t>采购单位：</w:t>
      </w:r>
      <w:r>
        <w:rPr>
          <w:rFonts w:ascii="宋体" w:hAnsi="宋体" w:eastAsia="宋体" w:cs="宋体"/>
          <w:color w:val="auto"/>
          <w:sz w:val="28"/>
          <w:szCs w:val="28"/>
        </w:rPr>
        <w:t xml:space="preserve">  </w:t>
      </w:r>
      <w:r>
        <w:rPr>
          <w:rFonts w:ascii="宋体" w:hAnsi="宋体" w:eastAsia="宋体" w:cs="宋体"/>
          <w:color w:val="auto"/>
          <w:spacing w:val="-11"/>
          <w:sz w:val="28"/>
          <w:szCs w:val="28"/>
        </w:rPr>
        <w:t>采购代理机构：</w:t>
      </w:r>
    </w:p>
    <w:p>
      <w:pPr>
        <w:shd w:val="clear"/>
        <w:spacing w:before="1" w:line="220" w:lineRule="auto"/>
        <w:ind w:left="626"/>
        <w:rPr>
          <w:rFonts w:ascii="宋体" w:hAnsi="宋体" w:eastAsia="宋体" w:cs="宋体"/>
          <w:color w:val="auto"/>
          <w:sz w:val="28"/>
          <w:szCs w:val="28"/>
        </w:rPr>
      </w:pPr>
      <w:r>
        <w:rPr>
          <w:rFonts w:ascii="宋体" w:hAnsi="宋体" w:eastAsia="宋体" w:cs="宋体"/>
          <w:color w:val="auto"/>
          <w:spacing w:val="-10"/>
          <w:sz w:val="28"/>
          <w:szCs w:val="28"/>
        </w:rPr>
        <w:t>监</w:t>
      </w:r>
      <w:r>
        <w:rPr>
          <w:rFonts w:ascii="宋体" w:hAnsi="宋体" w:eastAsia="宋体" w:cs="宋体"/>
          <w:color w:val="auto"/>
          <w:spacing w:val="61"/>
          <w:sz w:val="28"/>
          <w:szCs w:val="28"/>
        </w:rPr>
        <w:t xml:space="preserve"> </w:t>
      </w:r>
      <w:r>
        <w:rPr>
          <w:rFonts w:ascii="宋体" w:hAnsi="宋体" w:eastAsia="宋体" w:cs="宋体"/>
          <w:color w:val="auto"/>
          <w:spacing w:val="-10"/>
          <w:sz w:val="28"/>
          <w:szCs w:val="28"/>
        </w:rPr>
        <w:t>督</w:t>
      </w:r>
      <w:r>
        <w:rPr>
          <w:rFonts w:ascii="宋体" w:hAnsi="宋体" w:eastAsia="宋体" w:cs="宋体"/>
          <w:color w:val="auto"/>
          <w:spacing w:val="58"/>
          <w:sz w:val="28"/>
          <w:szCs w:val="28"/>
        </w:rPr>
        <w:t xml:space="preserve"> </w:t>
      </w:r>
      <w:r>
        <w:rPr>
          <w:rFonts w:ascii="宋体" w:hAnsi="宋体" w:eastAsia="宋体" w:cs="宋体"/>
          <w:color w:val="auto"/>
          <w:spacing w:val="-10"/>
          <w:sz w:val="28"/>
          <w:szCs w:val="28"/>
        </w:rPr>
        <w:t>单</w:t>
      </w:r>
      <w:r>
        <w:rPr>
          <w:rFonts w:ascii="宋体" w:hAnsi="宋体" w:eastAsia="宋体" w:cs="宋体"/>
          <w:color w:val="auto"/>
          <w:spacing w:val="58"/>
          <w:sz w:val="28"/>
          <w:szCs w:val="28"/>
        </w:rPr>
        <w:t xml:space="preserve"> </w:t>
      </w:r>
      <w:r>
        <w:rPr>
          <w:rFonts w:ascii="宋体" w:hAnsi="宋体" w:eastAsia="宋体" w:cs="宋体"/>
          <w:color w:val="auto"/>
          <w:spacing w:val="-10"/>
          <w:sz w:val="28"/>
          <w:szCs w:val="28"/>
        </w:rPr>
        <w:t>位：</w:t>
      </w:r>
    </w:p>
    <w:p>
      <w:pPr>
        <w:pStyle w:val="2"/>
        <w:shd w:val="clear"/>
        <w:spacing w:line="14" w:lineRule="auto"/>
        <w:rPr>
          <w:color w:val="auto"/>
          <w:sz w:val="2"/>
        </w:rPr>
      </w:pPr>
      <w:r>
        <w:rPr>
          <w:color w:val="auto"/>
          <w:sz w:val="2"/>
          <w:szCs w:val="2"/>
        </w:rPr>
        <w:br w:type="column"/>
      </w:r>
    </w:p>
    <w:p>
      <w:pPr>
        <w:pStyle w:val="2"/>
        <w:shd w:val="clear"/>
        <w:spacing w:line="250" w:lineRule="auto"/>
        <w:rPr>
          <w:color w:val="auto"/>
        </w:rPr>
      </w:pPr>
    </w:p>
    <w:p>
      <w:pPr>
        <w:pStyle w:val="2"/>
        <w:shd w:val="clear"/>
        <w:spacing w:line="250" w:lineRule="auto"/>
        <w:rPr>
          <w:color w:val="auto"/>
        </w:rPr>
      </w:pPr>
    </w:p>
    <w:p>
      <w:pPr>
        <w:pStyle w:val="2"/>
        <w:shd w:val="clear"/>
        <w:spacing w:line="250" w:lineRule="auto"/>
        <w:rPr>
          <w:color w:val="auto"/>
        </w:rPr>
      </w:pPr>
    </w:p>
    <w:p>
      <w:pPr>
        <w:pStyle w:val="2"/>
        <w:shd w:val="clear"/>
        <w:spacing w:line="250" w:lineRule="auto"/>
        <w:rPr>
          <w:color w:val="auto"/>
        </w:rPr>
      </w:pPr>
    </w:p>
    <w:p>
      <w:pPr>
        <w:pStyle w:val="2"/>
        <w:shd w:val="clear"/>
        <w:spacing w:line="250" w:lineRule="auto"/>
        <w:rPr>
          <w:color w:val="auto"/>
        </w:rPr>
      </w:pPr>
    </w:p>
    <w:p>
      <w:pPr>
        <w:pStyle w:val="2"/>
        <w:shd w:val="clear"/>
        <w:spacing w:line="250" w:lineRule="auto"/>
        <w:rPr>
          <w:color w:val="auto"/>
        </w:rPr>
      </w:pPr>
    </w:p>
    <w:p>
      <w:pPr>
        <w:pStyle w:val="2"/>
        <w:shd w:val="clear"/>
        <w:spacing w:line="250" w:lineRule="auto"/>
        <w:rPr>
          <w:color w:val="auto"/>
        </w:rPr>
      </w:pPr>
    </w:p>
    <w:p>
      <w:pPr>
        <w:pStyle w:val="2"/>
        <w:shd w:val="clear"/>
        <w:spacing w:line="250" w:lineRule="auto"/>
        <w:rPr>
          <w:color w:val="auto"/>
        </w:rPr>
      </w:pPr>
    </w:p>
    <w:p>
      <w:pPr>
        <w:pStyle w:val="2"/>
        <w:shd w:val="clear"/>
        <w:spacing w:line="250" w:lineRule="auto"/>
        <w:rPr>
          <w:color w:val="auto"/>
        </w:rPr>
      </w:pPr>
    </w:p>
    <w:p>
      <w:pPr>
        <w:pStyle w:val="2"/>
        <w:shd w:val="clear"/>
        <w:spacing w:line="250"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shd w:val="clear"/>
        <w:spacing w:before="140" w:line="224" w:lineRule="auto"/>
        <w:rPr>
          <w:rFonts w:ascii="宋体" w:hAnsi="宋体" w:eastAsia="宋体" w:cs="宋体"/>
          <w:color w:val="auto"/>
          <w:sz w:val="43"/>
          <w:szCs w:val="43"/>
        </w:rPr>
      </w:pPr>
      <w:r>
        <w:rPr>
          <w:rFonts w:ascii="宋体" w:hAnsi="宋体" w:eastAsia="宋体" w:cs="宋体"/>
          <w:b/>
          <w:bCs/>
          <w:color w:val="auto"/>
          <w:sz w:val="43"/>
          <w:szCs w:val="43"/>
        </w:rPr>
        <w:t>（电子招投标）</w:t>
      </w:r>
    </w:p>
    <w:p>
      <w:pPr>
        <w:pStyle w:val="2"/>
        <w:shd w:val="clear"/>
        <w:spacing w:line="354" w:lineRule="auto"/>
        <w:rPr>
          <w:color w:val="auto"/>
        </w:rPr>
      </w:pPr>
    </w:p>
    <w:p>
      <w:pPr>
        <w:pStyle w:val="2"/>
        <w:shd w:val="clear"/>
        <w:spacing w:line="355" w:lineRule="auto"/>
        <w:rPr>
          <w:color w:val="auto"/>
        </w:rPr>
      </w:pPr>
    </w:p>
    <w:p>
      <w:pPr>
        <w:shd w:val="clear"/>
        <w:spacing w:before="92" w:line="220" w:lineRule="auto"/>
        <w:rPr>
          <w:rFonts w:ascii="宋体" w:hAnsi="宋体" w:eastAsia="宋体" w:cs="宋体"/>
          <w:color w:val="auto"/>
          <w:sz w:val="28"/>
          <w:szCs w:val="28"/>
        </w:rPr>
      </w:pPr>
      <w:r>
        <w:rPr>
          <w:rFonts w:ascii="宋体" w:hAnsi="宋体" w:eastAsia="宋体" w:cs="宋体"/>
          <w:b/>
          <w:bCs/>
          <w:color w:val="auto"/>
          <w:spacing w:val="5"/>
          <w:sz w:val="28"/>
          <w:szCs w:val="28"/>
        </w:rPr>
        <w:t>招标编号:</w:t>
      </w:r>
      <w:r>
        <w:rPr>
          <w:rFonts w:hint="eastAsia" w:ascii="宋体" w:hAnsi="宋体" w:eastAsia="宋体" w:cs="宋体"/>
          <w:b/>
          <w:bCs/>
          <w:color w:val="auto"/>
          <w:spacing w:val="5"/>
          <w:sz w:val="28"/>
          <w:szCs w:val="28"/>
        </w:rPr>
        <w:t>CGSHZJ-2024-N000961</w:t>
      </w:r>
    </w:p>
    <w:p>
      <w:pPr>
        <w:shd w:val="clear"/>
        <w:spacing w:before="244" w:line="220" w:lineRule="auto"/>
        <w:ind w:left="92"/>
        <w:rPr>
          <w:rFonts w:ascii="宋体" w:hAnsi="宋体" w:eastAsia="宋体" w:cs="宋体"/>
          <w:color w:val="auto"/>
          <w:sz w:val="28"/>
          <w:szCs w:val="28"/>
        </w:rPr>
      </w:pPr>
      <w:r>
        <w:rPr>
          <w:rFonts w:ascii="宋体" w:hAnsi="宋体" w:eastAsia="宋体" w:cs="宋体"/>
          <w:color w:val="auto"/>
          <w:spacing w:val="-2"/>
          <w:sz w:val="28"/>
          <w:szCs w:val="28"/>
        </w:rPr>
        <w:t>绍兴市公共交通集团有限公司</w:t>
      </w:r>
    </w:p>
    <w:p>
      <w:pPr>
        <w:shd w:val="clear"/>
        <w:spacing w:before="192" w:line="495" w:lineRule="exact"/>
        <w:ind w:left="89"/>
        <w:rPr>
          <w:rFonts w:ascii="宋体" w:hAnsi="宋体" w:eastAsia="宋体" w:cs="宋体"/>
          <w:color w:val="auto"/>
          <w:sz w:val="28"/>
          <w:szCs w:val="28"/>
        </w:rPr>
      </w:pPr>
      <w:r>
        <w:rPr>
          <w:rFonts w:ascii="宋体" w:hAnsi="宋体" w:eastAsia="宋体" w:cs="宋体"/>
          <w:color w:val="auto"/>
          <w:spacing w:val="-1"/>
          <w:position w:val="15"/>
          <w:sz w:val="28"/>
          <w:szCs w:val="28"/>
        </w:rPr>
        <w:t>浙江天源工程管理咨询有限公司</w:t>
      </w:r>
    </w:p>
    <w:p>
      <w:pPr>
        <w:shd w:val="clear"/>
        <w:spacing w:before="1" w:line="219" w:lineRule="auto"/>
        <w:ind w:left="92"/>
        <w:rPr>
          <w:rFonts w:ascii="宋体" w:hAnsi="宋体" w:eastAsia="宋体" w:cs="宋体"/>
          <w:color w:val="auto"/>
          <w:sz w:val="28"/>
          <w:szCs w:val="28"/>
        </w:rPr>
      </w:pPr>
      <w:r>
        <w:rPr>
          <w:rFonts w:ascii="宋体" w:hAnsi="宋体" w:eastAsia="宋体" w:cs="宋体"/>
          <w:color w:val="auto"/>
          <w:spacing w:val="-2"/>
          <w:sz w:val="28"/>
          <w:szCs w:val="28"/>
        </w:rPr>
        <w:t>绍兴市交通投资集团有限公司</w:t>
      </w:r>
    </w:p>
    <w:p>
      <w:pPr>
        <w:shd w:val="clear"/>
        <w:spacing w:before="108" w:line="185" w:lineRule="auto"/>
        <w:ind w:left="548"/>
        <w:rPr>
          <w:rFonts w:ascii="宋体" w:hAnsi="宋体" w:eastAsia="宋体" w:cs="宋体"/>
          <w:color w:val="auto"/>
          <w:sz w:val="28"/>
          <w:szCs w:val="28"/>
        </w:rPr>
      </w:pPr>
      <w:r>
        <w:rPr>
          <w:rFonts w:ascii="宋体" w:hAnsi="宋体" w:eastAsia="宋体" w:cs="宋体"/>
          <w:color w:val="auto"/>
          <w:sz w:val="28"/>
          <w:szCs w:val="28"/>
        </w:rPr>
        <w:t>二○二四年一月</w:t>
      </w:r>
    </w:p>
    <w:p>
      <w:pPr>
        <w:shd w:val="clear"/>
        <w:spacing w:line="185" w:lineRule="auto"/>
        <w:rPr>
          <w:rFonts w:ascii="宋体" w:hAnsi="宋体" w:eastAsia="宋体" w:cs="宋体"/>
          <w:color w:val="auto"/>
          <w:sz w:val="28"/>
          <w:szCs w:val="28"/>
        </w:rPr>
        <w:sectPr>
          <w:type w:val="continuous"/>
          <w:pgSz w:w="11907" w:h="16840"/>
          <w:pgMar w:top="1431" w:right="1517" w:bottom="1172" w:left="1545" w:header="0" w:footer="958" w:gutter="0"/>
          <w:cols w:equalWidth="0" w:num="2">
            <w:col w:w="2795" w:space="100"/>
            <w:col w:w="5950"/>
          </w:cols>
        </w:sectPr>
      </w:pPr>
    </w:p>
    <w:p>
      <w:pPr>
        <w:pStyle w:val="2"/>
        <w:shd w:val="clear"/>
        <w:spacing w:line="277" w:lineRule="auto"/>
        <w:rPr>
          <w:color w:val="auto"/>
        </w:rPr>
      </w:pPr>
    </w:p>
    <w:p>
      <w:pPr>
        <w:pStyle w:val="2"/>
        <w:shd w:val="clear"/>
        <w:spacing w:line="277" w:lineRule="auto"/>
        <w:rPr>
          <w:color w:val="auto"/>
        </w:rPr>
      </w:pPr>
    </w:p>
    <w:p>
      <w:pPr>
        <w:pStyle w:val="2"/>
        <w:shd w:val="clear"/>
        <w:spacing w:line="278" w:lineRule="auto"/>
        <w:rPr>
          <w:color w:val="auto"/>
        </w:rPr>
      </w:pPr>
    </w:p>
    <w:p>
      <w:pPr>
        <w:pStyle w:val="2"/>
        <w:shd w:val="clear"/>
        <w:spacing w:line="278" w:lineRule="auto"/>
        <w:rPr>
          <w:color w:val="auto"/>
        </w:rPr>
      </w:pPr>
    </w:p>
    <w:p>
      <w:pPr>
        <w:shd w:val="clear"/>
        <w:spacing w:before="139" w:line="225" w:lineRule="auto"/>
        <w:ind w:left="4139"/>
        <w:rPr>
          <w:rFonts w:ascii="宋体" w:hAnsi="宋体" w:eastAsia="宋体" w:cs="宋体"/>
          <w:color w:val="auto"/>
          <w:sz w:val="43"/>
          <w:szCs w:val="43"/>
        </w:rPr>
      </w:pPr>
      <w:r>
        <w:rPr>
          <w:rFonts w:ascii="宋体" w:hAnsi="宋体" w:eastAsia="宋体" w:cs="宋体"/>
          <w:b/>
          <w:bCs/>
          <w:color w:val="auto"/>
          <w:spacing w:val="-45"/>
          <w:sz w:val="43"/>
          <w:szCs w:val="43"/>
        </w:rPr>
        <w:t>目录</w:t>
      </w:r>
    </w:p>
    <w:p>
      <w:pPr>
        <w:shd w:val="clear"/>
        <w:spacing w:before="47"/>
        <w:rPr>
          <w:color w:val="auto"/>
        </w:rPr>
      </w:pPr>
    </w:p>
    <w:p>
      <w:pPr>
        <w:shd w:val="clear"/>
        <w:spacing w:before="46"/>
        <w:rPr>
          <w:color w:val="auto"/>
        </w:rPr>
      </w:pPr>
    </w:p>
    <w:p>
      <w:pPr>
        <w:shd w:val="clear"/>
        <w:spacing w:before="46"/>
        <w:rPr>
          <w:color w:val="auto"/>
        </w:rPr>
      </w:pPr>
    </w:p>
    <w:p>
      <w:pPr>
        <w:shd w:val="clear"/>
        <w:spacing w:before="46"/>
        <w:rPr>
          <w:color w:val="auto"/>
        </w:rPr>
      </w:pPr>
    </w:p>
    <w:tbl>
      <w:tblPr>
        <w:tblStyle w:val="5"/>
        <w:tblW w:w="5765" w:type="dxa"/>
        <w:tblInd w:w="181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98"/>
        <w:gridCol w:w="396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0" w:hRule="atLeast"/>
        </w:trPr>
        <w:tc>
          <w:tcPr>
            <w:tcW w:w="1798" w:type="dxa"/>
            <w:vAlign w:val="top"/>
          </w:tcPr>
          <w:p>
            <w:pPr>
              <w:shd w:val="clear"/>
              <w:spacing w:before="1" w:line="224" w:lineRule="auto"/>
              <w:rPr>
                <w:rFonts w:ascii="宋体" w:hAnsi="宋体" w:eastAsia="宋体" w:cs="宋体"/>
                <w:color w:val="auto"/>
                <w:sz w:val="35"/>
                <w:szCs w:val="35"/>
              </w:rPr>
            </w:pPr>
            <w:r>
              <w:rPr>
                <w:rFonts w:ascii="宋体" w:hAnsi="宋体" w:eastAsia="宋体" w:cs="宋体"/>
                <w:b/>
                <w:bCs/>
                <w:color w:val="auto"/>
                <w:spacing w:val="4"/>
                <w:sz w:val="35"/>
                <w:szCs w:val="35"/>
              </w:rPr>
              <w:t>第一部分</w:t>
            </w:r>
          </w:p>
        </w:tc>
        <w:tc>
          <w:tcPr>
            <w:tcW w:w="3967" w:type="dxa"/>
            <w:vAlign w:val="top"/>
          </w:tcPr>
          <w:p>
            <w:pPr>
              <w:shd w:val="clear"/>
              <w:spacing w:line="223" w:lineRule="auto"/>
              <w:ind w:left="370"/>
              <w:rPr>
                <w:rFonts w:ascii="宋体" w:hAnsi="宋体" w:eastAsia="宋体" w:cs="宋体"/>
                <w:color w:val="auto"/>
                <w:sz w:val="35"/>
                <w:szCs w:val="35"/>
              </w:rPr>
            </w:pPr>
            <w:r>
              <w:rPr>
                <w:rFonts w:ascii="宋体" w:hAnsi="宋体" w:eastAsia="宋体" w:cs="宋体"/>
                <w:b/>
                <w:bCs/>
                <w:color w:val="auto"/>
                <w:spacing w:val="3"/>
                <w:sz w:val="35"/>
                <w:szCs w:val="35"/>
              </w:rPr>
              <w:t>招标公告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1" w:hRule="atLeast"/>
        </w:trPr>
        <w:tc>
          <w:tcPr>
            <w:tcW w:w="1798" w:type="dxa"/>
            <w:vAlign w:val="top"/>
          </w:tcPr>
          <w:p>
            <w:pPr>
              <w:shd w:val="clear"/>
              <w:spacing w:before="170" w:line="225" w:lineRule="auto"/>
              <w:rPr>
                <w:rFonts w:ascii="宋体" w:hAnsi="宋体" w:eastAsia="宋体" w:cs="宋体"/>
                <w:color w:val="auto"/>
                <w:sz w:val="35"/>
                <w:szCs w:val="35"/>
              </w:rPr>
            </w:pPr>
            <w:r>
              <w:rPr>
                <w:rFonts w:ascii="宋体" w:hAnsi="宋体" w:eastAsia="宋体" w:cs="宋体"/>
                <w:b/>
                <w:bCs/>
                <w:color w:val="auto"/>
                <w:spacing w:val="4"/>
                <w:sz w:val="35"/>
                <w:szCs w:val="35"/>
              </w:rPr>
              <w:t>第二部分</w:t>
            </w:r>
          </w:p>
        </w:tc>
        <w:tc>
          <w:tcPr>
            <w:tcW w:w="3967" w:type="dxa"/>
            <w:vAlign w:val="top"/>
          </w:tcPr>
          <w:p>
            <w:pPr>
              <w:shd w:val="clear"/>
              <w:spacing w:before="171" w:line="225" w:lineRule="auto"/>
              <w:ind w:left="373"/>
              <w:rPr>
                <w:rFonts w:ascii="宋体" w:hAnsi="宋体" w:eastAsia="宋体" w:cs="宋体"/>
                <w:color w:val="auto"/>
                <w:sz w:val="35"/>
                <w:szCs w:val="35"/>
              </w:rPr>
            </w:pPr>
            <w:r>
              <w:rPr>
                <w:rFonts w:ascii="宋体" w:hAnsi="宋体" w:eastAsia="宋体" w:cs="宋体"/>
                <w:b/>
                <w:bCs/>
                <w:color w:val="auto"/>
                <w:spacing w:val="2"/>
                <w:sz w:val="35"/>
                <w:szCs w:val="35"/>
              </w:rPr>
              <w:t>投标须知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0" w:hRule="atLeast"/>
        </w:trPr>
        <w:tc>
          <w:tcPr>
            <w:tcW w:w="1798" w:type="dxa"/>
            <w:vAlign w:val="top"/>
          </w:tcPr>
          <w:p>
            <w:pPr>
              <w:shd w:val="clear"/>
              <w:spacing w:before="169" w:line="225" w:lineRule="auto"/>
              <w:rPr>
                <w:rFonts w:ascii="宋体" w:hAnsi="宋体" w:eastAsia="宋体" w:cs="宋体"/>
                <w:color w:val="auto"/>
                <w:sz w:val="35"/>
                <w:szCs w:val="35"/>
              </w:rPr>
            </w:pPr>
            <w:r>
              <w:rPr>
                <w:rFonts w:ascii="宋体" w:hAnsi="宋体" w:eastAsia="宋体" w:cs="宋体"/>
                <w:b/>
                <w:bCs/>
                <w:color w:val="auto"/>
                <w:spacing w:val="4"/>
                <w:sz w:val="35"/>
                <w:szCs w:val="35"/>
              </w:rPr>
              <w:t>第三部分</w:t>
            </w:r>
          </w:p>
        </w:tc>
        <w:tc>
          <w:tcPr>
            <w:tcW w:w="3967" w:type="dxa"/>
            <w:vAlign w:val="top"/>
          </w:tcPr>
          <w:p>
            <w:pPr>
              <w:shd w:val="clear"/>
              <w:spacing w:before="171" w:line="225" w:lineRule="auto"/>
              <w:ind w:left="370"/>
              <w:rPr>
                <w:rFonts w:ascii="宋体" w:hAnsi="宋体" w:eastAsia="宋体" w:cs="宋体"/>
                <w:color w:val="auto"/>
                <w:sz w:val="35"/>
                <w:szCs w:val="35"/>
              </w:rPr>
            </w:pPr>
            <w:r>
              <w:rPr>
                <w:rFonts w:ascii="宋体" w:hAnsi="宋体" w:eastAsia="宋体" w:cs="宋体"/>
                <w:b/>
                <w:bCs/>
                <w:color w:val="auto"/>
                <w:spacing w:val="5"/>
                <w:sz w:val="35"/>
                <w:szCs w:val="35"/>
              </w:rPr>
              <w:t>招标项目范围及要求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9" w:hRule="atLeast"/>
        </w:trPr>
        <w:tc>
          <w:tcPr>
            <w:tcW w:w="1798" w:type="dxa"/>
            <w:vAlign w:val="top"/>
          </w:tcPr>
          <w:p>
            <w:pPr>
              <w:shd w:val="clear"/>
              <w:spacing w:before="168" w:line="225" w:lineRule="auto"/>
              <w:rPr>
                <w:rFonts w:ascii="宋体" w:hAnsi="宋体" w:eastAsia="宋体" w:cs="宋体"/>
                <w:color w:val="auto"/>
                <w:sz w:val="35"/>
                <w:szCs w:val="35"/>
              </w:rPr>
            </w:pPr>
            <w:r>
              <w:rPr>
                <w:rFonts w:ascii="宋体" w:hAnsi="宋体" w:eastAsia="宋体" w:cs="宋体"/>
                <w:b/>
                <w:bCs/>
                <w:color w:val="auto"/>
                <w:spacing w:val="4"/>
                <w:sz w:val="35"/>
                <w:szCs w:val="35"/>
              </w:rPr>
              <w:t>第四部分</w:t>
            </w:r>
          </w:p>
        </w:tc>
        <w:tc>
          <w:tcPr>
            <w:tcW w:w="3967" w:type="dxa"/>
            <w:vAlign w:val="top"/>
          </w:tcPr>
          <w:p>
            <w:pPr>
              <w:shd w:val="clear"/>
              <w:spacing w:before="168" w:line="225" w:lineRule="auto"/>
              <w:ind w:left="370"/>
              <w:rPr>
                <w:rFonts w:ascii="宋体" w:hAnsi="宋体" w:eastAsia="宋体" w:cs="宋体"/>
                <w:color w:val="auto"/>
                <w:sz w:val="35"/>
                <w:szCs w:val="35"/>
              </w:rPr>
            </w:pPr>
            <w:r>
              <w:rPr>
                <w:rFonts w:ascii="宋体" w:hAnsi="宋体" w:eastAsia="宋体" w:cs="宋体"/>
                <w:b/>
                <w:bCs/>
                <w:color w:val="auto"/>
                <w:spacing w:val="5"/>
                <w:sz w:val="35"/>
                <w:szCs w:val="35"/>
              </w:rPr>
              <w:t>合同的主要条款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1" w:hRule="atLeast"/>
        </w:trPr>
        <w:tc>
          <w:tcPr>
            <w:tcW w:w="1798" w:type="dxa"/>
            <w:vAlign w:val="top"/>
          </w:tcPr>
          <w:p>
            <w:pPr>
              <w:shd w:val="clear"/>
              <w:spacing w:before="170" w:line="225" w:lineRule="auto"/>
              <w:rPr>
                <w:rFonts w:ascii="宋体" w:hAnsi="宋体" w:eastAsia="宋体" w:cs="宋体"/>
                <w:color w:val="auto"/>
                <w:sz w:val="35"/>
                <w:szCs w:val="35"/>
              </w:rPr>
            </w:pPr>
            <w:r>
              <w:rPr>
                <w:rFonts w:ascii="宋体" w:hAnsi="宋体" w:eastAsia="宋体" w:cs="宋体"/>
                <w:b/>
                <w:bCs/>
                <w:color w:val="auto"/>
                <w:spacing w:val="4"/>
                <w:sz w:val="35"/>
                <w:szCs w:val="35"/>
              </w:rPr>
              <w:t>第五部分</w:t>
            </w:r>
          </w:p>
        </w:tc>
        <w:tc>
          <w:tcPr>
            <w:tcW w:w="3967" w:type="dxa"/>
            <w:vAlign w:val="top"/>
          </w:tcPr>
          <w:p>
            <w:pPr>
              <w:shd w:val="clear"/>
              <w:spacing w:before="171" w:line="225" w:lineRule="auto"/>
              <w:ind w:left="367"/>
              <w:rPr>
                <w:rFonts w:ascii="宋体" w:hAnsi="宋体" w:eastAsia="宋体" w:cs="宋体"/>
                <w:color w:val="auto"/>
                <w:sz w:val="35"/>
                <w:szCs w:val="35"/>
              </w:rPr>
            </w:pPr>
            <w:r>
              <w:rPr>
                <w:rFonts w:ascii="宋体" w:hAnsi="宋体" w:eastAsia="宋体" w:cs="宋体"/>
                <w:b/>
                <w:bCs/>
                <w:color w:val="auto"/>
                <w:spacing w:val="5"/>
                <w:sz w:val="35"/>
                <w:szCs w:val="35"/>
              </w:rPr>
              <w:t>评标方法及标准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0" w:hRule="atLeast"/>
        </w:trPr>
        <w:tc>
          <w:tcPr>
            <w:tcW w:w="1798" w:type="dxa"/>
            <w:vAlign w:val="top"/>
          </w:tcPr>
          <w:p>
            <w:pPr>
              <w:shd w:val="clear"/>
              <w:spacing w:before="171" w:line="184" w:lineRule="auto"/>
              <w:rPr>
                <w:rFonts w:ascii="宋体" w:hAnsi="宋体" w:eastAsia="宋体" w:cs="宋体"/>
                <w:color w:val="auto"/>
                <w:sz w:val="35"/>
                <w:szCs w:val="35"/>
              </w:rPr>
            </w:pPr>
            <w:r>
              <w:rPr>
                <w:rFonts w:ascii="宋体" w:hAnsi="宋体" w:eastAsia="宋体" w:cs="宋体"/>
                <w:b/>
                <w:bCs/>
                <w:color w:val="auto"/>
                <w:spacing w:val="4"/>
                <w:sz w:val="35"/>
                <w:szCs w:val="35"/>
              </w:rPr>
              <w:t>第六部分</w:t>
            </w:r>
          </w:p>
        </w:tc>
        <w:tc>
          <w:tcPr>
            <w:tcW w:w="3967" w:type="dxa"/>
            <w:vAlign w:val="top"/>
          </w:tcPr>
          <w:p>
            <w:pPr>
              <w:shd w:val="clear"/>
              <w:spacing w:before="171" w:line="184" w:lineRule="auto"/>
              <w:jc w:val="right"/>
              <w:rPr>
                <w:rFonts w:ascii="宋体" w:hAnsi="宋体" w:eastAsia="宋体" w:cs="宋体"/>
                <w:color w:val="auto"/>
                <w:sz w:val="35"/>
                <w:szCs w:val="35"/>
              </w:rPr>
            </w:pPr>
            <w:r>
              <w:rPr>
                <w:rFonts w:ascii="宋体" w:hAnsi="宋体" w:eastAsia="宋体" w:cs="宋体"/>
                <w:b/>
                <w:bCs/>
                <w:color w:val="auto"/>
                <w:spacing w:val="5"/>
                <w:sz w:val="35"/>
                <w:szCs w:val="35"/>
              </w:rPr>
              <w:t>投标文件及其附件格式</w:t>
            </w:r>
          </w:p>
        </w:tc>
      </w:tr>
    </w:tbl>
    <w:p>
      <w:pPr>
        <w:pStyle w:val="2"/>
        <w:shd w:val="clear"/>
        <w:rPr>
          <w:color w:val="auto"/>
        </w:rPr>
      </w:pPr>
    </w:p>
    <w:p>
      <w:pPr>
        <w:shd w:val="clear"/>
        <w:rPr>
          <w:color w:val="auto"/>
        </w:rPr>
        <w:sectPr>
          <w:headerReference r:id="rId6" w:type="default"/>
          <w:footerReference r:id="rId7" w:type="default"/>
          <w:pgSz w:w="11907" w:h="16840"/>
          <w:pgMar w:top="1118" w:right="1474" w:bottom="1196" w:left="1473" w:header="878" w:footer="982" w:gutter="0"/>
          <w:cols w:space="720" w:num="1"/>
        </w:sectPr>
      </w:pPr>
    </w:p>
    <w:p>
      <w:pPr>
        <w:pStyle w:val="2"/>
        <w:shd w:val="clear"/>
        <w:spacing w:line="354" w:lineRule="auto"/>
        <w:rPr>
          <w:color w:val="auto"/>
        </w:rPr>
      </w:pPr>
    </w:p>
    <w:p>
      <w:pPr>
        <w:pStyle w:val="2"/>
        <w:shd w:val="clear"/>
        <w:spacing w:line="355" w:lineRule="auto"/>
        <w:rPr>
          <w:color w:val="auto"/>
        </w:rPr>
      </w:pPr>
    </w:p>
    <w:p>
      <w:pPr>
        <w:shd w:val="clear"/>
        <w:spacing w:before="113" w:line="223" w:lineRule="auto"/>
        <w:ind w:left="3045"/>
        <w:rPr>
          <w:rFonts w:ascii="宋体" w:hAnsi="宋体" w:eastAsia="宋体" w:cs="宋体"/>
          <w:color w:val="auto"/>
          <w:sz w:val="35"/>
          <w:szCs w:val="35"/>
        </w:rPr>
      </w:pPr>
      <w:r>
        <w:rPr>
          <w:rFonts w:ascii="宋体" w:hAnsi="宋体" w:eastAsia="宋体" w:cs="宋体"/>
          <w:b/>
          <w:bCs/>
          <w:color w:val="auto"/>
          <w:spacing w:val="5"/>
          <w:sz w:val="35"/>
          <w:szCs w:val="35"/>
        </w:rPr>
        <w:t>第一部分</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招标公告</w:t>
      </w:r>
    </w:p>
    <w:p>
      <w:pPr>
        <w:shd w:val="clear"/>
        <w:spacing w:line="69" w:lineRule="exact"/>
        <w:rPr>
          <w:color w:val="auto"/>
        </w:rPr>
      </w:pPr>
    </w:p>
    <w:tbl>
      <w:tblPr>
        <w:tblStyle w:val="5"/>
        <w:tblW w:w="913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132" w:type="dxa"/>
            <w:vAlign w:val="top"/>
          </w:tcPr>
          <w:p>
            <w:pPr>
              <w:pStyle w:val="6"/>
              <w:shd w:val="clear"/>
              <w:spacing w:before="141" w:line="219" w:lineRule="auto"/>
              <w:ind w:left="577"/>
              <w:rPr>
                <w:color w:val="auto"/>
              </w:rPr>
            </w:pPr>
            <w:r>
              <w:rPr>
                <w:color w:val="auto"/>
                <w:spacing w:val="-3"/>
              </w:rPr>
              <w:t>项目概况：</w:t>
            </w:r>
          </w:p>
          <w:p>
            <w:pPr>
              <w:pStyle w:val="6"/>
              <w:shd w:val="clear"/>
              <w:spacing w:before="182" w:line="360" w:lineRule="auto"/>
              <w:ind w:left="94" w:right="83" w:firstLine="480"/>
              <w:jc w:val="both"/>
              <w:rPr>
                <w:color w:val="auto"/>
              </w:rPr>
            </w:pPr>
            <w:r>
              <w:rPr>
                <w:color w:val="auto"/>
                <w:spacing w:val="-1"/>
              </w:rPr>
              <w:t>招标项目的潜在投标人应在乐采云平台（https://www.lecaiyun.com/</w:t>
            </w:r>
            <w:r>
              <w:rPr>
                <w:color w:val="auto"/>
                <w:spacing w:val="-2"/>
              </w:rPr>
              <w:t>）获取（下</w:t>
            </w:r>
            <w:r>
              <w:rPr>
                <w:color w:val="auto"/>
              </w:rPr>
              <w:t xml:space="preserve"> </w:t>
            </w:r>
            <w:r>
              <w:rPr>
                <w:color w:val="auto"/>
                <w:spacing w:val="-5"/>
              </w:rPr>
              <w:t>载）招标文件，并于</w:t>
            </w:r>
            <w:r>
              <w:rPr>
                <w:color w:val="auto"/>
                <w:spacing w:val="-40"/>
              </w:rPr>
              <w:t xml:space="preserve"> </w:t>
            </w:r>
            <w:r>
              <w:rPr>
                <w:color w:val="auto"/>
                <w:spacing w:val="-5"/>
              </w:rPr>
              <w:t>2024</w:t>
            </w:r>
            <w:r>
              <w:rPr>
                <w:color w:val="auto"/>
                <w:spacing w:val="-50"/>
              </w:rPr>
              <w:t xml:space="preserve"> </w:t>
            </w:r>
            <w:r>
              <w:rPr>
                <w:color w:val="auto"/>
                <w:spacing w:val="-5"/>
              </w:rPr>
              <w:t>年</w:t>
            </w:r>
            <w:r>
              <w:rPr>
                <w:color w:val="auto"/>
                <w:spacing w:val="-33"/>
              </w:rPr>
              <w:t xml:space="preserve"> </w:t>
            </w:r>
            <w:r>
              <w:rPr>
                <w:color w:val="auto"/>
                <w:spacing w:val="-5"/>
              </w:rPr>
              <w:t>1</w:t>
            </w:r>
            <w:r>
              <w:rPr>
                <w:color w:val="auto"/>
                <w:spacing w:val="-45"/>
              </w:rPr>
              <w:t xml:space="preserve"> </w:t>
            </w:r>
            <w:r>
              <w:rPr>
                <w:color w:val="auto"/>
                <w:spacing w:val="-5"/>
              </w:rPr>
              <w:t>月日</w:t>
            </w:r>
            <w:r>
              <w:rPr>
                <w:color w:val="auto"/>
                <w:spacing w:val="-49"/>
              </w:rPr>
              <w:t xml:space="preserve"> </w:t>
            </w:r>
            <w:r>
              <w:rPr>
                <w:color w:val="auto"/>
                <w:spacing w:val="-5"/>
              </w:rPr>
              <w:t>9</w:t>
            </w:r>
            <w:r>
              <w:rPr>
                <w:color w:val="auto"/>
                <w:spacing w:val="-39"/>
              </w:rPr>
              <w:t xml:space="preserve"> </w:t>
            </w:r>
            <w:r>
              <w:rPr>
                <w:color w:val="auto"/>
                <w:spacing w:val="-5"/>
              </w:rPr>
              <w:t>点</w:t>
            </w:r>
            <w:r>
              <w:rPr>
                <w:color w:val="auto"/>
                <w:spacing w:val="-49"/>
              </w:rPr>
              <w:t xml:space="preserve"> </w:t>
            </w:r>
            <w:r>
              <w:rPr>
                <w:color w:val="auto"/>
                <w:spacing w:val="-5"/>
              </w:rPr>
              <w:t>00</w:t>
            </w:r>
            <w:r>
              <w:rPr>
                <w:color w:val="auto"/>
                <w:spacing w:val="-47"/>
              </w:rPr>
              <w:t xml:space="preserve"> </w:t>
            </w:r>
            <w:r>
              <w:rPr>
                <w:color w:val="auto"/>
                <w:spacing w:val="-5"/>
              </w:rPr>
              <w:t>分</w:t>
            </w:r>
            <w:r>
              <w:rPr>
                <w:color w:val="auto"/>
                <w:spacing w:val="-49"/>
              </w:rPr>
              <w:t xml:space="preserve"> </w:t>
            </w:r>
            <w:r>
              <w:rPr>
                <w:color w:val="auto"/>
                <w:spacing w:val="-5"/>
              </w:rPr>
              <w:t>00</w:t>
            </w:r>
            <w:r>
              <w:rPr>
                <w:color w:val="auto"/>
                <w:spacing w:val="-52"/>
              </w:rPr>
              <w:t xml:space="preserve"> </w:t>
            </w:r>
            <w:r>
              <w:rPr>
                <w:color w:val="auto"/>
                <w:spacing w:val="-5"/>
              </w:rPr>
              <w:t>秒（北京时间）前递交（上传）投标</w:t>
            </w:r>
          </w:p>
          <w:p>
            <w:pPr>
              <w:pStyle w:val="6"/>
              <w:shd w:val="clear"/>
              <w:spacing w:line="219" w:lineRule="auto"/>
              <w:ind w:left="95"/>
              <w:rPr>
                <w:color w:val="auto"/>
              </w:rPr>
            </w:pPr>
            <w:r>
              <w:rPr>
                <w:color w:val="auto"/>
                <w:spacing w:val="-4"/>
              </w:rPr>
              <w:t>文件。</w:t>
            </w:r>
          </w:p>
        </w:tc>
      </w:tr>
    </w:tbl>
    <w:p>
      <w:pPr>
        <w:shd w:val="clear"/>
        <w:spacing w:before="114" w:line="219" w:lineRule="auto"/>
        <w:ind w:left="102"/>
        <w:outlineLvl w:val="0"/>
        <w:rPr>
          <w:rFonts w:ascii="宋体" w:hAnsi="宋体" w:eastAsia="宋体" w:cs="宋体"/>
          <w:color w:val="auto"/>
          <w:sz w:val="24"/>
          <w:szCs w:val="24"/>
        </w:rPr>
      </w:pPr>
      <w:r>
        <w:rPr>
          <w:rFonts w:ascii="宋体" w:hAnsi="宋体" w:eastAsia="宋体" w:cs="宋体"/>
          <w:b/>
          <w:bCs/>
          <w:color w:val="auto"/>
          <w:spacing w:val="-4"/>
          <w:sz w:val="24"/>
          <w:szCs w:val="24"/>
        </w:rPr>
        <w:t>一、项目基本情况</w:t>
      </w:r>
    </w:p>
    <w:p>
      <w:pPr>
        <w:shd w:val="clear"/>
        <w:spacing w:before="184" w:line="219" w:lineRule="auto"/>
        <w:ind w:left="582"/>
        <w:rPr>
          <w:rFonts w:ascii="宋体" w:hAnsi="宋体" w:eastAsia="宋体" w:cs="宋体"/>
          <w:color w:val="auto"/>
          <w:sz w:val="24"/>
          <w:szCs w:val="24"/>
        </w:rPr>
      </w:pPr>
      <w:r>
        <w:rPr>
          <w:rFonts w:ascii="宋体" w:hAnsi="宋体" w:eastAsia="宋体" w:cs="宋体"/>
          <w:color w:val="auto"/>
          <w:spacing w:val="-3"/>
          <w:sz w:val="24"/>
          <w:szCs w:val="24"/>
        </w:rPr>
        <w:t>项目编号：</w:t>
      </w:r>
      <w:r>
        <w:rPr>
          <w:rFonts w:hint="eastAsia" w:ascii="宋体" w:hAnsi="宋体" w:eastAsia="宋体" w:cs="宋体"/>
          <w:color w:val="auto"/>
          <w:spacing w:val="-3"/>
          <w:sz w:val="24"/>
          <w:szCs w:val="24"/>
        </w:rPr>
        <w:t>CGSHZJ-2024-N000961</w:t>
      </w:r>
    </w:p>
    <w:p>
      <w:pPr>
        <w:shd w:val="clear"/>
        <w:spacing w:before="182" w:line="468" w:lineRule="exact"/>
        <w:ind w:left="582"/>
        <w:rPr>
          <w:rFonts w:ascii="宋体" w:hAnsi="宋体" w:eastAsia="宋体" w:cs="宋体"/>
          <w:color w:val="auto"/>
          <w:sz w:val="24"/>
          <w:szCs w:val="24"/>
        </w:rPr>
      </w:pPr>
      <w:r>
        <w:rPr>
          <w:rFonts w:ascii="宋体" w:hAnsi="宋体" w:eastAsia="宋体" w:cs="宋体"/>
          <w:color w:val="auto"/>
          <w:spacing w:val="2"/>
          <w:position w:val="17"/>
          <w:sz w:val="24"/>
          <w:szCs w:val="24"/>
        </w:rPr>
        <w:t>项目名称：绍兴市公共交通集团第二有限公司公交车加油服务（定</w:t>
      </w:r>
      <w:r>
        <w:rPr>
          <w:rFonts w:ascii="宋体" w:hAnsi="宋体" w:eastAsia="宋体" w:cs="宋体"/>
          <w:color w:val="auto"/>
          <w:spacing w:val="1"/>
          <w:position w:val="17"/>
          <w:sz w:val="24"/>
          <w:szCs w:val="24"/>
        </w:rPr>
        <w:t>点采购）项目</w:t>
      </w:r>
    </w:p>
    <w:p>
      <w:pPr>
        <w:shd w:val="clear"/>
        <w:spacing w:line="240" w:lineRule="auto"/>
        <w:ind w:firstLine="468" w:firstLineChars="200"/>
        <w:rPr>
          <w:rFonts w:ascii="宋体" w:hAnsi="宋体" w:eastAsia="宋体" w:cs="宋体"/>
          <w:color w:val="auto"/>
          <w:spacing w:val="-3"/>
          <w:position w:val="17"/>
          <w:sz w:val="24"/>
          <w:szCs w:val="24"/>
        </w:rPr>
      </w:pPr>
      <w:r>
        <w:rPr>
          <w:rFonts w:ascii="宋体" w:hAnsi="宋体" w:eastAsia="宋体" w:cs="宋体"/>
          <w:color w:val="auto"/>
          <w:spacing w:val="-3"/>
          <w:position w:val="17"/>
          <w:sz w:val="24"/>
          <w:szCs w:val="24"/>
        </w:rPr>
        <w:t>预算金额（元）：7500000 元/年</w:t>
      </w:r>
    </w:p>
    <w:p>
      <w:pPr>
        <w:shd w:val="clear"/>
        <w:spacing w:before="183" w:line="468" w:lineRule="exact"/>
        <w:ind w:left="581"/>
        <w:rPr>
          <w:rFonts w:ascii="宋体" w:hAnsi="宋体" w:eastAsia="宋体" w:cs="宋体"/>
          <w:color w:val="auto"/>
          <w:sz w:val="24"/>
          <w:szCs w:val="24"/>
        </w:rPr>
      </w:pPr>
      <w:r>
        <w:rPr>
          <w:rFonts w:ascii="宋体" w:hAnsi="宋体" w:eastAsia="宋体" w:cs="宋体"/>
          <w:color w:val="auto"/>
          <w:spacing w:val="-3"/>
          <w:position w:val="17"/>
          <w:sz w:val="24"/>
          <w:szCs w:val="24"/>
        </w:rPr>
        <w:t>最高限价（元</w:t>
      </w:r>
      <w:r>
        <w:rPr>
          <w:rFonts w:ascii="宋体" w:hAnsi="宋体" w:eastAsia="宋体" w:cs="宋体"/>
          <w:color w:val="auto"/>
          <w:spacing w:val="11"/>
          <w:position w:val="17"/>
          <w:sz w:val="24"/>
          <w:szCs w:val="24"/>
        </w:rPr>
        <w:t>）：</w:t>
      </w:r>
      <w:r>
        <w:rPr>
          <w:rFonts w:ascii="宋体" w:hAnsi="宋体" w:eastAsia="宋体" w:cs="宋体"/>
          <w:color w:val="auto"/>
          <w:spacing w:val="-3"/>
          <w:position w:val="17"/>
          <w:sz w:val="24"/>
          <w:szCs w:val="24"/>
        </w:rPr>
        <w:t>7500000</w:t>
      </w:r>
      <w:r>
        <w:rPr>
          <w:rFonts w:ascii="宋体" w:hAnsi="宋体" w:eastAsia="宋体" w:cs="宋体"/>
          <w:color w:val="auto"/>
          <w:spacing w:val="-48"/>
          <w:position w:val="17"/>
          <w:sz w:val="24"/>
          <w:szCs w:val="24"/>
        </w:rPr>
        <w:t xml:space="preserve"> </w:t>
      </w:r>
      <w:r>
        <w:rPr>
          <w:rFonts w:ascii="宋体" w:hAnsi="宋体" w:eastAsia="宋体" w:cs="宋体"/>
          <w:color w:val="auto"/>
          <w:spacing w:val="-3"/>
          <w:position w:val="17"/>
          <w:sz w:val="24"/>
          <w:szCs w:val="24"/>
        </w:rPr>
        <w:t>元/年</w:t>
      </w:r>
    </w:p>
    <w:p>
      <w:pPr>
        <w:shd w:val="clear"/>
        <w:spacing w:line="218" w:lineRule="auto"/>
        <w:ind w:left="577"/>
        <w:rPr>
          <w:rFonts w:ascii="宋体" w:hAnsi="宋体" w:eastAsia="宋体" w:cs="宋体"/>
          <w:color w:val="auto"/>
          <w:sz w:val="24"/>
          <w:szCs w:val="24"/>
        </w:rPr>
      </w:pPr>
      <w:r>
        <w:rPr>
          <w:rFonts w:ascii="宋体" w:hAnsi="宋体" w:eastAsia="宋体" w:cs="宋体"/>
          <w:color w:val="auto"/>
          <w:spacing w:val="-2"/>
          <w:sz w:val="24"/>
          <w:szCs w:val="24"/>
        </w:rPr>
        <w:t>采购需求：</w:t>
      </w:r>
    </w:p>
    <w:p>
      <w:pPr>
        <w:shd w:val="clear"/>
        <w:spacing w:before="184" w:line="220" w:lineRule="auto"/>
        <w:ind w:left="579"/>
        <w:rPr>
          <w:rFonts w:ascii="宋体" w:hAnsi="宋体" w:eastAsia="宋体" w:cs="宋体"/>
          <w:color w:val="auto"/>
          <w:sz w:val="24"/>
          <w:szCs w:val="24"/>
        </w:rPr>
      </w:pPr>
      <w:r>
        <w:rPr>
          <w:rFonts w:ascii="宋体" w:hAnsi="宋体" w:eastAsia="宋体" w:cs="宋体"/>
          <w:color w:val="auto"/>
          <w:spacing w:val="-3"/>
          <w:sz w:val="24"/>
          <w:szCs w:val="24"/>
        </w:rPr>
        <w:t>标项一：</w:t>
      </w:r>
    </w:p>
    <w:p>
      <w:pPr>
        <w:shd w:val="clear"/>
        <w:spacing w:before="182" w:line="468" w:lineRule="exact"/>
        <w:ind w:left="579"/>
        <w:rPr>
          <w:rFonts w:ascii="宋体" w:hAnsi="宋体" w:eastAsia="宋体" w:cs="宋体"/>
          <w:color w:val="auto"/>
          <w:sz w:val="24"/>
          <w:szCs w:val="24"/>
        </w:rPr>
      </w:pPr>
      <w:r>
        <w:rPr>
          <w:rFonts w:ascii="宋体" w:hAnsi="宋体" w:eastAsia="宋体" w:cs="宋体"/>
          <w:color w:val="auto"/>
          <w:spacing w:val="2"/>
          <w:position w:val="17"/>
          <w:sz w:val="24"/>
          <w:szCs w:val="24"/>
        </w:rPr>
        <w:t>标项名称：绍兴市公共交通集团第二有限公司公交车加油服务（定点采购</w:t>
      </w:r>
      <w:r>
        <w:rPr>
          <w:rFonts w:ascii="宋体" w:hAnsi="宋体" w:eastAsia="宋体" w:cs="宋体"/>
          <w:color w:val="auto"/>
          <w:spacing w:val="1"/>
          <w:position w:val="17"/>
          <w:sz w:val="24"/>
          <w:szCs w:val="24"/>
        </w:rPr>
        <w:t>）项目</w:t>
      </w:r>
    </w:p>
    <w:p>
      <w:pPr>
        <w:shd w:val="clear"/>
        <w:spacing w:before="1" w:line="219" w:lineRule="auto"/>
        <w:ind w:left="100"/>
        <w:rPr>
          <w:rFonts w:ascii="宋体" w:hAnsi="宋体" w:eastAsia="宋体" w:cs="宋体"/>
          <w:color w:val="auto"/>
          <w:sz w:val="24"/>
          <w:szCs w:val="24"/>
        </w:rPr>
      </w:pPr>
      <w:r>
        <w:rPr>
          <w:rFonts w:ascii="宋体" w:hAnsi="宋体" w:eastAsia="宋体" w:cs="宋体"/>
          <w:color w:val="auto"/>
          <w:spacing w:val="-1"/>
          <w:sz w:val="24"/>
          <w:szCs w:val="24"/>
        </w:rPr>
        <w:t>数量：一批</w:t>
      </w:r>
    </w:p>
    <w:p>
      <w:pPr>
        <w:shd w:val="clear"/>
        <w:spacing w:before="183" w:line="219" w:lineRule="auto"/>
        <w:ind w:left="580"/>
        <w:rPr>
          <w:rFonts w:ascii="宋体" w:hAnsi="宋体" w:eastAsia="宋体" w:cs="宋体"/>
          <w:color w:val="auto"/>
          <w:sz w:val="24"/>
          <w:szCs w:val="24"/>
        </w:rPr>
      </w:pPr>
      <w:r>
        <w:rPr>
          <w:rFonts w:ascii="宋体" w:hAnsi="宋体" w:eastAsia="宋体" w:cs="宋体"/>
          <w:color w:val="auto"/>
          <w:spacing w:val="-3"/>
          <w:sz w:val="24"/>
          <w:szCs w:val="24"/>
        </w:rPr>
        <w:t>预算金额：</w:t>
      </w:r>
      <w:r>
        <w:rPr>
          <w:rFonts w:ascii="宋体" w:hAnsi="宋体" w:eastAsia="宋体" w:cs="宋体"/>
          <w:b/>
          <w:bCs/>
          <w:color w:val="auto"/>
          <w:spacing w:val="-3"/>
          <w:sz w:val="24"/>
          <w:szCs w:val="24"/>
        </w:rPr>
        <w:t>7500000</w:t>
      </w:r>
      <w:r>
        <w:rPr>
          <w:rFonts w:ascii="宋体" w:hAnsi="宋体" w:eastAsia="宋体" w:cs="宋体"/>
          <w:color w:val="auto"/>
          <w:spacing w:val="-46"/>
          <w:sz w:val="24"/>
          <w:szCs w:val="24"/>
        </w:rPr>
        <w:t xml:space="preserve"> </w:t>
      </w:r>
      <w:r>
        <w:rPr>
          <w:rFonts w:ascii="宋体" w:hAnsi="宋体" w:eastAsia="宋体" w:cs="宋体"/>
          <w:b/>
          <w:bCs/>
          <w:color w:val="auto"/>
          <w:spacing w:val="-3"/>
          <w:sz w:val="24"/>
          <w:szCs w:val="24"/>
        </w:rPr>
        <w:t>元/年</w:t>
      </w:r>
    </w:p>
    <w:p>
      <w:pPr>
        <w:shd w:val="clear"/>
        <w:spacing w:before="182" w:line="219" w:lineRule="auto"/>
        <w:ind w:left="583"/>
        <w:rPr>
          <w:rFonts w:ascii="宋体" w:hAnsi="宋体" w:eastAsia="宋体" w:cs="宋体"/>
          <w:color w:val="auto"/>
          <w:sz w:val="24"/>
          <w:szCs w:val="24"/>
        </w:rPr>
      </w:pPr>
      <w:r>
        <w:rPr>
          <w:rFonts w:ascii="宋体" w:hAnsi="宋体" w:eastAsia="宋体" w:cs="宋体"/>
          <w:color w:val="auto"/>
          <w:spacing w:val="-1"/>
          <w:sz w:val="24"/>
          <w:szCs w:val="24"/>
        </w:rPr>
        <w:t>简要规格描述或项目基本概况介绍、用途：详见采购文件</w:t>
      </w:r>
    </w:p>
    <w:p>
      <w:pPr>
        <w:shd w:val="clear"/>
        <w:spacing w:before="184" w:line="456" w:lineRule="exact"/>
        <w:ind w:left="579"/>
        <w:rPr>
          <w:rFonts w:ascii="宋体" w:hAnsi="宋体" w:eastAsia="宋体" w:cs="宋体"/>
          <w:color w:val="auto"/>
          <w:sz w:val="24"/>
          <w:szCs w:val="24"/>
        </w:rPr>
      </w:pPr>
      <w:r>
        <w:rPr>
          <w:rFonts w:ascii="宋体" w:hAnsi="宋体" w:eastAsia="宋体" w:cs="宋体"/>
          <w:color w:val="auto"/>
          <w:spacing w:val="-1"/>
          <w:position w:val="16"/>
          <w:sz w:val="24"/>
          <w:szCs w:val="24"/>
        </w:rPr>
        <w:t>合同履行期限：按双方合同约定条款执行。</w:t>
      </w:r>
    </w:p>
    <w:p>
      <w:pPr>
        <w:shd w:val="clear"/>
        <w:spacing w:before="1" w:line="227" w:lineRule="auto"/>
        <w:ind w:left="579"/>
        <w:rPr>
          <w:rFonts w:ascii="宋体" w:hAnsi="宋体" w:eastAsia="宋体" w:cs="宋体"/>
          <w:color w:val="auto"/>
          <w:sz w:val="24"/>
          <w:szCs w:val="24"/>
        </w:rPr>
      </w:pPr>
      <w:r>
        <w:rPr>
          <w:rFonts w:ascii="宋体" w:hAnsi="宋体" w:eastAsia="宋体" w:cs="宋体"/>
          <w:color w:val="auto"/>
          <w:spacing w:val="1"/>
          <w:sz w:val="24"/>
          <w:szCs w:val="24"/>
        </w:rPr>
        <w:t>本项目接受联合体投标：</w:t>
      </w:r>
      <w:r>
        <w:rPr>
          <w:rFonts w:ascii="宋体" w:hAnsi="宋体" w:eastAsia="宋体" w:cs="宋体"/>
          <w:color w:val="auto"/>
          <w:spacing w:val="-100"/>
          <w:sz w:val="24"/>
          <w:szCs w:val="24"/>
        </w:rPr>
        <w:t xml:space="preserve"> </w:t>
      </w:r>
      <w:r>
        <w:rPr>
          <w:color w:val="auto"/>
          <w:position w:val="-4"/>
          <w:sz w:val="24"/>
          <w:szCs w:val="24"/>
        </w:rPr>
        <w:drawing>
          <wp:inline distT="0" distB="0" distL="0" distR="0">
            <wp:extent cx="118110" cy="1682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3"/>
                    <a:stretch>
                      <a:fillRect/>
                    </a:stretch>
                  </pic:blipFill>
                  <pic:spPr>
                    <a:xfrm>
                      <a:off x="0" y="0"/>
                      <a:ext cx="118719" cy="168859"/>
                    </a:xfrm>
                    <a:prstGeom prst="rect">
                      <a:avLst/>
                    </a:prstGeom>
                  </pic:spPr>
                </pic:pic>
              </a:graphicData>
            </a:graphic>
          </wp:inline>
        </w:drawing>
      </w:r>
      <w:r>
        <w:rPr>
          <w:rFonts w:ascii="宋体" w:hAnsi="宋体" w:eastAsia="宋体" w:cs="宋体"/>
          <w:color w:val="auto"/>
          <w:spacing w:val="1"/>
          <w:sz w:val="24"/>
          <w:szCs w:val="24"/>
        </w:rPr>
        <w:t>是，</w:t>
      </w:r>
      <w:r>
        <w:rPr>
          <w:rFonts w:ascii="宋体" w:hAnsi="宋体" w:eastAsia="宋体" w:cs="宋体"/>
          <w:color w:val="auto"/>
          <w:spacing w:val="-100"/>
          <w:sz w:val="24"/>
          <w:szCs w:val="24"/>
        </w:rPr>
        <w:t xml:space="preserve"> </w:t>
      </w:r>
      <w:r>
        <w:rPr>
          <w:color w:val="auto"/>
          <w:position w:val="-4"/>
          <w:sz w:val="24"/>
          <w:szCs w:val="24"/>
        </w:rPr>
        <w:drawing>
          <wp:inline distT="0" distB="0" distL="0" distR="0">
            <wp:extent cx="109855" cy="1682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4"/>
                    <a:stretch>
                      <a:fillRect/>
                    </a:stretch>
                  </pic:blipFill>
                  <pic:spPr>
                    <a:xfrm>
                      <a:off x="0" y="0"/>
                      <a:ext cx="110185" cy="168859"/>
                    </a:xfrm>
                    <a:prstGeom prst="rect">
                      <a:avLst/>
                    </a:prstGeom>
                  </pic:spPr>
                </pic:pic>
              </a:graphicData>
            </a:graphic>
          </wp:inline>
        </w:drawing>
      </w:r>
      <w:r>
        <w:rPr>
          <w:rFonts w:ascii="宋体" w:hAnsi="宋体" w:eastAsia="宋体" w:cs="宋体"/>
          <w:color w:val="auto"/>
          <w:spacing w:val="1"/>
          <w:sz w:val="24"/>
          <w:szCs w:val="24"/>
        </w:rPr>
        <w:t>否。</w:t>
      </w:r>
    </w:p>
    <w:p>
      <w:pPr>
        <w:shd w:val="clear"/>
        <w:spacing w:before="185" w:line="219" w:lineRule="auto"/>
        <w:ind w:left="102"/>
        <w:outlineLvl w:val="0"/>
        <w:rPr>
          <w:rFonts w:ascii="宋体" w:hAnsi="宋体" w:eastAsia="宋体" w:cs="宋体"/>
          <w:color w:val="auto"/>
          <w:sz w:val="24"/>
          <w:szCs w:val="24"/>
        </w:rPr>
      </w:pPr>
      <w:r>
        <w:rPr>
          <w:rFonts w:ascii="宋体" w:hAnsi="宋体" w:eastAsia="宋体" w:cs="宋体"/>
          <w:b/>
          <w:bCs/>
          <w:color w:val="auto"/>
          <w:spacing w:val="-3"/>
          <w:sz w:val="24"/>
          <w:szCs w:val="24"/>
        </w:rPr>
        <w:t>二、申请人的资格要求：</w:t>
      </w:r>
    </w:p>
    <w:p>
      <w:pPr>
        <w:shd w:val="clear"/>
        <w:spacing w:before="182" w:line="360" w:lineRule="auto"/>
        <w:ind w:left="110" w:firstLine="486"/>
        <w:jc w:val="both"/>
        <w:rPr>
          <w:rFonts w:ascii="宋体" w:hAnsi="宋体" w:eastAsia="宋体" w:cs="宋体"/>
          <w:color w:val="auto"/>
          <w:sz w:val="24"/>
          <w:szCs w:val="24"/>
        </w:rPr>
      </w:pPr>
      <w:r>
        <w:rPr>
          <w:rFonts w:ascii="宋体" w:hAnsi="宋体" w:eastAsia="宋体" w:cs="宋体"/>
          <w:color w:val="auto"/>
          <w:spacing w:val="14"/>
          <w:sz w:val="24"/>
          <w:szCs w:val="24"/>
        </w:rPr>
        <w:t>1. 满足《中华人民共和国政府采购法》第二十二条</w:t>
      </w:r>
      <w:r>
        <w:rPr>
          <w:rFonts w:ascii="宋体" w:hAnsi="宋体" w:eastAsia="宋体" w:cs="宋体"/>
          <w:color w:val="auto"/>
          <w:spacing w:val="13"/>
          <w:sz w:val="24"/>
          <w:szCs w:val="24"/>
        </w:rPr>
        <w:t>规定；未被“信用中国</w:t>
      </w:r>
      <w:r>
        <w:rPr>
          <w:rFonts w:ascii="宋体" w:hAnsi="宋体" w:eastAsia="宋体" w:cs="宋体"/>
          <w:color w:val="auto"/>
          <w:spacing w:val="-73"/>
          <w:sz w:val="24"/>
          <w:szCs w:val="24"/>
        </w:rPr>
        <w:t xml:space="preserve"> </w:t>
      </w:r>
      <w:r>
        <w:rPr>
          <w:rFonts w:ascii="宋体" w:hAnsi="宋体" w:eastAsia="宋体" w:cs="宋体"/>
          <w:color w:val="auto"/>
          <w:spacing w:val="13"/>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z w:val="24"/>
          <w:szCs w:val="24"/>
        </w:rPr>
        <w:t>www</w:t>
      </w:r>
      <w:r>
        <w:rPr>
          <w:rFonts w:ascii="宋体" w:hAnsi="宋体" w:eastAsia="宋体" w:cs="宋体"/>
          <w:color w:val="auto"/>
          <w:spacing w:val="2"/>
          <w:sz w:val="24"/>
          <w:szCs w:val="24"/>
        </w:rPr>
        <w:t>.</w:t>
      </w:r>
      <w:r>
        <w:rPr>
          <w:rFonts w:ascii="宋体" w:hAnsi="宋体" w:eastAsia="宋体" w:cs="宋体"/>
          <w:color w:val="auto"/>
          <w:sz w:val="24"/>
          <w:szCs w:val="24"/>
        </w:rPr>
        <w:t>creditchina</w:t>
      </w:r>
      <w:r>
        <w:rPr>
          <w:rFonts w:ascii="宋体" w:hAnsi="宋体" w:eastAsia="宋体" w:cs="宋体"/>
          <w:color w:val="auto"/>
          <w:spacing w:val="2"/>
          <w:sz w:val="24"/>
          <w:szCs w:val="24"/>
        </w:rPr>
        <w:t>.</w:t>
      </w:r>
      <w:r>
        <w:rPr>
          <w:rFonts w:ascii="宋体" w:hAnsi="宋体" w:eastAsia="宋体" w:cs="宋体"/>
          <w:color w:val="auto"/>
          <w:sz w:val="24"/>
          <w:szCs w:val="24"/>
        </w:rPr>
        <w:t>gov</w:t>
      </w:r>
      <w:r>
        <w:rPr>
          <w:rFonts w:ascii="宋体" w:hAnsi="宋体" w:eastAsia="宋体" w:cs="宋体"/>
          <w:color w:val="auto"/>
          <w:spacing w:val="2"/>
          <w:sz w:val="24"/>
          <w:szCs w:val="24"/>
        </w:rPr>
        <w:t>.</w:t>
      </w:r>
      <w:r>
        <w:rPr>
          <w:rFonts w:ascii="宋体" w:hAnsi="宋体" w:eastAsia="宋体" w:cs="宋体"/>
          <w:color w:val="auto"/>
          <w:sz w:val="24"/>
          <w:szCs w:val="24"/>
        </w:rPr>
        <w:t>cn</w:t>
      </w:r>
      <w:r>
        <w:rPr>
          <w:rFonts w:ascii="宋体" w:hAnsi="宋体" w:eastAsia="宋体" w:cs="宋体"/>
          <w:color w:val="auto"/>
          <w:spacing w:val="2"/>
          <w:sz w:val="24"/>
          <w:szCs w:val="24"/>
        </w:rPr>
        <w:t>)、中国政府采购网（</w:t>
      </w:r>
      <w:r>
        <w:rPr>
          <w:rFonts w:ascii="宋体" w:hAnsi="宋体" w:eastAsia="宋体" w:cs="宋体"/>
          <w:color w:val="auto"/>
          <w:sz w:val="24"/>
          <w:szCs w:val="24"/>
        </w:rPr>
        <w:t>www</w:t>
      </w:r>
      <w:r>
        <w:rPr>
          <w:rFonts w:ascii="宋体" w:hAnsi="宋体" w:eastAsia="宋体" w:cs="宋体"/>
          <w:color w:val="auto"/>
          <w:spacing w:val="2"/>
          <w:sz w:val="24"/>
          <w:szCs w:val="24"/>
        </w:rPr>
        <w:t>.</w:t>
      </w:r>
      <w:r>
        <w:rPr>
          <w:rFonts w:ascii="宋体" w:hAnsi="宋体" w:eastAsia="宋体" w:cs="宋体"/>
          <w:color w:val="auto"/>
          <w:sz w:val="24"/>
          <w:szCs w:val="24"/>
        </w:rPr>
        <w:t>ccgp</w:t>
      </w:r>
      <w:r>
        <w:rPr>
          <w:rFonts w:ascii="宋体" w:hAnsi="宋体" w:eastAsia="宋体" w:cs="宋体"/>
          <w:color w:val="auto"/>
          <w:spacing w:val="2"/>
          <w:sz w:val="24"/>
          <w:szCs w:val="24"/>
        </w:rPr>
        <w:t>.</w:t>
      </w:r>
      <w:r>
        <w:rPr>
          <w:rFonts w:ascii="宋体" w:hAnsi="宋体" w:eastAsia="宋体" w:cs="宋体"/>
          <w:color w:val="auto"/>
          <w:sz w:val="24"/>
          <w:szCs w:val="24"/>
        </w:rPr>
        <w:t>gov</w:t>
      </w:r>
      <w:r>
        <w:rPr>
          <w:rFonts w:ascii="宋体" w:hAnsi="宋体" w:eastAsia="宋体" w:cs="宋体"/>
          <w:color w:val="auto"/>
          <w:spacing w:val="2"/>
          <w:sz w:val="24"/>
          <w:szCs w:val="24"/>
        </w:rPr>
        <w:t>.</w:t>
      </w:r>
      <w:r>
        <w:rPr>
          <w:rFonts w:ascii="宋体" w:hAnsi="宋体" w:eastAsia="宋体" w:cs="宋体"/>
          <w:color w:val="auto"/>
          <w:sz w:val="24"/>
          <w:szCs w:val="24"/>
        </w:rPr>
        <w:t>cn</w:t>
      </w:r>
      <w:r>
        <w:rPr>
          <w:rFonts w:ascii="宋体" w:hAnsi="宋体" w:eastAsia="宋体" w:cs="宋体"/>
          <w:color w:val="auto"/>
          <w:spacing w:val="2"/>
          <w:sz w:val="24"/>
          <w:szCs w:val="24"/>
        </w:rPr>
        <w:t>）列入失信被执行</w:t>
      </w:r>
    </w:p>
    <w:p>
      <w:pPr>
        <w:shd w:val="clear"/>
        <w:spacing w:before="1" w:line="218" w:lineRule="auto"/>
        <w:ind w:left="100"/>
        <w:rPr>
          <w:rFonts w:ascii="宋体" w:hAnsi="宋体" w:eastAsia="宋体" w:cs="宋体"/>
          <w:color w:val="auto"/>
          <w:sz w:val="24"/>
          <w:szCs w:val="24"/>
        </w:rPr>
      </w:pPr>
      <w:r>
        <w:rPr>
          <w:rFonts w:ascii="宋体" w:hAnsi="宋体" w:eastAsia="宋体" w:cs="宋体"/>
          <w:color w:val="auto"/>
          <w:sz w:val="24"/>
          <w:szCs w:val="24"/>
        </w:rPr>
        <w:t>人、重大税收违法案件当事人名单、政府采购</w:t>
      </w:r>
      <w:r>
        <w:rPr>
          <w:rFonts w:ascii="宋体" w:hAnsi="宋体" w:eastAsia="宋体" w:cs="宋体"/>
          <w:color w:val="auto"/>
          <w:spacing w:val="-1"/>
          <w:sz w:val="24"/>
          <w:szCs w:val="24"/>
        </w:rPr>
        <w:t>严重违法失信行为记录名单；</w:t>
      </w:r>
    </w:p>
    <w:p>
      <w:pPr>
        <w:shd w:val="clear"/>
        <w:spacing w:before="184" w:line="468" w:lineRule="exact"/>
        <w:ind w:left="581"/>
        <w:rPr>
          <w:rFonts w:ascii="宋体" w:hAnsi="宋体" w:eastAsia="宋体" w:cs="宋体"/>
          <w:color w:val="auto"/>
          <w:sz w:val="24"/>
          <w:szCs w:val="24"/>
        </w:rPr>
      </w:pPr>
      <w:r>
        <w:rPr>
          <w:rFonts w:ascii="宋体" w:hAnsi="宋体" w:eastAsia="宋体" w:cs="宋体"/>
          <w:color w:val="auto"/>
          <w:spacing w:val="-1"/>
          <w:position w:val="17"/>
          <w:sz w:val="24"/>
          <w:szCs w:val="24"/>
        </w:rPr>
        <w:t>2.以联合体形式投标的，提供联合协议(</w:t>
      </w:r>
      <w:r>
        <w:rPr>
          <w:rFonts w:ascii="宋体" w:hAnsi="宋体" w:eastAsia="宋体" w:cs="宋体"/>
          <w:color w:val="auto"/>
          <w:spacing w:val="-2"/>
          <w:position w:val="17"/>
          <w:sz w:val="24"/>
          <w:szCs w:val="24"/>
        </w:rPr>
        <w:t>本项目不接受联合体投标或者投标人不以</w:t>
      </w:r>
    </w:p>
    <w:p>
      <w:pPr>
        <w:shd w:val="clear"/>
        <w:spacing w:before="1" w:line="218" w:lineRule="auto"/>
        <w:ind w:left="99"/>
        <w:rPr>
          <w:rFonts w:ascii="宋体" w:hAnsi="宋体" w:eastAsia="宋体" w:cs="宋体"/>
          <w:color w:val="auto"/>
          <w:sz w:val="24"/>
          <w:szCs w:val="24"/>
        </w:rPr>
      </w:pPr>
      <w:r>
        <w:rPr>
          <w:rFonts w:ascii="宋体" w:hAnsi="宋体" w:eastAsia="宋体" w:cs="宋体"/>
          <w:color w:val="auto"/>
          <w:spacing w:val="-1"/>
          <w:sz w:val="24"/>
          <w:szCs w:val="24"/>
        </w:rPr>
        <w:t>联合体形式投标的，则不需要提供) ；</w:t>
      </w:r>
    </w:p>
    <w:p>
      <w:pPr>
        <w:shd w:val="clear"/>
        <w:spacing w:before="184" w:line="456" w:lineRule="exact"/>
        <w:ind w:left="583"/>
        <w:rPr>
          <w:rFonts w:ascii="宋体" w:hAnsi="宋体" w:eastAsia="宋体" w:cs="宋体"/>
          <w:color w:val="auto"/>
          <w:sz w:val="24"/>
          <w:szCs w:val="24"/>
        </w:rPr>
      </w:pPr>
      <w:r>
        <w:rPr>
          <w:rFonts w:ascii="宋体" w:hAnsi="宋体" w:eastAsia="宋体" w:cs="宋体"/>
          <w:color w:val="auto"/>
          <w:spacing w:val="-1"/>
          <w:position w:val="16"/>
          <w:sz w:val="24"/>
          <w:szCs w:val="24"/>
        </w:rPr>
        <w:t>3.落实采购政策需满足的资格要求：</w:t>
      </w:r>
    </w:p>
    <w:p>
      <w:pPr>
        <w:shd w:val="clear"/>
        <w:spacing w:line="227" w:lineRule="auto"/>
        <w:ind w:left="589"/>
        <w:rPr>
          <w:rFonts w:ascii="宋体" w:hAnsi="宋体" w:eastAsia="宋体" w:cs="宋体"/>
          <w:color w:val="auto"/>
          <w:sz w:val="24"/>
          <w:szCs w:val="24"/>
        </w:rPr>
      </w:pPr>
      <w:r>
        <w:rPr>
          <w:rFonts w:ascii="宋体" w:hAnsi="宋体" w:eastAsia="宋体" w:cs="宋体"/>
          <w:color w:val="auto"/>
          <w:position w:val="-4"/>
          <w:sz w:val="24"/>
          <w:szCs w:val="24"/>
        </w:rPr>
        <w:drawing>
          <wp:inline distT="0" distB="0" distL="0" distR="0">
            <wp:extent cx="118110" cy="1682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65"/>
                    <a:stretch>
                      <a:fillRect/>
                    </a:stretch>
                  </pic:blipFill>
                  <pic:spPr>
                    <a:xfrm>
                      <a:off x="0" y="0"/>
                      <a:ext cx="118719" cy="168859"/>
                    </a:xfrm>
                    <a:prstGeom prst="rect">
                      <a:avLst/>
                    </a:prstGeom>
                  </pic:spPr>
                </pic:pic>
              </a:graphicData>
            </a:graphic>
          </wp:inline>
        </w:drawing>
      </w:r>
      <w:r>
        <w:rPr>
          <w:rFonts w:ascii="宋体" w:hAnsi="宋体" w:eastAsia="宋体" w:cs="宋体"/>
          <w:color w:val="auto"/>
          <w:spacing w:val="3"/>
          <w:sz w:val="24"/>
          <w:szCs w:val="24"/>
        </w:rPr>
        <w:t>无；</w:t>
      </w:r>
    </w:p>
    <w:p>
      <w:pPr>
        <w:shd w:val="clear"/>
        <w:spacing w:before="185" w:line="220" w:lineRule="auto"/>
        <w:ind w:left="601"/>
        <w:rPr>
          <w:rFonts w:ascii="宋体" w:hAnsi="宋体" w:eastAsia="宋体" w:cs="宋体"/>
          <w:color w:val="auto"/>
          <w:sz w:val="24"/>
          <w:szCs w:val="24"/>
        </w:rPr>
      </w:pPr>
      <w:r>
        <w:rPr>
          <w:rFonts w:ascii="MS Gothic" w:hAnsi="MS Gothic" w:eastAsia="MS Gothic" w:cs="MS Gothic"/>
          <w:color w:val="auto"/>
          <w:spacing w:val="-4"/>
          <w:sz w:val="24"/>
          <w:szCs w:val="24"/>
        </w:rPr>
        <w:t>☐</w:t>
      </w:r>
      <w:r>
        <w:rPr>
          <w:rFonts w:ascii="宋体" w:hAnsi="宋体" w:eastAsia="宋体" w:cs="宋体"/>
          <w:color w:val="auto"/>
          <w:spacing w:val="-4"/>
          <w:sz w:val="24"/>
          <w:szCs w:val="24"/>
        </w:rPr>
        <w:t>专门面向中小企业</w:t>
      </w:r>
    </w:p>
    <w:p>
      <w:pPr>
        <w:shd w:val="clear"/>
        <w:spacing w:line="220" w:lineRule="auto"/>
        <w:rPr>
          <w:rFonts w:ascii="宋体" w:hAnsi="宋体" w:eastAsia="宋体" w:cs="宋体"/>
          <w:color w:val="auto"/>
          <w:sz w:val="24"/>
          <w:szCs w:val="24"/>
        </w:rPr>
        <w:sectPr>
          <w:headerReference r:id="rId8" w:type="default"/>
          <w:footerReference r:id="rId9" w:type="default"/>
          <w:pgSz w:w="11907" w:h="16840"/>
          <w:pgMar w:top="1118" w:right="1359" w:bottom="1196" w:left="1384"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468" w:lineRule="exact"/>
        <w:ind w:left="991"/>
        <w:rPr>
          <w:rFonts w:ascii="宋体" w:hAnsi="宋体" w:eastAsia="宋体" w:cs="宋体"/>
          <w:color w:val="auto"/>
          <w:sz w:val="24"/>
          <w:szCs w:val="24"/>
        </w:rPr>
      </w:pPr>
      <w:r>
        <w:rPr>
          <w:rFonts w:ascii="MS Gothic" w:hAnsi="MS Gothic" w:eastAsia="MS Gothic" w:cs="MS Gothic"/>
          <w:color w:val="auto"/>
          <w:spacing w:val="-1"/>
          <w:position w:val="17"/>
          <w:sz w:val="24"/>
          <w:szCs w:val="24"/>
        </w:rPr>
        <w:t>☐</w:t>
      </w:r>
      <w:r>
        <w:rPr>
          <w:rFonts w:ascii="宋体" w:hAnsi="宋体" w:eastAsia="宋体" w:cs="宋体"/>
          <w:color w:val="auto"/>
          <w:spacing w:val="-1"/>
          <w:position w:val="17"/>
          <w:sz w:val="24"/>
          <w:szCs w:val="24"/>
        </w:rPr>
        <w:t>服务全部由符合政策要求的中小企业承接，提供中小企业声</w:t>
      </w:r>
      <w:r>
        <w:rPr>
          <w:rFonts w:ascii="宋体" w:hAnsi="宋体" w:eastAsia="宋体" w:cs="宋体"/>
          <w:color w:val="auto"/>
          <w:spacing w:val="-2"/>
          <w:position w:val="17"/>
          <w:sz w:val="24"/>
          <w:szCs w:val="24"/>
        </w:rPr>
        <w:t>明函；</w:t>
      </w:r>
    </w:p>
    <w:p>
      <w:pPr>
        <w:shd w:val="clear"/>
        <w:spacing w:line="218" w:lineRule="auto"/>
        <w:ind w:left="991"/>
        <w:rPr>
          <w:rFonts w:ascii="宋体" w:hAnsi="宋体" w:eastAsia="宋体" w:cs="宋体"/>
          <w:color w:val="auto"/>
          <w:sz w:val="24"/>
          <w:szCs w:val="24"/>
        </w:rPr>
      </w:pPr>
      <w:r>
        <w:rPr>
          <w:rFonts w:ascii="MS Gothic" w:hAnsi="MS Gothic" w:eastAsia="MS Gothic" w:cs="MS Gothic"/>
          <w:color w:val="auto"/>
          <w:spacing w:val="-1"/>
          <w:sz w:val="24"/>
          <w:szCs w:val="24"/>
        </w:rPr>
        <w:t>☐</w:t>
      </w:r>
      <w:r>
        <w:rPr>
          <w:rFonts w:ascii="宋体" w:hAnsi="宋体" w:eastAsia="宋体" w:cs="宋体"/>
          <w:color w:val="auto"/>
          <w:spacing w:val="-1"/>
          <w:sz w:val="24"/>
          <w:szCs w:val="24"/>
        </w:rPr>
        <w:t>服务全部由符合政策要求的小微企业承接，提供中小企业声</w:t>
      </w:r>
      <w:r>
        <w:rPr>
          <w:rFonts w:ascii="宋体" w:hAnsi="宋体" w:eastAsia="宋体" w:cs="宋体"/>
          <w:color w:val="auto"/>
          <w:spacing w:val="-2"/>
          <w:sz w:val="24"/>
          <w:szCs w:val="24"/>
        </w:rPr>
        <w:t>明函；</w:t>
      </w:r>
    </w:p>
    <w:p>
      <w:pPr>
        <w:shd w:val="clear"/>
        <w:spacing w:before="183" w:line="360" w:lineRule="auto"/>
        <w:ind w:left="8" w:firstLine="982"/>
        <w:jc w:val="both"/>
        <w:rPr>
          <w:rFonts w:ascii="宋体" w:hAnsi="宋体" w:eastAsia="宋体" w:cs="宋体"/>
          <w:color w:val="auto"/>
          <w:sz w:val="24"/>
          <w:szCs w:val="24"/>
        </w:rPr>
      </w:pPr>
      <w:r>
        <w:rPr>
          <w:rFonts w:ascii="MS Gothic" w:hAnsi="MS Gothic" w:eastAsia="MS Gothic" w:cs="MS Gothic"/>
          <w:color w:val="auto"/>
          <w:spacing w:val="1"/>
          <w:sz w:val="24"/>
          <w:szCs w:val="24"/>
        </w:rPr>
        <w:t>☐</w:t>
      </w:r>
      <w:r>
        <w:rPr>
          <w:rFonts w:ascii="宋体" w:hAnsi="宋体" w:eastAsia="宋体" w:cs="宋体"/>
          <w:color w:val="auto"/>
          <w:spacing w:val="1"/>
          <w:sz w:val="24"/>
          <w:szCs w:val="24"/>
        </w:rPr>
        <w:t>要求以联合体形式参加，提供联合协议和中小企业声明函，联合协议中中</w:t>
      </w:r>
      <w:r>
        <w:rPr>
          <w:rFonts w:ascii="宋体" w:hAnsi="宋体" w:eastAsia="宋体" w:cs="宋体"/>
          <w:color w:val="auto"/>
          <w:spacing w:val="13"/>
          <w:sz w:val="24"/>
          <w:szCs w:val="24"/>
        </w:rPr>
        <w:t xml:space="preserve"> </w:t>
      </w:r>
      <w:r>
        <w:rPr>
          <w:rFonts w:ascii="宋体" w:hAnsi="宋体" w:eastAsia="宋体" w:cs="宋体"/>
          <w:color w:val="auto"/>
          <w:sz w:val="24"/>
          <w:szCs w:val="24"/>
        </w:rPr>
        <w:t>小企业合同金额应当达到</w:t>
      </w:r>
      <w:r>
        <w:rPr>
          <w:rFonts w:ascii="宋体" w:hAnsi="宋体" w:eastAsia="宋体" w:cs="宋体"/>
          <w:color w:val="auto"/>
          <w:spacing w:val="123"/>
          <w:sz w:val="24"/>
          <w:szCs w:val="24"/>
          <w:u w:val="single" w:color="auto"/>
        </w:rPr>
        <w:t xml:space="preserve"> </w:t>
      </w:r>
      <w:r>
        <w:rPr>
          <w:rFonts w:ascii="宋体" w:hAnsi="宋体" w:eastAsia="宋体" w:cs="宋体"/>
          <w:color w:val="auto"/>
          <w:spacing w:val="-117"/>
          <w:sz w:val="24"/>
          <w:szCs w:val="24"/>
        </w:rPr>
        <w:t xml:space="preserve"> </w:t>
      </w:r>
      <w:r>
        <w:rPr>
          <w:rFonts w:ascii="宋体" w:hAnsi="宋体" w:eastAsia="宋体" w:cs="宋体"/>
          <w:color w:val="auto"/>
          <w:sz w:val="24"/>
          <w:szCs w:val="24"/>
        </w:rPr>
        <w:t>%，其中小微企业合同金额应当达到 %</w:t>
      </w:r>
      <w:r>
        <w:rPr>
          <w:color w:val="auto"/>
          <w:position w:val="-3"/>
          <w:sz w:val="24"/>
          <w:szCs w:val="24"/>
        </w:rPr>
        <w:drawing>
          <wp:inline distT="0" distB="0" distL="0" distR="0">
            <wp:extent cx="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66"/>
                    <a:stretch>
                      <a:fillRect/>
                    </a:stretch>
                  </pic:blipFill>
                  <pic:spPr>
                    <a:xfrm>
                      <a:off x="0" y="0"/>
                      <a:ext cx="0" cy="7620"/>
                    </a:xfrm>
                    <a:prstGeom prst="rect">
                      <a:avLst/>
                    </a:prstGeom>
                  </pic:spPr>
                </pic:pic>
              </a:graphicData>
            </a:graphic>
          </wp:inline>
        </w:drawing>
      </w:r>
      <w:r>
        <w:rPr>
          <w:rFonts w:ascii="宋体" w:hAnsi="宋体" w:eastAsia="宋体" w:cs="宋体"/>
          <w:color w:val="auto"/>
          <w:spacing w:val="-72"/>
          <w:sz w:val="24"/>
          <w:szCs w:val="24"/>
        </w:rPr>
        <w:t xml:space="preserve"> </w:t>
      </w:r>
      <w:r>
        <w:rPr>
          <w:rFonts w:ascii="宋体" w:hAnsi="宋体" w:eastAsia="宋体" w:cs="宋体"/>
          <w:color w:val="auto"/>
          <w:sz w:val="24"/>
          <w:szCs w:val="24"/>
        </w:rPr>
        <w:t xml:space="preserve">;如果供应商本身提 </w:t>
      </w:r>
      <w:r>
        <w:rPr>
          <w:rFonts w:ascii="宋体" w:hAnsi="宋体" w:eastAsia="宋体" w:cs="宋体"/>
          <w:color w:val="auto"/>
          <w:spacing w:val="15"/>
          <w:sz w:val="24"/>
          <w:szCs w:val="24"/>
        </w:rPr>
        <w:t>供所有标的均由中小企业制造、承建或承接，并相应达到了前述比例要求，视同</w:t>
      </w:r>
      <w:r>
        <w:rPr>
          <w:rFonts w:ascii="宋体" w:hAnsi="宋体" w:eastAsia="宋体" w:cs="宋体"/>
          <w:color w:val="auto"/>
          <w:spacing w:val="9"/>
          <w:sz w:val="24"/>
          <w:szCs w:val="24"/>
        </w:rPr>
        <w:t xml:space="preserve"> </w:t>
      </w:r>
      <w:r>
        <w:rPr>
          <w:rFonts w:ascii="宋体" w:hAnsi="宋体" w:eastAsia="宋体" w:cs="宋体"/>
          <w:color w:val="auto"/>
          <w:spacing w:val="15"/>
          <w:sz w:val="24"/>
          <w:szCs w:val="24"/>
        </w:rPr>
        <w:t>符合了资格条件，无需再与其他中小企业组成联合体参加采购活动，无需提供联</w:t>
      </w:r>
    </w:p>
    <w:p>
      <w:pPr>
        <w:shd w:val="clear"/>
        <w:spacing w:line="220" w:lineRule="auto"/>
        <w:ind w:left="9"/>
        <w:rPr>
          <w:rFonts w:ascii="宋体" w:hAnsi="宋体" w:eastAsia="宋体" w:cs="宋体"/>
          <w:color w:val="auto"/>
          <w:sz w:val="24"/>
          <w:szCs w:val="24"/>
        </w:rPr>
      </w:pPr>
      <w:r>
        <w:rPr>
          <w:rFonts w:ascii="宋体" w:hAnsi="宋体" w:eastAsia="宋体" w:cs="宋体"/>
          <w:color w:val="auto"/>
          <w:spacing w:val="5"/>
          <w:sz w:val="24"/>
          <w:szCs w:val="24"/>
        </w:rPr>
        <w:t>合协议；</w:t>
      </w:r>
    </w:p>
    <w:p>
      <w:pPr>
        <w:shd w:val="clear"/>
        <w:spacing w:before="182" w:line="360" w:lineRule="auto"/>
        <w:ind w:left="9" w:firstLine="981"/>
        <w:jc w:val="both"/>
        <w:rPr>
          <w:rFonts w:ascii="宋体" w:hAnsi="宋体" w:eastAsia="宋体" w:cs="宋体"/>
          <w:color w:val="auto"/>
          <w:sz w:val="24"/>
          <w:szCs w:val="24"/>
        </w:rPr>
      </w:pPr>
      <w:r>
        <w:rPr>
          <w:rFonts w:ascii="MS Gothic" w:hAnsi="MS Gothic" w:eastAsia="MS Gothic" w:cs="MS Gothic"/>
          <w:color w:val="auto"/>
          <w:spacing w:val="1"/>
          <w:sz w:val="24"/>
          <w:szCs w:val="24"/>
        </w:rPr>
        <w:t>☐</w:t>
      </w:r>
      <w:r>
        <w:rPr>
          <w:rFonts w:ascii="宋体" w:hAnsi="宋体" w:eastAsia="宋体" w:cs="宋体"/>
          <w:color w:val="auto"/>
          <w:spacing w:val="1"/>
          <w:sz w:val="24"/>
          <w:szCs w:val="24"/>
        </w:rPr>
        <w:t>要求合同分包，提供分包意向协议和中小企业声明函，分包意向协议中中</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小企业合同金额应当达到</w:t>
      </w:r>
      <w:r>
        <w:rPr>
          <w:rFonts w:ascii="宋体" w:hAnsi="宋体" w:eastAsia="宋体" w:cs="宋体"/>
          <w:color w:val="auto"/>
          <w:spacing w:val="119"/>
          <w:sz w:val="24"/>
          <w:szCs w:val="24"/>
          <w:u w:val="single" w:color="auto"/>
        </w:rPr>
        <w:t xml:space="preserve"> </w:t>
      </w:r>
      <w:r>
        <w:rPr>
          <w:rFonts w:ascii="宋体" w:hAnsi="宋体" w:eastAsia="宋体" w:cs="宋体"/>
          <w:color w:val="auto"/>
          <w:spacing w:val="-117"/>
          <w:sz w:val="24"/>
          <w:szCs w:val="24"/>
        </w:rPr>
        <w:t xml:space="preserve"> </w:t>
      </w:r>
      <w:r>
        <w:rPr>
          <w:rFonts w:ascii="宋体" w:hAnsi="宋体" w:eastAsia="宋体" w:cs="宋体"/>
          <w:color w:val="auto"/>
          <w:spacing w:val="1"/>
          <w:sz w:val="24"/>
          <w:szCs w:val="24"/>
        </w:rPr>
        <w:t>% ，其中小微企业合同金额应当达到 %</w:t>
      </w:r>
      <w:r>
        <w:rPr>
          <w:color w:val="auto"/>
          <w:position w:val="-3"/>
          <w:sz w:val="24"/>
          <w:szCs w:val="24"/>
        </w:rPr>
        <w:drawing>
          <wp:inline distT="0" distB="0" distL="0" distR="0">
            <wp:extent cx="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67"/>
                    <a:stretch>
                      <a:fillRect/>
                    </a:stretch>
                  </pic:blipFill>
                  <pic:spPr>
                    <a:xfrm>
                      <a:off x="0" y="0"/>
                      <a:ext cx="0" cy="7619"/>
                    </a:xfrm>
                    <a:prstGeom prst="rect">
                      <a:avLst/>
                    </a:prstGeom>
                  </pic:spPr>
                </pic:pic>
              </a:graphicData>
            </a:graphic>
          </wp:inline>
        </w:drawing>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;如果供</w:t>
      </w:r>
      <w:r>
        <w:rPr>
          <w:rFonts w:ascii="宋体" w:hAnsi="宋体" w:eastAsia="宋体" w:cs="宋体"/>
          <w:color w:val="auto"/>
          <w:sz w:val="24"/>
          <w:szCs w:val="24"/>
        </w:rPr>
        <w:t xml:space="preserve">应商本身 </w:t>
      </w:r>
      <w:r>
        <w:rPr>
          <w:rFonts w:ascii="宋体" w:hAnsi="宋体" w:eastAsia="宋体" w:cs="宋体"/>
          <w:color w:val="auto"/>
          <w:spacing w:val="15"/>
          <w:sz w:val="24"/>
          <w:szCs w:val="24"/>
        </w:rPr>
        <w:t>提供所有标的均由中小企业制造、承建或承接，并相应达到了前述比例要求，视</w:t>
      </w:r>
    </w:p>
    <w:p>
      <w:pPr>
        <w:shd w:val="clear"/>
        <w:spacing w:line="218" w:lineRule="auto"/>
        <w:ind w:left="32"/>
        <w:rPr>
          <w:rFonts w:ascii="宋体" w:hAnsi="宋体" w:eastAsia="宋体" w:cs="宋体"/>
          <w:color w:val="auto"/>
          <w:sz w:val="24"/>
          <w:szCs w:val="24"/>
        </w:rPr>
      </w:pPr>
      <w:r>
        <w:rPr>
          <w:rFonts w:ascii="宋体" w:hAnsi="宋体" w:eastAsia="宋体" w:cs="宋体"/>
          <w:color w:val="auto"/>
          <w:spacing w:val="14"/>
          <w:sz w:val="24"/>
          <w:szCs w:val="24"/>
        </w:rPr>
        <w:t>同符合了资格条件，无需再向中小企业分包，无需提供分包</w:t>
      </w:r>
      <w:r>
        <w:rPr>
          <w:rFonts w:ascii="宋体" w:hAnsi="宋体" w:eastAsia="宋体" w:cs="宋体"/>
          <w:color w:val="auto"/>
          <w:spacing w:val="13"/>
          <w:sz w:val="24"/>
          <w:szCs w:val="24"/>
        </w:rPr>
        <w:t>意向协议；</w:t>
      </w:r>
    </w:p>
    <w:p>
      <w:pPr>
        <w:shd w:val="clear"/>
        <w:spacing w:before="184" w:line="468" w:lineRule="exact"/>
        <w:ind w:right="2"/>
        <w:jc w:val="right"/>
        <w:rPr>
          <w:rFonts w:ascii="宋体" w:hAnsi="宋体" w:eastAsia="宋体" w:cs="宋体"/>
          <w:color w:val="auto"/>
          <w:sz w:val="24"/>
          <w:szCs w:val="24"/>
        </w:rPr>
      </w:pPr>
      <w:r>
        <w:rPr>
          <w:rFonts w:ascii="宋体" w:hAnsi="宋体" w:eastAsia="宋体" w:cs="宋体"/>
          <w:color w:val="auto"/>
          <w:position w:val="17"/>
          <w:sz w:val="24"/>
          <w:szCs w:val="24"/>
        </w:rPr>
        <w:t>4.本项目的特定资格要求：</w:t>
      </w:r>
      <w:r>
        <w:rPr>
          <w:rFonts w:ascii="宋体" w:hAnsi="宋体" w:eastAsia="宋体" w:cs="宋体"/>
          <w:b/>
          <w:bCs/>
          <w:color w:val="auto"/>
          <w:position w:val="17"/>
          <w:sz w:val="24"/>
          <w:szCs w:val="24"/>
        </w:rPr>
        <w:t>具有有效的《成品油零售经营批准证书》和《危险化</w:t>
      </w:r>
    </w:p>
    <w:p>
      <w:pPr>
        <w:shd w:val="clear"/>
        <w:spacing w:line="220" w:lineRule="auto"/>
        <w:ind w:left="13"/>
        <w:rPr>
          <w:rFonts w:ascii="宋体" w:hAnsi="宋体" w:eastAsia="宋体" w:cs="宋体"/>
          <w:color w:val="auto"/>
          <w:sz w:val="24"/>
          <w:szCs w:val="24"/>
        </w:rPr>
      </w:pPr>
      <w:r>
        <w:rPr>
          <w:rFonts w:ascii="宋体" w:hAnsi="宋体" w:eastAsia="宋体" w:cs="宋体"/>
          <w:b/>
          <w:bCs/>
          <w:color w:val="auto"/>
          <w:spacing w:val="-4"/>
          <w:sz w:val="24"/>
          <w:szCs w:val="24"/>
        </w:rPr>
        <w:t>学品经营许可证》。</w:t>
      </w:r>
    </w:p>
    <w:p>
      <w:pPr>
        <w:shd w:val="clear"/>
        <w:spacing w:before="182" w:line="360" w:lineRule="auto"/>
        <w:ind w:left="12" w:firstLine="480"/>
        <w:rPr>
          <w:rFonts w:ascii="宋体" w:hAnsi="宋体" w:eastAsia="宋体" w:cs="宋体"/>
          <w:color w:val="auto"/>
          <w:sz w:val="24"/>
          <w:szCs w:val="24"/>
        </w:rPr>
      </w:pPr>
      <w:r>
        <w:rPr>
          <w:rFonts w:ascii="宋体" w:hAnsi="宋体" w:eastAsia="宋体" w:cs="宋体"/>
          <w:color w:val="auto"/>
          <w:spacing w:val="2"/>
          <w:sz w:val="24"/>
          <w:szCs w:val="24"/>
        </w:rPr>
        <w:t>5.单位负责人为同一人或者存在直接控股、管理关系的不同</w:t>
      </w:r>
      <w:r>
        <w:rPr>
          <w:rFonts w:ascii="宋体" w:hAnsi="宋体" w:eastAsia="宋体" w:cs="宋体"/>
          <w:color w:val="auto"/>
          <w:spacing w:val="1"/>
          <w:sz w:val="24"/>
          <w:szCs w:val="24"/>
        </w:rPr>
        <w:t>投标人，不得参加同</w:t>
      </w:r>
      <w:r>
        <w:rPr>
          <w:rFonts w:ascii="宋体" w:hAnsi="宋体" w:eastAsia="宋体" w:cs="宋体"/>
          <w:color w:val="auto"/>
          <w:sz w:val="24"/>
          <w:szCs w:val="24"/>
        </w:rPr>
        <w:t xml:space="preserve"> </w:t>
      </w:r>
      <w:r>
        <w:rPr>
          <w:rFonts w:ascii="宋体" w:hAnsi="宋体" w:eastAsia="宋体" w:cs="宋体"/>
          <w:color w:val="auto"/>
          <w:spacing w:val="2"/>
          <w:sz w:val="24"/>
          <w:szCs w:val="24"/>
        </w:rPr>
        <w:t>一合同项下的采购活动；为采购项目提供整体设计、规范</w:t>
      </w:r>
      <w:r>
        <w:rPr>
          <w:rFonts w:ascii="宋体" w:hAnsi="宋体" w:eastAsia="宋体" w:cs="宋体"/>
          <w:color w:val="auto"/>
          <w:spacing w:val="1"/>
          <w:sz w:val="24"/>
          <w:szCs w:val="24"/>
        </w:rPr>
        <w:t>编制或者项目管理、监理、</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检测等服务后不得再参加该采购项目的其他采购活动。</w:t>
      </w:r>
    </w:p>
    <w:p>
      <w:pPr>
        <w:shd w:val="clear"/>
        <w:spacing w:before="184" w:line="219" w:lineRule="auto"/>
        <w:ind w:left="8"/>
        <w:outlineLvl w:val="0"/>
        <w:rPr>
          <w:rFonts w:ascii="宋体" w:hAnsi="宋体" w:eastAsia="宋体" w:cs="宋体"/>
          <w:color w:val="auto"/>
          <w:sz w:val="24"/>
          <w:szCs w:val="24"/>
        </w:rPr>
      </w:pPr>
      <w:r>
        <w:rPr>
          <w:rFonts w:ascii="宋体" w:hAnsi="宋体" w:eastAsia="宋体" w:cs="宋体"/>
          <w:b/>
          <w:bCs/>
          <w:color w:val="auto"/>
          <w:spacing w:val="-3"/>
          <w:sz w:val="24"/>
          <w:szCs w:val="24"/>
        </w:rPr>
        <w:t>三、获取招标文件</w:t>
      </w:r>
    </w:p>
    <w:p>
      <w:pPr>
        <w:shd w:val="clear"/>
        <w:spacing w:before="183" w:line="468" w:lineRule="exact"/>
        <w:ind w:right="2"/>
        <w:jc w:val="right"/>
        <w:rPr>
          <w:rFonts w:ascii="宋体" w:hAnsi="宋体" w:eastAsia="宋体" w:cs="宋体"/>
          <w:color w:val="auto"/>
          <w:sz w:val="24"/>
          <w:szCs w:val="24"/>
        </w:rPr>
      </w:pPr>
      <w:r>
        <w:rPr>
          <w:rFonts w:ascii="宋体" w:hAnsi="宋体" w:eastAsia="宋体" w:cs="宋体"/>
          <w:color w:val="auto"/>
          <w:spacing w:val="-4"/>
          <w:position w:val="17"/>
          <w:sz w:val="24"/>
          <w:szCs w:val="24"/>
        </w:rPr>
        <w:t>时间：/至</w:t>
      </w:r>
      <w:r>
        <w:rPr>
          <w:rFonts w:ascii="宋体" w:hAnsi="宋体" w:eastAsia="宋体" w:cs="宋体"/>
          <w:color w:val="auto"/>
          <w:spacing w:val="-41"/>
          <w:position w:val="17"/>
          <w:sz w:val="24"/>
          <w:szCs w:val="24"/>
        </w:rPr>
        <w:t xml:space="preserve"> </w:t>
      </w:r>
      <w:r>
        <w:rPr>
          <w:rFonts w:ascii="宋体" w:hAnsi="宋体" w:eastAsia="宋体" w:cs="宋体"/>
          <w:color w:val="auto"/>
          <w:spacing w:val="-4"/>
          <w:position w:val="17"/>
          <w:sz w:val="24"/>
          <w:szCs w:val="24"/>
        </w:rPr>
        <w:t>2024</w:t>
      </w:r>
      <w:r>
        <w:rPr>
          <w:rFonts w:ascii="宋体" w:hAnsi="宋体" w:eastAsia="宋体" w:cs="宋体"/>
          <w:color w:val="auto"/>
          <w:spacing w:val="-45"/>
          <w:position w:val="17"/>
          <w:sz w:val="24"/>
          <w:szCs w:val="24"/>
        </w:rPr>
        <w:t xml:space="preserve"> </w:t>
      </w:r>
      <w:r>
        <w:rPr>
          <w:rFonts w:ascii="宋体" w:hAnsi="宋体" w:eastAsia="宋体" w:cs="宋体"/>
          <w:color w:val="auto"/>
          <w:spacing w:val="-4"/>
          <w:position w:val="17"/>
          <w:sz w:val="24"/>
          <w:szCs w:val="24"/>
        </w:rPr>
        <w:t>年</w:t>
      </w:r>
      <w:r>
        <w:rPr>
          <w:rFonts w:ascii="宋体" w:hAnsi="宋体" w:eastAsia="宋体" w:cs="宋体"/>
          <w:color w:val="auto"/>
          <w:spacing w:val="-30"/>
          <w:position w:val="17"/>
          <w:sz w:val="24"/>
          <w:szCs w:val="24"/>
        </w:rPr>
        <w:t xml:space="preserve"> </w:t>
      </w:r>
      <w:r>
        <w:rPr>
          <w:rFonts w:ascii="宋体" w:hAnsi="宋体" w:eastAsia="宋体" w:cs="宋体"/>
          <w:color w:val="auto"/>
          <w:spacing w:val="-4"/>
          <w:position w:val="17"/>
          <w:sz w:val="24"/>
          <w:szCs w:val="24"/>
        </w:rPr>
        <w:t>1</w:t>
      </w:r>
      <w:r>
        <w:rPr>
          <w:rFonts w:ascii="宋体" w:hAnsi="宋体" w:eastAsia="宋体" w:cs="宋体"/>
          <w:color w:val="auto"/>
          <w:spacing w:val="-40"/>
          <w:position w:val="17"/>
          <w:sz w:val="24"/>
          <w:szCs w:val="24"/>
        </w:rPr>
        <w:t xml:space="preserve"> </w:t>
      </w:r>
      <w:r>
        <w:rPr>
          <w:rFonts w:ascii="宋体" w:hAnsi="宋体" w:eastAsia="宋体" w:cs="宋体"/>
          <w:color w:val="auto"/>
          <w:spacing w:val="-4"/>
          <w:position w:val="17"/>
          <w:sz w:val="24"/>
          <w:szCs w:val="24"/>
        </w:rPr>
        <w:t>月日，每天上午</w:t>
      </w:r>
      <w:r>
        <w:rPr>
          <w:rFonts w:ascii="宋体" w:hAnsi="宋体" w:eastAsia="宋体" w:cs="宋体"/>
          <w:color w:val="auto"/>
          <w:spacing w:val="-44"/>
          <w:position w:val="17"/>
          <w:sz w:val="24"/>
          <w:szCs w:val="24"/>
        </w:rPr>
        <w:t xml:space="preserve"> </w:t>
      </w:r>
      <w:r>
        <w:rPr>
          <w:rFonts w:ascii="宋体" w:hAnsi="宋体" w:eastAsia="宋体" w:cs="宋体"/>
          <w:color w:val="auto"/>
          <w:spacing w:val="-4"/>
          <w:position w:val="17"/>
          <w:sz w:val="24"/>
          <w:szCs w:val="24"/>
        </w:rPr>
        <w:t>00:00</w:t>
      </w:r>
      <w:r>
        <w:rPr>
          <w:rFonts w:ascii="宋体" w:hAnsi="宋体" w:eastAsia="宋体" w:cs="宋体"/>
          <w:color w:val="auto"/>
          <w:spacing w:val="-47"/>
          <w:position w:val="17"/>
          <w:sz w:val="24"/>
          <w:szCs w:val="24"/>
        </w:rPr>
        <w:t xml:space="preserve"> </w:t>
      </w:r>
      <w:r>
        <w:rPr>
          <w:rFonts w:ascii="宋体" w:hAnsi="宋体" w:eastAsia="宋体" w:cs="宋体"/>
          <w:color w:val="auto"/>
          <w:spacing w:val="-4"/>
          <w:position w:val="17"/>
          <w:sz w:val="24"/>
          <w:szCs w:val="24"/>
        </w:rPr>
        <w:t>至</w:t>
      </w:r>
      <w:r>
        <w:rPr>
          <w:rFonts w:ascii="宋体" w:hAnsi="宋体" w:eastAsia="宋体" w:cs="宋体"/>
          <w:color w:val="auto"/>
          <w:spacing w:val="-30"/>
          <w:position w:val="17"/>
          <w:sz w:val="24"/>
          <w:szCs w:val="24"/>
        </w:rPr>
        <w:t xml:space="preserve"> </w:t>
      </w:r>
      <w:r>
        <w:rPr>
          <w:rFonts w:ascii="宋体" w:hAnsi="宋体" w:eastAsia="宋体" w:cs="宋体"/>
          <w:color w:val="auto"/>
          <w:spacing w:val="-4"/>
          <w:position w:val="17"/>
          <w:sz w:val="24"/>
          <w:szCs w:val="24"/>
        </w:rPr>
        <w:t>12:00</w:t>
      </w:r>
      <w:r>
        <w:rPr>
          <w:rFonts w:ascii="宋体" w:hAnsi="宋体" w:eastAsia="宋体" w:cs="宋体"/>
          <w:color w:val="auto"/>
          <w:spacing w:val="31"/>
          <w:position w:val="17"/>
          <w:sz w:val="24"/>
          <w:szCs w:val="24"/>
        </w:rPr>
        <w:t xml:space="preserve"> </w:t>
      </w:r>
      <w:r>
        <w:rPr>
          <w:rFonts w:ascii="宋体" w:hAnsi="宋体" w:eastAsia="宋体" w:cs="宋体"/>
          <w:color w:val="auto"/>
          <w:spacing w:val="-4"/>
          <w:position w:val="17"/>
          <w:sz w:val="24"/>
          <w:szCs w:val="24"/>
        </w:rPr>
        <w:t>，下午</w:t>
      </w:r>
      <w:r>
        <w:rPr>
          <w:rFonts w:ascii="宋体" w:hAnsi="宋体" w:eastAsia="宋体" w:cs="宋体"/>
          <w:color w:val="auto"/>
          <w:spacing w:val="-28"/>
          <w:position w:val="17"/>
          <w:sz w:val="24"/>
          <w:szCs w:val="24"/>
        </w:rPr>
        <w:t xml:space="preserve"> </w:t>
      </w:r>
      <w:r>
        <w:rPr>
          <w:rFonts w:ascii="宋体" w:hAnsi="宋体" w:eastAsia="宋体" w:cs="宋体"/>
          <w:color w:val="auto"/>
          <w:spacing w:val="-4"/>
          <w:position w:val="17"/>
          <w:sz w:val="24"/>
          <w:szCs w:val="24"/>
        </w:rPr>
        <w:t>12:00</w:t>
      </w:r>
      <w:r>
        <w:rPr>
          <w:rFonts w:ascii="宋体" w:hAnsi="宋体" w:eastAsia="宋体" w:cs="宋体"/>
          <w:color w:val="auto"/>
          <w:spacing w:val="-46"/>
          <w:position w:val="17"/>
          <w:sz w:val="24"/>
          <w:szCs w:val="24"/>
        </w:rPr>
        <w:t xml:space="preserve"> </w:t>
      </w:r>
      <w:r>
        <w:rPr>
          <w:rFonts w:ascii="宋体" w:hAnsi="宋体" w:eastAsia="宋体" w:cs="宋体"/>
          <w:color w:val="auto"/>
          <w:spacing w:val="-4"/>
          <w:position w:val="17"/>
          <w:sz w:val="24"/>
          <w:szCs w:val="24"/>
        </w:rPr>
        <w:t>至</w:t>
      </w:r>
      <w:r>
        <w:rPr>
          <w:rFonts w:ascii="宋体" w:hAnsi="宋体" w:eastAsia="宋体" w:cs="宋体"/>
          <w:color w:val="auto"/>
          <w:spacing w:val="-45"/>
          <w:position w:val="17"/>
          <w:sz w:val="24"/>
          <w:szCs w:val="24"/>
        </w:rPr>
        <w:t xml:space="preserve"> </w:t>
      </w:r>
      <w:r>
        <w:rPr>
          <w:rFonts w:ascii="宋体" w:hAnsi="宋体" w:eastAsia="宋体" w:cs="宋体"/>
          <w:color w:val="auto"/>
          <w:spacing w:val="-4"/>
          <w:position w:val="17"/>
          <w:sz w:val="24"/>
          <w:szCs w:val="24"/>
        </w:rPr>
        <w:t>23:59（北</w:t>
      </w:r>
    </w:p>
    <w:p>
      <w:pPr>
        <w:shd w:val="clear"/>
        <w:spacing w:before="1" w:line="218" w:lineRule="auto"/>
        <w:ind w:left="14"/>
        <w:rPr>
          <w:rFonts w:ascii="宋体" w:hAnsi="宋体" w:eastAsia="宋体" w:cs="宋体"/>
          <w:color w:val="auto"/>
          <w:sz w:val="24"/>
          <w:szCs w:val="24"/>
        </w:rPr>
      </w:pPr>
      <w:r>
        <w:rPr>
          <w:rFonts w:ascii="宋体" w:hAnsi="宋体" w:eastAsia="宋体" w:cs="宋体"/>
          <w:color w:val="auto"/>
          <w:spacing w:val="-1"/>
          <w:sz w:val="24"/>
          <w:szCs w:val="24"/>
        </w:rPr>
        <w:t>京时间，线上获取法定节假日均可，线下获取文件法定节假日除外）</w:t>
      </w:r>
    </w:p>
    <w:p>
      <w:pPr>
        <w:shd w:val="clear"/>
        <w:spacing w:before="184" w:line="214" w:lineRule="auto"/>
        <w:ind w:left="488"/>
        <w:rPr>
          <w:rFonts w:ascii="宋体" w:hAnsi="宋体" w:eastAsia="宋体" w:cs="宋体"/>
          <w:color w:val="auto"/>
          <w:sz w:val="24"/>
          <w:szCs w:val="24"/>
        </w:rPr>
      </w:pPr>
      <w:r>
        <w:rPr>
          <w:rFonts w:ascii="宋体" w:hAnsi="宋体" w:eastAsia="宋体" w:cs="宋体"/>
          <w:color w:val="auto"/>
          <w:spacing w:val="-1"/>
          <w:sz w:val="24"/>
          <w:szCs w:val="24"/>
        </w:rPr>
        <w:t>地点（网址</w:t>
      </w:r>
      <w:r>
        <w:rPr>
          <w:rFonts w:ascii="宋体" w:hAnsi="宋体" w:eastAsia="宋体" w:cs="宋体"/>
          <w:color w:val="auto"/>
          <w:spacing w:val="13"/>
          <w:sz w:val="24"/>
          <w:szCs w:val="24"/>
        </w:rPr>
        <w:t>）：</w:t>
      </w:r>
      <w:r>
        <w:rPr>
          <w:rFonts w:ascii="宋体" w:hAnsi="宋体" w:eastAsia="宋体" w:cs="宋体"/>
          <w:color w:val="auto"/>
          <w:spacing w:val="-1"/>
          <w:sz w:val="24"/>
          <w:szCs w:val="24"/>
        </w:rPr>
        <w:t>乐采云平台（https://www.lecaiyun.com/）</w:t>
      </w:r>
    </w:p>
    <w:p>
      <w:pPr>
        <w:shd w:val="clear"/>
        <w:spacing w:before="190" w:line="468"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方式：投标人登录乐采云平台</w:t>
      </w:r>
      <w:r>
        <w:rPr>
          <w:rFonts w:ascii="宋体" w:hAnsi="宋体" w:eastAsia="宋体" w:cs="宋体"/>
          <w:color w:val="auto"/>
          <w:spacing w:val="-54"/>
          <w:position w:val="17"/>
          <w:sz w:val="24"/>
          <w:szCs w:val="24"/>
        </w:rPr>
        <w:t xml:space="preserve"> </w:t>
      </w:r>
      <w:r>
        <w:rPr>
          <w:color w:val="auto"/>
        </w:rPr>
        <w:fldChar w:fldCharType="begin"/>
      </w:r>
      <w:r>
        <w:rPr>
          <w:color w:val="auto"/>
        </w:rPr>
        <w:instrText xml:space="preserve"> HYPERLINK "https://www.lecaiyun.com/" </w:instrText>
      </w:r>
      <w:r>
        <w:rPr>
          <w:color w:val="auto"/>
        </w:rPr>
        <w:fldChar w:fldCharType="separate"/>
      </w:r>
      <w:r>
        <w:rPr>
          <w:rFonts w:ascii="宋体" w:hAnsi="宋体" w:eastAsia="宋体" w:cs="宋体"/>
          <w:color w:val="auto"/>
          <w:spacing w:val="-2"/>
          <w:position w:val="17"/>
          <w:sz w:val="24"/>
          <w:szCs w:val="24"/>
        </w:rPr>
        <w:t>https://www.</w:t>
      </w:r>
      <w:r>
        <w:rPr>
          <w:rFonts w:ascii="宋体" w:hAnsi="宋体" w:eastAsia="宋体" w:cs="宋体"/>
          <w:color w:val="auto"/>
          <w:spacing w:val="-3"/>
          <w:position w:val="17"/>
          <w:sz w:val="24"/>
          <w:szCs w:val="24"/>
        </w:rPr>
        <w:t>lecaiyun.com/</w:t>
      </w:r>
      <w:r>
        <w:rPr>
          <w:rFonts w:ascii="宋体" w:hAnsi="宋体" w:eastAsia="宋体" w:cs="宋体"/>
          <w:color w:val="auto"/>
          <w:spacing w:val="-3"/>
          <w:position w:val="17"/>
          <w:sz w:val="24"/>
          <w:szCs w:val="24"/>
        </w:rPr>
        <w:fldChar w:fldCharType="end"/>
      </w:r>
      <w:r>
        <w:rPr>
          <w:rFonts w:ascii="宋体" w:hAnsi="宋体" w:eastAsia="宋体" w:cs="宋体"/>
          <w:color w:val="auto"/>
          <w:spacing w:val="-3"/>
          <w:position w:val="17"/>
          <w:sz w:val="24"/>
          <w:szCs w:val="24"/>
        </w:rPr>
        <w:t>在线申请获取采购文件</w:t>
      </w:r>
    </w:p>
    <w:p>
      <w:pPr>
        <w:shd w:val="clear"/>
        <w:spacing w:line="218" w:lineRule="auto"/>
        <w:ind w:left="20"/>
        <w:rPr>
          <w:rFonts w:ascii="宋体" w:hAnsi="宋体" w:eastAsia="宋体" w:cs="宋体"/>
          <w:color w:val="auto"/>
          <w:sz w:val="24"/>
          <w:szCs w:val="24"/>
        </w:rPr>
      </w:pPr>
      <w:r>
        <w:rPr>
          <w:rFonts w:ascii="宋体" w:hAnsi="宋体" w:eastAsia="宋体" w:cs="宋体"/>
          <w:color w:val="auto"/>
          <w:spacing w:val="-1"/>
          <w:sz w:val="24"/>
          <w:szCs w:val="24"/>
        </w:rPr>
        <w:t>（进入“项目采购</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”应用，在获取采购文件菜</w:t>
      </w:r>
      <w:r>
        <w:rPr>
          <w:rFonts w:ascii="宋体" w:hAnsi="宋体" w:eastAsia="宋体" w:cs="宋体"/>
          <w:color w:val="auto"/>
          <w:spacing w:val="-2"/>
          <w:sz w:val="24"/>
          <w:szCs w:val="24"/>
        </w:rPr>
        <w:t>单中选择项目，申请获取采购文件）。</w:t>
      </w:r>
    </w:p>
    <w:p>
      <w:pPr>
        <w:shd w:val="clear"/>
        <w:spacing w:before="184" w:line="218" w:lineRule="auto"/>
        <w:ind w:left="488"/>
        <w:rPr>
          <w:rFonts w:ascii="宋体" w:hAnsi="宋体" w:eastAsia="宋体" w:cs="宋体"/>
          <w:color w:val="auto"/>
          <w:sz w:val="24"/>
          <w:szCs w:val="24"/>
        </w:rPr>
      </w:pPr>
      <w:r>
        <w:rPr>
          <w:rFonts w:ascii="宋体" w:hAnsi="宋体" w:eastAsia="宋体" w:cs="宋体"/>
          <w:color w:val="auto"/>
          <w:spacing w:val="-2"/>
          <w:sz w:val="24"/>
          <w:szCs w:val="24"/>
        </w:rPr>
        <w:t>售价（元</w:t>
      </w:r>
      <w:r>
        <w:rPr>
          <w:rFonts w:ascii="宋体" w:hAnsi="宋体" w:eastAsia="宋体" w:cs="宋体"/>
          <w:color w:val="auto"/>
          <w:spacing w:val="5"/>
          <w:sz w:val="24"/>
          <w:szCs w:val="24"/>
        </w:rPr>
        <w:t>）：</w:t>
      </w:r>
      <w:r>
        <w:rPr>
          <w:rFonts w:ascii="宋体" w:hAnsi="宋体" w:eastAsia="宋体" w:cs="宋体"/>
          <w:color w:val="auto"/>
          <w:spacing w:val="-2"/>
          <w:sz w:val="24"/>
          <w:szCs w:val="24"/>
        </w:rPr>
        <w:t>0</w:t>
      </w:r>
    </w:p>
    <w:p>
      <w:pPr>
        <w:shd w:val="clear"/>
        <w:spacing w:before="185" w:line="219" w:lineRule="auto"/>
        <w:ind w:left="31"/>
        <w:outlineLvl w:val="0"/>
        <w:rPr>
          <w:rFonts w:ascii="宋体" w:hAnsi="宋体" w:eastAsia="宋体" w:cs="宋体"/>
          <w:color w:val="auto"/>
          <w:sz w:val="24"/>
          <w:szCs w:val="24"/>
        </w:rPr>
      </w:pPr>
      <w:r>
        <w:rPr>
          <w:rFonts w:ascii="宋体" w:hAnsi="宋体" w:eastAsia="宋体" w:cs="宋体"/>
          <w:b/>
          <w:bCs/>
          <w:color w:val="auto"/>
          <w:spacing w:val="-4"/>
          <w:sz w:val="24"/>
          <w:szCs w:val="24"/>
        </w:rPr>
        <w:t>四、提交投标文件截止时间、开标时间和地点</w:t>
      </w:r>
    </w:p>
    <w:p>
      <w:pPr>
        <w:shd w:val="clear"/>
        <w:spacing w:before="183" w:line="468" w:lineRule="exact"/>
        <w:ind w:left="489"/>
        <w:rPr>
          <w:rFonts w:ascii="宋体" w:hAnsi="宋体" w:eastAsia="宋体" w:cs="宋体"/>
          <w:color w:val="auto"/>
          <w:sz w:val="24"/>
          <w:szCs w:val="24"/>
        </w:rPr>
      </w:pPr>
      <w:r>
        <w:rPr>
          <w:rFonts w:ascii="宋体" w:hAnsi="宋体" w:eastAsia="宋体" w:cs="宋体"/>
          <w:color w:val="auto"/>
          <w:spacing w:val="-4"/>
          <w:position w:val="17"/>
          <w:sz w:val="24"/>
          <w:szCs w:val="24"/>
        </w:rPr>
        <w:t>提交投标文件截止时间：2024</w:t>
      </w:r>
      <w:r>
        <w:rPr>
          <w:rFonts w:ascii="宋体" w:hAnsi="宋体" w:eastAsia="宋体" w:cs="宋体"/>
          <w:color w:val="auto"/>
          <w:spacing w:val="-50"/>
          <w:position w:val="17"/>
          <w:sz w:val="24"/>
          <w:szCs w:val="24"/>
        </w:rPr>
        <w:t xml:space="preserve"> </w:t>
      </w:r>
      <w:r>
        <w:rPr>
          <w:rFonts w:ascii="宋体" w:hAnsi="宋体" w:eastAsia="宋体" w:cs="宋体"/>
          <w:color w:val="auto"/>
          <w:spacing w:val="-4"/>
          <w:position w:val="17"/>
          <w:sz w:val="24"/>
          <w:szCs w:val="24"/>
        </w:rPr>
        <w:t>年</w:t>
      </w:r>
      <w:r>
        <w:rPr>
          <w:rFonts w:ascii="宋体" w:hAnsi="宋体" w:eastAsia="宋体" w:cs="宋体"/>
          <w:color w:val="auto"/>
          <w:spacing w:val="-33"/>
          <w:position w:val="17"/>
          <w:sz w:val="24"/>
          <w:szCs w:val="24"/>
        </w:rPr>
        <w:t xml:space="preserve"> </w:t>
      </w:r>
      <w:r>
        <w:rPr>
          <w:rFonts w:ascii="宋体" w:hAnsi="宋体" w:eastAsia="宋体" w:cs="宋体"/>
          <w:color w:val="auto"/>
          <w:spacing w:val="-4"/>
          <w:position w:val="17"/>
          <w:sz w:val="24"/>
          <w:szCs w:val="24"/>
        </w:rPr>
        <w:t>1</w:t>
      </w:r>
      <w:r>
        <w:rPr>
          <w:rFonts w:ascii="宋体" w:hAnsi="宋体" w:eastAsia="宋体" w:cs="宋体"/>
          <w:color w:val="auto"/>
          <w:spacing w:val="-45"/>
          <w:position w:val="17"/>
          <w:sz w:val="24"/>
          <w:szCs w:val="24"/>
        </w:rPr>
        <w:t xml:space="preserve"> </w:t>
      </w:r>
      <w:r>
        <w:rPr>
          <w:rFonts w:ascii="宋体" w:hAnsi="宋体" w:eastAsia="宋体" w:cs="宋体"/>
          <w:color w:val="auto"/>
          <w:spacing w:val="-4"/>
          <w:position w:val="17"/>
          <w:sz w:val="24"/>
          <w:szCs w:val="24"/>
        </w:rPr>
        <w:t>月日</w:t>
      </w:r>
      <w:r>
        <w:rPr>
          <w:rFonts w:ascii="宋体" w:hAnsi="宋体" w:eastAsia="宋体" w:cs="宋体"/>
          <w:color w:val="auto"/>
          <w:spacing w:val="-50"/>
          <w:position w:val="17"/>
          <w:sz w:val="24"/>
          <w:szCs w:val="24"/>
        </w:rPr>
        <w:t xml:space="preserve"> </w:t>
      </w:r>
      <w:r>
        <w:rPr>
          <w:rFonts w:ascii="宋体" w:hAnsi="宋体" w:eastAsia="宋体" w:cs="宋体"/>
          <w:color w:val="auto"/>
          <w:spacing w:val="-4"/>
          <w:position w:val="17"/>
          <w:sz w:val="24"/>
          <w:szCs w:val="24"/>
        </w:rPr>
        <w:t>9</w:t>
      </w:r>
      <w:r>
        <w:rPr>
          <w:rFonts w:ascii="宋体" w:hAnsi="宋体" w:eastAsia="宋体" w:cs="宋体"/>
          <w:color w:val="auto"/>
          <w:spacing w:val="-38"/>
          <w:position w:val="17"/>
          <w:sz w:val="24"/>
          <w:szCs w:val="24"/>
        </w:rPr>
        <w:t xml:space="preserve"> </w:t>
      </w:r>
      <w:r>
        <w:rPr>
          <w:rFonts w:ascii="宋体" w:hAnsi="宋体" w:eastAsia="宋体" w:cs="宋体"/>
          <w:color w:val="auto"/>
          <w:spacing w:val="-4"/>
          <w:position w:val="17"/>
          <w:sz w:val="24"/>
          <w:szCs w:val="24"/>
        </w:rPr>
        <w:t>点</w:t>
      </w:r>
      <w:r>
        <w:rPr>
          <w:rFonts w:ascii="宋体" w:hAnsi="宋体" w:eastAsia="宋体" w:cs="宋体"/>
          <w:color w:val="auto"/>
          <w:spacing w:val="-49"/>
          <w:position w:val="17"/>
          <w:sz w:val="24"/>
          <w:szCs w:val="24"/>
        </w:rPr>
        <w:t xml:space="preserve"> </w:t>
      </w:r>
      <w:r>
        <w:rPr>
          <w:rFonts w:ascii="宋体" w:hAnsi="宋体" w:eastAsia="宋体" w:cs="宋体"/>
          <w:color w:val="auto"/>
          <w:spacing w:val="-4"/>
          <w:position w:val="17"/>
          <w:sz w:val="24"/>
          <w:szCs w:val="24"/>
        </w:rPr>
        <w:t>00</w:t>
      </w:r>
      <w:r>
        <w:rPr>
          <w:rFonts w:ascii="宋体" w:hAnsi="宋体" w:eastAsia="宋体" w:cs="宋体"/>
          <w:color w:val="auto"/>
          <w:spacing w:val="-48"/>
          <w:position w:val="17"/>
          <w:sz w:val="24"/>
          <w:szCs w:val="24"/>
        </w:rPr>
        <w:t xml:space="preserve"> </w:t>
      </w:r>
      <w:r>
        <w:rPr>
          <w:rFonts w:ascii="宋体" w:hAnsi="宋体" w:eastAsia="宋体" w:cs="宋体"/>
          <w:color w:val="auto"/>
          <w:spacing w:val="-4"/>
          <w:position w:val="17"/>
          <w:sz w:val="24"/>
          <w:szCs w:val="24"/>
        </w:rPr>
        <w:t>分</w:t>
      </w:r>
      <w:r>
        <w:rPr>
          <w:rFonts w:ascii="宋体" w:hAnsi="宋体" w:eastAsia="宋体" w:cs="宋体"/>
          <w:color w:val="auto"/>
          <w:spacing w:val="-48"/>
          <w:position w:val="17"/>
          <w:sz w:val="24"/>
          <w:szCs w:val="24"/>
        </w:rPr>
        <w:t xml:space="preserve"> </w:t>
      </w:r>
      <w:r>
        <w:rPr>
          <w:rFonts w:ascii="宋体" w:hAnsi="宋体" w:eastAsia="宋体" w:cs="宋体"/>
          <w:color w:val="auto"/>
          <w:spacing w:val="-4"/>
          <w:position w:val="17"/>
          <w:sz w:val="24"/>
          <w:szCs w:val="24"/>
        </w:rPr>
        <w:t>00</w:t>
      </w:r>
      <w:r>
        <w:rPr>
          <w:rFonts w:ascii="宋体" w:hAnsi="宋体" w:eastAsia="宋体" w:cs="宋体"/>
          <w:color w:val="auto"/>
          <w:spacing w:val="-52"/>
          <w:position w:val="17"/>
          <w:sz w:val="24"/>
          <w:szCs w:val="24"/>
        </w:rPr>
        <w:t xml:space="preserve"> </w:t>
      </w:r>
      <w:r>
        <w:rPr>
          <w:rFonts w:ascii="宋体" w:hAnsi="宋体" w:eastAsia="宋体" w:cs="宋体"/>
          <w:color w:val="auto"/>
          <w:spacing w:val="-5"/>
          <w:position w:val="17"/>
          <w:sz w:val="24"/>
          <w:szCs w:val="24"/>
        </w:rPr>
        <w:t>秒（北京时间）</w:t>
      </w:r>
    </w:p>
    <w:p>
      <w:pPr>
        <w:shd w:val="clear"/>
        <w:spacing w:line="214" w:lineRule="auto"/>
        <w:ind w:left="491"/>
        <w:rPr>
          <w:rFonts w:ascii="宋体" w:hAnsi="宋体" w:eastAsia="宋体" w:cs="宋体"/>
          <w:color w:val="auto"/>
          <w:sz w:val="24"/>
          <w:szCs w:val="24"/>
        </w:rPr>
      </w:pPr>
      <w:r>
        <w:rPr>
          <w:rFonts w:ascii="宋体" w:hAnsi="宋体" w:eastAsia="宋体" w:cs="宋体"/>
          <w:color w:val="auto"/>
          <w:spacing w:val="-1"/>
          <w:sz w:val="24"/>
          <w:szCs w:val="24"/>
        </w:rPr>
        <w:t>投标地点（网址</w:t>
      </w:r>
      <w:r>
        <w:rPr>
          <w:rFonts w:ascii="宋体" w:hAnsi="宋体" w:eastAsia="宋体" w:cs="宋体"/>
          <w:color w:val="auto"/>
          <w:spacing w:val="12"/>
          <w:sz w:val="24"/>
          <w:szCs w:val="24"/>
        </w:rPr>
        <w:t>）：</w:t>
      </w:r>
      <w:r>
        <w:rPr>
          <w:rFonts w:ascii="宋体" w:hAnsi="宋体" w:eastAsia="宋体" w:cs="宋体"/>
          <w:color w:val="auto"/>
          <w:spacing w:val="-1"/>
          <w:sz w:val="24"/>
          <w:szCs w:val="24"/>
        </w:rPr>
        <w:t>乐采云平台（https://www.lecaiyun.com/）</w:t>
      </w:r>
    </w:p>
    <w:p>
      <w:pPr>
        <w:shd w:val="clear"/>
        <w:spacing w:before="190" w:line="219" w:lineRule="auto"/>
        <w:ind w:left="489"/>
        <w:rPr>
          <w:rFonts w:ascii="宋体" w:hAnsi="宋体" w:eastAsia="宋体" w:cs="宋体"/>
          <w:color w:val="auto"/>
          <w:sz w:val="24"/>
          <w:szCs w:val="24"/>
        </w:rPr>
      </w:pPr>
      <w:r>
        <w:rPr>
          <w:rFonts w:ascii="宋体" w:hAnsi="宋体" w:eastAsia="宋体" w:cs="宋体"/>
          <w:color w:val="auto"/>
          <w:spacing w:val="-7"/>
          <w:sz w:val="24"/>
          <w:szCs w:val="24"/>
        </w:rPr>
        <w:t>开标时间：2024</w:t>
      </w:r>
      <w:r>
        <w:rPr>
          <w:rFonts w:ascii="宋体" w:hAnsi="宋体" w:eastAsia="宋体" w:cs="宋体"/>
          <w:color w:val="auto"/>
          <w:spacing w:val="-34"/>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33"/>
          <w:sz w:val="24"/>
          <w:szCs w:val="24"/>
        </w:rPr>
        <w:t xml:space="preserve"> </w:t>
      </w:r>
      <w:r>
        <w:rPr>
          <w:rFonts w:ascii="宋体" w:hAnsi="宋体" w:eastAsia="宋体" w:cs="宋体"/>
          <w:color w:val="auto"/>
          <w:spacing w:val="-7"/>
          <w:sz w:val="24"/>
          <w:szCs w:val="24"/>
        </w:rPr>
        <w:t>1</w:t>
      </w:r>
      <w:r>
        <w:rPr>
          <w:rFonts w:ascii="宋体" w:hAnsi="宋体" w:eastAsia="宋体" w:cs="宋体"/>
          <w:color w:val="auto"/>
          <w:spacing w:val="-45"/>
          <w:sz w:val="24"/>
          <w:szCs w:val="24"/>
        </w:rPr>
        <w:t xml:space="preserve"> </w:t>
      </w:r>
      <w:r>
        <w:rPr>
          <w:rFonts w:ascii="宋体" w:hAnsi="宋体" w:eastAsia="宋体" w:cs="宋体"/>
          <w:color w:val="auto"/>
          <w:spacing w:val="-7"/>
          <w:sz w:val="24"/>
          <w:szCs w:val="24"/>
        </w:rPr>
        <w:t>月日</w:t>
      </w:r>
      <w:r>
        <w:rPr>
          <w:rFonts w:ascii="宋体" w:hAnsi="宋体" w:eastAsia="宋体" w:cs="宋体"/>
          <w:color w:val="auto"/>
          <w:spacing w:val="-49"/>
          <w:sz w:val="24"/>
          <w:szCs w:val="24"/>
        </w:rPr>
        <w:t xml:space="preserve"> </w:t>
      </w:r>
      <w:r>
        <w:rPr>
          <w:rFonts w:ascii="宋体" w:hAnsi="宋体" w:eastAsia="宋体" w:cs="宋体"/>
          <w:color w:val="auto"/>
          <w:spacing w:val="-7"/>
          <w:sz w:val="24"/>
          <w:szCs w:val="24"/>
        </w:rPr>
        <w:t>9</w:t>
      </w:r>
      <w:r>
        <w:rPr>
          <w:rFonts w:ascii="宋体" w:hAnsi="宋体" w:eastAsia="宋体" w:cs="宋体"/>
          <w:color w:val="auto"/>
          <w:spacing w:val="-39"/>
          <w:sz w:val="24"/>
          <w:szCs w:val="24"/>
        </w:rPr>
        <w:t xml:space="preserve"> </w:t>
      </w:r>
      <w:r>
        <w:rPr>
          <w:rFonts w:ascii="宋体" w:hAnsi="宋体" w:eastAsia="宋体" w:cs="宋体"/>
          <w:color w:val="auto"/>
          <w:spacing w:val="-7"/>
          <w:sz w:val="24"/>
          <w:szCs w:val="24"/>
        </w:rPr>
        <w:t>点</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00</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分</w:t>
      </w:r>
      <w:r>
        <w:rPr>
          <w:rFonts w:ascii="宋体" w:hAnsi="宋体" w:eastAsia="宋体" w:cs="宋体"/>
          <w:color w:val="auto"/>
          <w:spacing w:val="-49"/>
          <w:sz w:val="24"/>
          <w:szCs w:val="24"/>
        </w:rPr>
        <w:t xml:space="preserve"> </w:t>
      </w:r>
      <w:r>
        <w:rPr>
          <w:rFonts w:ascii="宋体" w:hAnsi="宋体" w:eastAsia="宋体" w:cs="宋体"/>
          <w:color w:val="auto"/>
          <w:spacing w:val="-7"/>
          <w:sz w:val="24"/>
          <w:szCs w:val="24"/>
        </w:rPr>
        <w:t>00</w:t>
      </w:r>
      <w:r>
        <w:rPr>
          <w:rFonts w:ascii="宋体" w:hAnsi="宋体" w:eastAsia="宋体" w:cs="宋体"/>
          <w:color w:val="auto"/>
          <w:spacing w:val="-51"/>
          <w:sz w:val="24"/>
          <w:szCs w:val="24"/>
        </w:rPr>
        <w:t xml:space="preserve"> </w:t>
      </w:r>
      <w:r>
        <w:rPr>
          <w:rFonts w:ascii="宋体" w:hAnsi="宋体" w:eastAsia="宋体" w:cs="宋体"/>
          <w:color w:val="auto"/>
          <w:spacing w:val="-7"/>
          <w:sz w:val="24"/>
          <w:szCs w:val="24"/>
        </w:rPr>
        <w:t>秒</w:t>
      </w:r>
    </w:p>
    <w:p>
      <w:pPr>
        <w:shd w:val="clear"/>
        <w:spacing w:before="184" w:line="214" w:lineRule="auto"/>
        <w:ind w:left="489"/>
        <w:rPr>
          <w:rFonts w:ascii="宋体" w:hAnsi="宋体" w:eastAsia="宋体" w:cs="宋体"/>
          <w:color w:val="auto"/>
          <w:sz w:val="24"/>
          <w:szCs w:val="24"/>
        </w:rPr>
      </w:pPr>
      <w:r>
        <w:rPr>
          <w:rFonts w:ascii="宋体" w:hAnsi="宋体" w:eastAsia="宋体" w:cs="宋体"/>
          <w:color w:val="auto"/>
          <w:spacing w:val="-1"/>
          <w:sz w:val="24"/>
          <w:szCs w:val="24"/>
        </w:rPr>
        <w:t>开标地点（网址</w:t>
      </w:r>
      <w:r>
        <w:rPr>
          <w:rFonts w:ascii="宋体" w:hAnsi="宋体" w:eastAsia="宋体" w:cs="宋体"/>
          <w:color w:val="auto"/>
          <w:spacing w:val="13"/>
          <w:sz w:val="24"/>
          <w:szCs w:val="24"/>
        </w:rPr>
        <w:t>）：</w:t>
      </w:r>
      <w:r>
        <w:rPr>
          <w:rFonts w:ascii="宋体" w:hAnsi="宋体" w:eastAsia="宋体" w:cs="宋体"/>
          <w:color w:val="auto"/>
          <w:spacing w:val="-1"/>
          <w:sz w:val="24"/>
          <w:szCs w:val="24"/>
        </w:rPr>
        <w:t>乐采云平台（https://www.lecaiyun.com/）</w:t>
      </w:r>
    </w:p>
    <w:p>
      <w:pPr>
        <w:shd w:val="clear"/>
        <w:spacing w:line="214" w:lineRule="auto"/>
        <w:rPr>
          <w:rFonts w:ascii="宋体" w:hAnsi="宋体" w:eastAsia="宋体" w:cs="宋体"/>
          <w:color w:val="auto"/>
          <w:sz w:val="24"/>
          <w:szCs w:val="24"/>
        </w:rPr>
        <w:sectPr>
          <w:headerReference r:id="rId10" w:type="default"/>
          <w:footerReference r:id="rId11" w:type="default"/>
          <w:pgSz w:w="11907" w:h="16840"/>
          <w:pgMar w:top="1118" w:right="147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18" w:lineRule="auto"/>
        <w:ind w:left="12"/>
        <w:outlineLvl w:val="0"/>
        <w:rPr>
          <w:rFonts w:ascii="宋体" w:hAnsi="宋体" w:eastAsia="宋体" w:cs="宋体"/>
          <w:color w:val="auto"/>
          <w:sz w:val="24"/>
          <w:szCs w:val="24"/>
        </w:rPr>
      </w:pPr>
      <w:r>
        <w:rPr>
          <w:rFonts w:ascii="宋体" w:hAnsi="宋体" w:eastAsia="宋体" w:cs="宋体"/>
          <w:b/>
          <w:bCs/>
          <w:color w:val="auto"/>
          <w:spacing w:val="-4"/>
          <w:sz w:val="24"/>
          <w:szCs w:val="24"/>
        </w:rPr>
        <w:t>五、公告期限</w:t>
      </w:r>
    </w:p>
    <w:p>
      <w:pPr>
        <w:shd w:val="clear"/>
        <w:spacing w:before="184" w:line="218" w:lineRule="auto"/>
        <w:ind w:left="528"/>
        <w:rPr>
          <w:rFonts w:ascii="宋体" w:hAnsi="宋体" w:eastAsia="宋体" w:cs="宋体"/>
          <w:color w:val="auto"/>
          <w:sz w:val="24"/>
          <w:szCs w:val="24"/>
        </w:rPr>
      </w:pPr>
      <w:r>
        <w:rPr>
          <w:rFonts w:ascii="宋体" w:hAnsi="宋体" w:eastAsia="宋体" w:cs="宋体"/>
          <w:color w:val="auto"/>
          <w:spacing w:val="-5"/>
          <w:sz w:val="24"/>
          <w:szCs w:val="24"/>
        </w:rPr>
        <w:t>自本公告发布之日起</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5</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个工作日。</w:t>
      </w:r>
    </w:p>
    <w:p>
      <w:pPr>
        <w:shd w:val="clear"/>
        <w:spacing w:before="184" w:line="220" w:lineRule="auto"/>
        <w:ind w:left="10"/>
        <w:outlineLvl w:val="0"/>
        <w:rPr>
          <w:rFonts w:ascii="宋体" w:hAnsi="宋体" w:eastAsia="宋体" w:cs="宋体"/>
          <w:color w:val="auto"/>
          <w:sz w:val="24"/>
          <w:szCs w:val="24"/>
        </w:rPr>
      </w:pPr>
      <w:r>
        <w:rPr>
          <w:rFonts w:ascii="宋体" w:hAnsi="宋体" w:eastAsia="宋体" w:cs="宋体"/>
          <w:b/>
          <w:bCs/>
          <w:color w:val="auto"/>
          <w:spacing w:val="-4"/>
          <w:sz w:val="24"/>
          <w:szCs w:val="24"/>
        </w:rPr>
        <w:t>六、其他补充事宜</w:t>
      </w:r>
    </w:p>
    <w:p>
      <w:pPr>
        <w:shd w:val="clear"/>
        <w:spacing w:before="181" w:line="360" w:lineRule="auto"/>
        <w:ind w:left="11" w:firstLine="614"/>
        <w:jc w:val="both"/>
        <w:rPr>
          <w:rFonts w:ascii="宋体" w:hAnsi="宋体" w:eastAsia="宋体" w:cs="宋体"/>
          <w:color w:val="auto"/>
          <w:sz w:val="24"/>
          <w:szCs w:val="24"/>
        </w:rPr>
      </w:pPr>
      <w:r>
        <w:rPr>
          <w:rFonts w:ascii="宋体" w:hAnsi="宋体" w:eastAsia="宋体" w:cs="宋体"/>
          <w:color w:val="auto"/>
          <w:spacing w:val="-2"/>
          <w:sz w:val="24"/>
          <w:szCs w:val="24"/>
        </w:rPr>
        <w:t>1.《浙江省财政厅关于进一步发挥政府采购政策功能全力推动经济稳进提质的通</w:t>
      </w:r>
      <w:r>
        <w:rPr>
          <w:rFonts w:ascii="宋体" w:hAnsi="宋体" w:eastAsia="宋体" w:cs="宋体"/>
          <w:color w:val="auto"/>
          <w:spacing w:val="3"/>
          <w:sz w:val="24"/>
          <w:szCs w:val="24"/>
        </w:rPr>
        <w:t xml:space="preserve"> </w:t>
      </w:r>
      <w:r>
        <w:rPr>
          <w:rFonts w:ascii="宋体" w:hAnsi="宋体" w:eastAsia="宋体" w:cs="宋体"/>
          <w:color w:val="auto"/>
          <w:sz w:val="24"/>
          <w:szCs w:val="24"/>
        </w:rPr>
        <w:t>知》 （浙财采监（2022）3</w:t>
      </w:r>
      <w:r>
        <w:rPr>
          <w:rFonts w:ascii="宋体" w:hAnsi="宋体" w:eastAsia="宋体" w:cs="宋体"/>
          <w:color w:val="auto"/>
          <w:spacing w:val="-43"/>
          <w:sz w:val="24"/>
          <w:szCs w:val="24"/>
        </w:rPr>
        <w:t xml:space="preserve"> </w:t>
      </w:r>
      <w:r>
        <w:rPr>
          <w:rFonts w:ascii="宋体" w:hAnsi="宋体" w:eastAsia="宋体" w:cs="宋体"/>
          <w:color w:val="auto"/>
          <w:sz w:val="24"/>
          <w:szCs w:val="24"/>
        </w:rPr>
        <w:t>号）、《浙江省财政厅关于进</w:t>
      </w:r>
      <w:r>
        <w:rPr>
          <w:rFonts w:ascii="宋体" w:hAnsi="宋体" w:eastAsia="宋体" w:cs="宋体"/>
          <w:color w:val="auto"/>
          <w:spacing w:val="-1"/>
          <w:sz w:val="24"/>
          <w:szCs w:val="24"/>
        </w:rPr>
        <w:t>一步促进政府采购公平竞争</w:t>
      </w:r>
      <w:r>
        <w:rPr>
          <w:rFonts w:ascii="宋体" w:hAnsi="宋体" w:eastAsia="宋体" w:cs="宋体"/>
          <w:color w:val="auto"/>
          <w:sz w:val="24"/>
          <w:szCs w:val="24"/>
        </w:rPr>
        <w:t xml:space="preserve"> </w:t>
      </w:r>
      <w:r>
        <w:rPr>
          <w:rFonts w:ascii="宋体" w:hAnsi="宋体" w:eastAsia="宋体" w:cs="宋体"/>
          <w:color w:val="auto"/>
          <w:spacing w:val="-1"/>
          <w:sz w:val="24"/>
          <w:szCs w:val="24"/>
        </w:rPr>
        <w:t>打造最优营商环境的通知》（浙财采监（2021）22</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号</w:t>
      </w:r>
      <w:r>
        <w:rPr>
          <w:rFonts w:ascii="宋体" w:hAnsi="宋体" w:eastAsia="宋体" w:cs="宋体"/>
          <w:color w:val="auto"/>
          <w:spacing w:val="14"/>
          <w:sz w:val="24"/>
          <w:szCs w:val="24"/>
        </w:rPr>
        <w:t>））</w:t>
      </w:r>
      <w:r>
        <w:rPr>
          <w:rFonts w:ascii="宋体" w:hAnsi="宋体" w:eastAsia="宋体" w:cs="宋体"/>
          <w:color w:val="auto"/>
          <w:spacing w:val="-1"/>
          <w:sz w:val="24"/>
          <w:szCs w:val="24"/>
        </w:rPr>
        <w:t>、《浙江省财政厅关</w:t>
      </w:r>
      <w:r>
        <w:rPr>
          <w:rFonts w:ascii="宋体" w:hAnsi="宋体" w:eastAsia="宋体" w:cs="宋体"/>
          <w:color w:val="auto"/>
          <w:spacing w:val="-2"/>
          <w:sz w:val="24"/>
          <w:szCs w:val="24"/>
        </w:rPr>
        <w:t>于进一</w:t>
      </w:r>
      <w:r>
        <w:rPr>
          <w:rFonts w:ascii="宋体" w:hAnsi="宋体" w:eastAsia="宋体" w:cs="宋体"/>
          <w:color w:val="auto"/>
          <w:sz w:val="24"/>
          <w:szCs w:val="24"/>
        </w:rPr>
        <w:t xml:space="preserve"> </w:t>
      </w:r>
      <w:r>
        <w:rPr>
          <w:rFonts w:ascii="宋体" w:hAnsi="宋体" w:eastAsia="宋体" w:cs="宋体"/>
          <w:color w:val="auto"/>
          <w:spacing w:val="2"/>
          <w:sz w:val="24"/>
          <w:szCs w:val="24"/>
        </w:rPr>
        <w:t>步加大政府采购支持中小企业力度助力扎实稳住经济的通</w:t>
      </w:r>
      <w:r>
        <w:rPr>
          <w:rFonts w:ascii="宋体" w:hAnsi="宋体" w:eastAsia="宋体" w:cs="宋体"/>
          <w:color w:val="auto"/>
          <w:spacing w:val="1"/>
          <w:sz w:val="24"/>
          <w:szCs w:val="24"/>
        </w:rPr>
        <w:t>知》 （浙财采监（2022）8</w:t>
      </w:r>
      <w:r>
        <w:rPr>
          <w:rFonts w:ascii="宋体" w:hAnsi="宋体" w:eastAsia="宋体" w:cs="宋体"/>
          <w:color w:val="auto"/>
          <w:sz w:val="24"/>
          <w:szCs w:val="24"/>
        </w:rPr>
        <w:t xml:space="preserve"> </w:t>
      </w:r>
      <w:r>
        <w:rPr>
          <w:rFonts w:ascii="宋体" w:hAnsi="宋体" w:eastAsia="宋体" w:cs="宋体"/>
          <w:color w:val="auto"/>
          <w:spacing w:val="-11"/>
          <w:sz w:val="24"/>
          <w:szCs w:val="24"/>
        </w:rPr>
        <w:t>号）已分别于</w:t>
      </w:r>
      <w:r>
        <w:rPr>
          <w:rFonts w:ascii="宋体" w:hAnsi="宋体" w:eastAsia="宋体" w:cs="宋体"/>
          <w:color w:val="auto"/>
          <w:spacing w:val="-48"/>
          <w:sz w:val="24"/>
          <w:szCs w:val="24"/>
        </w:rPr>
        <w:t xml:space="preserve"> </w:t>
      </w:r>
      <w:r>
        <w:rPr>
          <w:rFonts w:ascii="宋体" w:hAnsi="宋体" w:eastAsia="宋体" w:cs="宋体"/>
          <w:color w:val="auto"/>
          <w:spacing w:val="-11"/>
          <w:sz w:val="24"/>
          <w:szCs w:val="24"/>
        </w:rPr>
        <w:t>2022</w:t>
      </w:r>
      <w:r>
        <w:rPr>
          <w:rFonts w:ascii="宋体" w:hAnsi="宋体" w:eastAsia="宋体" w:cs="宋体"/>
          <w:color w:val="auto"/>
          <w:spacing w:val="-50"/>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pacing w:val="-33"/>
          <w:sz w:val="24"/>
          <w:szCs w:val="24"/>
        </w:rPr>
        <w:t xml:space="preserve"> </w:t>
      </w:r>
      <w:r>
        <w:rPr>
          <w:rFonts w:ascii="宋体" w:hAnsi="宋体" w:eastAsia="宋体" w:cs="宋体"/>
          <w:color w:val="auto"/>
          <w:spacing w:val="-11"/>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pacing w:val="-48"/>
          <w:sz w:val="24"/>
          <w:szCs w:val="24"/>
        </w:rPr>
        <w:t xml:space="preserve"> </w:t>
      </w:r>
      <w:r>
        <w:rPr>
          <w:rFonts w:ascii="宋体" w:hAnsi="宋体" w:eastAsia="宋体" w:cs="宋体"/>
          <w:color w:val="auto"/>
          <w:spacing w:val="-11"/>
          <w:sz w:val="24"/>
          <w:szCs w:val="24"/>
        </w:rPr>
        <w:t>29 日、2022</w:t>
      </w:r>
      <w:r>
        <w:rPr>
          <w:rFonts w:ascii="宋体" w:hAnsi="宋体" w:eastAsia="宋体" w:cs="宋体"/>
          <w:color w:val="auto"/>
          <w:spacing w:val="-50"/>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pacing w:val="-48"/>
          <w:sz w:val="24"/>
          <w:szCs w:val="24"/>
        </w:rPr>
        <w:t xml:space="preserve"> </w:t>
      </w:r>
      <w:r>
        <w:rPr>
          <w:rFonts w:ascii="宋体" w:hAnsi="宋体" w:eastAsia="宋体" w:cs="宋体"/>
          <w:color w:val="auto"/>
          <w:spacing w:val="-11"/>
          <w:sz w:val="24"/>
          <w:szCs w:val="24"/>
        </w:rPr>
        <w:t>2</w:t>
      </w:r>
      <w:r>
        <w:rPr>
          <w:rFonts w:ascii="宋体" w:hAnsi="宋体" w:eastAsia="宋体" w:cs="宋体"/>
          <w:color w:val="auto"/>
          <w:spacing w:val="-45"/>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pacing w:val="-32"/>
          <w:sz w:val="24"/>
          <w:szCs w:val="24"/>
        </w:rPr>
        <w:t xml:space="preserve"> </w:t>
      </w:r>
      <w:r>
        <w:rPr>
          <w:rFonts w:ascii="宋体" w:hAnsi="宋体" w:eastAsia="宋体" w:cs="宋体"/>
          <w:color w:val="auto"/>
          <w:spacing w:val="-11"/>
          <w:sz w:val="24"/>
          <w:szCs w:val="24"/>
        </w:rPr>
        <w:t>1 日和</w:t>
      </w:r>
      <w:r>
        <w:rPr>
          <w:rFonts w:ascii="宋体" w:hAnsi="宋体" w:eastAsia="宋体" w:cs="宋体"/>
          <w:color w:val="auto"/>
          <w:spacing w:val="-48"/>
          <w:sz w:val="24"/>
          <w:szCs w:val="24"/>
        </w:rPr>
        <w:t xml:space="preserve"> </w:t>
      </w:r>
      <w:r>
        <w:rPr>
          <w:rFonts w:ascii="宋体" w:hAnsi="宋体" w:eastAsia="宋体" w:cs="宋体"/>
          <w:color w:val="auto"/>
          <w:spacing w:val="-11"/>
          <w:sz w:val="24"/>
          <w:szCs w:val="24"/>
        </w:rPr>
        <w:t>2022</w:t>
      </w:r>
      <w:r>
        <w:rPr>
          <w:rFonts w:ascii="宋体" w:hAnsi="宋体" w:eastAsia="宋体" w:cs="宋体"/>
          <w:color w:val="auto"/>
          <w:spacing w:val="-50"/>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pacing w:val="-45"/>
          <w:sz w:val="24"/>
          <w:szCs w:val="24"/>
        </w:rPr>
        <w:t xml:space="preserve"> </w:t>
      </w:r>
      <w:r>
        <w:rPr>
          <w:rFonts w:ascii="宋体" w:hAnsi="宋体" w:eastAsia="宋体" w:cs="宋体"/>
          <w:color w:val="auto"/>
          <w:spacing w:val="-11"/>
          <w:sz w:val="24"/>
          <w:szCs w:val="24"/>
        </w:rPr>
        <w:t>7</w:t>
      </w:r>
      <w:r>
        <w:rPr>
          <w:rFonts w:ascii="宋体" w:hAnsi="宋体" w:eastAsia="宋体" w:cs="宋体"/>
          <w:color w:val="auto"/>
          <w:spacing w:val="-45"/>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pacing w:val="-33"/>
          <w:sz w:val="24"/>
          <w:szCs w:val="24"/>
        </w:rPr>
        <w:t xml:space="preserve"> </w:t>
      </w:r>
      <w:r>
        <w:rPr>
          <w:rFonts w:ascii="宋体" w:hAnsi="宋体" w:eastAsia="宋体" w:cs="宋体"/>
          <w:color w:val="auto"/>
          <w:spacing w:val="-12"/>
          <w:sz w:val="24"/>
          <w:szCs w:val="24"/>
        </w:rPr>
        <w:t>1 日开始实施，此前</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有关规定与上述文件内容不一致的，按上述文件要求执行。</w:t>
      </w:r>
    </w:p>
    <w:p>
      <w:pPr>
        <w:shd w:val="clear"/>
        <w:spacing w:before="183" w:line="360" w:lineRule="auto"/>
        <w:ind w:left="8" w:firstLine="602"/>
        <w:jc w:val="both"/>
        <w:rPr>
          <w:rFonts w:ascii="宋体" w:hAnsi="宋体" w:eastAsia="宋体" w:cs="宋体"/>
          <w:color w:val="auto"/>
          <w:sz w:val="24"/>
          <w:szCs w:val="24"/>
        </w:rPr>
      </w:pPr>
      <w:r>
        <w:rPr>
          <w:rFonts w:ascii="宋体" w:hAnsi="宋体" w:eastAsia="宋体" w:cs="宋体"/>
          <w:color w:val="auto"/>
          <w:spacing w:val="-2"/>
          <w:sz w:val="24"/>
          <w:szCs w:val="24"/>
        </w:rPr>
        <w:t>2.根据《浙江省财政厅关于进一步促进政府采购公平竞争打造最优营商环境的通</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知》（浙财采监（2021）22</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号）文件关于“健全行政裁决机制</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”要求，鼓励投标人在</w:t>
      </w:r>
      <w:r>
        <w:rPr>
          <w:rFonts w:ascii="宋体" w:hAnsi="宋体" w:eastAsia="宋体" w:cs="宋体"/>
          <w:color w:val="auto"/>
          <w:sz w:val="24"/>
          <w:szCs w:val="24"/>
        </w:rPr>
        <w:t xml:space="preserve"> </w:t>
      </w:r>
      <w:r>
        <w:rPr>
          <w:rFonts w:ascii="宋体" w:hAnsi="宋体" w:eastAsia="宋体" w:cs="宋体"/>
          <w:color w:val="auto"/>
          <w:spacing w:val="2"/>
          <w:sz w:val="24"/>
          <w:szCs w:val="24"/>
        </w:rPr>
        <w:t>线提起询问，路径为：乐采云-项目采购-询问质疑投诉-询问列</w:t>
      </w:r>
      <w:r>
        <w:rPr>
          <w:rFonts w:ascii="宋体" w:hAnsi="宋体" w:eastAsia="宋体" w:cs="宋体"/>
          <w:color w:val="auto"/>
          <w:spacing w:val="1"/>
          <w:sz w:val="24"/>
          <w:szCs w:val="24"/>
        </w:rPr>
        <w:t>表:鼓励投标人在线提</w:t>
      </w:r>
      <w:r>
        <w:rPr>
          <w:rFonts w:ascii="宋体" w:hAnsi="宋体" w:eastAsia="宋体" w:cs="宋体"/>
          <w:color w:val="auto"/>
          <w:sz w:val="24"/>
          <w:szCs w:val="24"/>
        </w:rPr>
        <w:t xml:space="preserve"> </w:t>
      </w:r>
      <w:r>
        <w:rPr>
          <w:rFonts w:ascii="宋体" w:hAnsi="宋体" w:eastAsia="宋体" w:cs="宋体"/>
          <w:color w:val="auto"/>
          <w:spacing w:val="-1"/>
          <w:sz w:val="24"/>
          <w:szCs w:val="24"/>
        </w:rPr>
        <w:t>起质疑，路径为：乐采云-项目采购-询问质疑投诉-质疑</w:t>
      </w:r>
      <w:r>
        <w:rPr>
          <w:rFonts w:ascii="宋体" w:hAnsi="宋体" w:eastAsia="宋体" w:cs="宋体"/>
          <w:color w:val="auto"/>
          <w:spacing w:val="-2"/>
          <w:sz w:val="24"/>
          <w:szCs w:val="24"/>
        </w:rPr>
        <w:t>列表。质疑投标人对在线质疑</w:t>
      </w:r>
      <w:r>
        <w:rPr>
          <w:rFonts w:ascii="宋体" w:hAnsi="宋体" w:eastAsia="宋体" w:cs="宋体"/>
          <w:color w:val="auto"/>
          <w:sz w:val="24"/>
          <w:szCs w:val="24"/>
        </w:rPr>
        <w:t xml:space="preserve"> </w:t>
      </w:r>
      <w:r>
        <w:rPr>
          <w:rFonts w:ascii="宋体" w:hAnsi="宋体" w:eastAsia="宋体" w:cs="宋体"/>
          <w:color w:val="auto"/>
          <w:spacing w:val="2"/>
          <w:sz w:val="24"/>
          <w:szCs w:val="24"/>
        </w:rPr>
        <w:t>答复不满意的，可在线提起投诉，路径为：浙江政府服务网-政府采</w:t>
      </w:r>
      <w:r>
        <w:rPr>
          <w:rFonts w:ascii="宋体" w:hAnsi="宋体" w:eastAsia="宋体" w:cs="宋体"/>
          <w:color w:val="auto"/>
          <w:spacing w:val="1"/>
          <w:sz w:val="24"/>
          <w:szCs w:val="24"/>
        </w:rPr>
        <w:t>购投诉处理-在线</w:t>
      </w:r>
    </w:p>
    <w:p>
      <w:pPr>
        <w:shd w:val="clear"/>
        <w:spacing w:line="219" w:lineRule="auto"/>
        <w:ind w:left="13"/>
        <w:rPr>
          <w:rFonts w:ascii="宋体" w:hAnsi="宋体" w:eastAsia="宋体" w:cs="宋体"/>
          <w:color w:val="auto"/>
          <w:sz w:val="24"/>
          <w:szCs w:val="24"/>
        </w:rPr>
      </w:pPr>
      <w:r>
        <w:rPr>
          <w:rFonts w:ascii="宋体" w:hAnsi="宋体" w:eastAsia="宋体" w:cs="宋体"/>
          <w:color w:val="auto"/>
          <w:spacing w:val="-5"/>
          <w:sz w:val="24"/>
          <w:szCs w:val="24"/>
        </w:rPr>
        <w:t>办理。</w:t>
      </w:r>
    </w:p>
    <w:p>
      <w:pPr>
        <w:shd w:val="clear"/>
        <w:spacing w:before="183" w:line="360" w:lineRule="auto"/>
        <w:ind w:left="8" w:right="1" w:firstLine="485"/>
        <w:rPr>
          <w:rFonts w:ascii="宋体" w:hAnsi="宋体" w:eastAsia="宋体" w:cs="宋体"/>
          <w:color w:val="auto"/>
          <w:sz w:val="24"/>
          <w:szCs w:val="24"/>
        </w:rPr>
      </w:pPr>
      <w:r>
        <w:rPr>
          <w:rFonts w:ascii="宋体" w:hAnsi="宋体" w:eastAsia="宋体" w:cs="宋体"/>
          <w:color w:val="auto"/>
          <w:spacing w:val="2"/>
          <w:sz w:val="24"/>
          <w:szCs w:val="24"/>
        </w:rPr>
        <w:t>3.投标人认为招标文件使自己的权益受到损害的，可以自获</w:t>
      </w:r>
      <w:r>
        <w:rPr>
          <w:rFonts w:ascii="宋体" w:hAnsi="宋体" w:eastAsia="宋体" w:cs="宋体"/>
          <w:color w:val="auto"/>
          <w:spacing w:val="1"/>
          <w:sz w:val="24"/>
          <w:szCs w:val="24"/>
        </w:rPr>
        <w:t>取招标文件之日或者</w:t>
      </w:r>
      <w:r>
        <w:rPr>
          <w:rFonts w:ascii="宋体" w:hAnsi="宋体" w:eastAsia="宋体" w:cs="宋体"/>
          <w:color w:val="auto"/>
          <w:sz w:val="24"/>
          <w:szCs w:val="24"/>
        </w:rPr>
        <w:t xml:space="preserve"> </w:t>
      </w:r>
      <w:r>
        <w:rPr>
          <w:rFonts w:ascii="宋体" w:hAnsi="宋体" w:eastAsia="宋体" w:cs="宋体"/>
          <w:color w:val="auto"/>
          <w:spacing w:val="2"/>
          <w:sz w:val="24"/>
          <w:szCs w:val="24"/>
        </w:rPr>
        <w:t>招标文件公告期限届满之日（公告期限届满后获取招标文件的，以公告期</w:t>
      </w:r>
      <w:r>
        <w:rPr>
          <w:rFonts w:ascii="宋体" w:hAnsi="宋体" w:eastAsia="宋体" w:cs="宋体"/>
          <w:color w:val="auto"/>
          <w:spacing w:val="1"/>
          <w:sz w:val="24"/>
          <w:szCs w:val="24"/>
        </w:rPr>
        <w:t>限届满之日</w:t>
      </w:r>
      <w:r>
        <w:rPr>
          <w:rFonts w:ascii="宋体" w:hAnsi="宋体" w:eastAsia="宋体" w:cs="宋体"/>
          <w:color w:val="auto"/>
          <w:sz w:val="24"/>
          <w:szCs w:val="24"/>
        </w:rPr>
        <w:t xml:space="preserve"> </w:t>
      </w:r>
      <w:r>
        <w:rPr>
          <w:rFonts w:ascii="宋体" w:hAnsi="宋体" w:eastAsia="宋体" w:cs="宋体"/>
          <w:color w:val="auto"/>
          <w:spacing w:val="1"/>
          <w:sz w:val="24"/>
          <w:szCs w:val="24"/>
        </w:rPr>
        <w:t>为准）起</w:t>
      </w:r>
      <w:r>
        <w:rPr>
          <w:rFonts w:ascii="宋体" w:hAnsi="宋体" w:eastAsia="宋体" w:cs="宋体"/>
          <w:color w:val="auto"/>
          <w:spacing w:val="-39"/>
          <w:sz w:val="24"/>
          <w:szCs w:val="24"/>
        </w:rPr>
        <w:t xml:space="preserve"> </w:t>
      </w:r>
      <w:r>
        <w:rPr>
          <w:rFonts w:ascii="宋体" w:hAnsi="宋体" w:eastAsia="宋体" w:cs="宋体"/>
          <w:color w:val="auto"/>
          <w:spacing w:val="1"/>
          <w:sz w:val="24"/>
          <w:szCs w:val="24"/>
        </w:rPr>
        <w:t>7</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个工作日内，以书面形式向采购人和采购代理机构提出质疑。质疑投标人</w:t>
      </w:r>
      <w:r>
        <w:rPr>
          <w:rFonts w:ascii="宋体" w:hAnsi="宋体" w:eastAsia="宋体" w:cs="宋体"/>
          <w:color w:val="auto"/>
          <w:sz w:val="24"/>
          <w:szCs w:val="24"/>
        </w:rPr>
        <w:t xml:space="preserve"> </w:t>
      </w:r>
      <w:r>
        <w:rPr>
          <w:rFonts w:ascii="宋体" w:hAnsi="宋体" w:eastAsia="宋体" w:cs="宋体"/>
          <w:color w:val="auto"/>
          <w:spacing w:val="2"/>
          <w:sz w:val="24"/>
          <w:szCs w:val="24"/>
        </w:rPr>
        <w:t>对采购人、采购代理机构的答复不满意或者采购人、采购代理机构未在规</w:t>
      </w:r>
      <w:r>
        <w:rPr>
          <w:rFonts w:ascii="宋体" w:hAnsi="宋体" w:eastAsia="宋体" w:cs="宋体"/>
          <w:color w:val="auto"/>
          <w:spacing w:val="1"/>
          <w:sz w:val="24"/>
          <w:szCs w:val="24"/>
        </w:rPr>
        <w:t>定的时间内</w:t>
      </w:r>
      <w:r>
        <w:rPr>
          <w:rFonts w:ascii="宋体" w:hAnsi="宋体" w:eastAsia="宋体" w:cs="宋体"/>
          <w:color w:val="auto"/>
          <w:sz w:val="24"/>
          <w:szCs w:val="24"/>
        </w:rPr>
        <w:t xml:space="preserve"> </w:t>
      </w:r>
      <w:r>
        <w:rPr>
          <w:rFonts w:ascii="宋体" w:hAnsi="宋体" w:eastAsia="宋体" w:cs="宋体"/>
          <w:color w:val="auto"/>
          <w:spacing w:val="2"/>
          <w:sz w:val="24"/>
          <w:szCs w:val="24"/>
        </w:rPr>
        <w:t>作出答复的，可以在答复期满后十五个工作日内向采购监督管理部门投诉</w:t>
      </w:r>
      <w:r>
        <w:rPr>
          <w:rFonts w:ascii="宋体" w:hAnsi="宋体" w:eastAsia="宋体" w:cs="宋体"/>
          <w:color w:val="auto"/>
          <w:spacing w:val="1"/>
          <w:sz w:val="24"/>
          <w:szCs w:val="24"/>
        </w:rPr>
        <w:t>。质疑函范</w:t>
      </w:r>
    </w:p>
    <w:p>
      <w:pPr>
        <w:shd w:val="clear"/>
        <w:spacing w:before="1" w:line="218" w:lineRule="auto"/>
        <w:ind w:left="9"/>
        <w:rPr>
          <w:rFonts w:ascii="宋体" w:hAnsi="宋体" w:eastAsia="宋体" w:cs="宋体"/>
          <w:color w:val="auto"/>
          <w:sz w:val="24"/>
          <w:szCs w:val="24"/>
        </w:rPr>
      </w:pPr>
      <w:r>
        <w:rPr>
          <w:rFonts w:ascii="宋体" w:hAnsi="宋体" w:eastAsia="宋体" w:cs="宋体"/>
          <w:color w:val="auto"/>
          <w:spacing w:val="-1"/>
          <w:sz w:val="24"/>
          <w:szCs w:val="24"/>
        </w:rPr>
        <w:t>本、投诉书范本请到乐采云平台下载专区下载。</w:t>
      </w:r>
    </w:p>
    <w:p>
      <w:pPr>
        <w:shd w:val="clear"/>
        <w:spacing w:before="183" w:line="360" w:lineRule="auto"/>
        <w:ind w:left="9" w:firstLine="478"/>
        <w:rPr>
          <w:rFonts w:ascii="宋体" w:hAnsi="宋体" w:eastAsia="宋体" w:cs="宋体"/>
          <w:color w:val="auto"/>
          <w:sz w:val="24"/>
          <w:szCs w:val="24"/>
        </w:rPr>
      </w:pPr>
      <w:r>
        <w:rPr>
          <w:rFonts w:ascii="宋体" w:hAnsi="宋体" w:eastAsia="宋体" w:cs="宋体"/>
          <w:color w:val="auto"/>
          <w:sz w:val="24"/>
          <w:szCs w:val="24"/>
        </w:rPr>
        <w:t>4.其他事项</w:t>
      </w:r>
      <w:r>
        <w:rPr>
          <w:rFonts w:ascii="宋体" w:hAnsi="宋体" w:eastAsia="宋体" w:cs="宋体"/>
          <w:color w:val="auto"/>
          <w:spacing w:val="-18"/>
          <w:sz w:val="24"/>
          <w:szCs w:val="24"/>
        </w:rPr>
        <w:t>：（</w:t>
      </w:r>
      <w:r>
        <w:rPr>
          <w:rFonts w:ascii="宋体" w:hAnsi="宋体" w:eastAsia="宋体" w:cs="宋体"/>
          <w:color w:val="auto"/>
          <w:sz w:val="24"/>
          <w:szCs w:val="24"/>
        </w:rPr>
        <w:t>1）需要落实的采购政策：包括</w:t>
      </w:r>
      <w:r>
        <w:rPr>
          <w:rFonts w:ascii="宋体" w:hAnsi="宋体" w:eastAsia="宋体" w:cs="宋体"/>
          <w:color w:val="auto"/>
          <w:spacing w:val="-1"/>
          <w:sz w:val="24"/>
          <w:szCs w:val="24"/>
        </w:rPr>
        <w:t>节约资源、保护环境、支持创新、</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促进中小企业发展等。详见招标文件的第二部分总则</w:t>
      </w:r>
      <w:r>
        <w:rPr>
          <w:rFonts w:ascii="宋体" w:hAnsi="宋体" w:eastAsia="宋体" w:cs="宋体"/>
          <w:color w:val="auto"/>
          <w:spacing w:val="-2"/>
          <w:sz w:val="24"/>
          <w:szCs w:val="24"/>
        </w:rPr>
        <w:t>。（2）电子招投标的说明：①电</w:t>
      </w:r>
      <w:r>
        <w:rPr>
          <w:rFonts w:ascii="宋体" w:hAnsi="宋体" w:eastAsia="宋体" w:cs="宋体"/>
          <w:color w:val="auto"/>
          <w:sz w:val="24"/>
          <w:szCs w:val="24"/>
        </w:rPr>
        <w:t xml:space="preserve"> </w:t>
      </w:r>
      <w:r>
        <w:rPr>
          <w:rFonts w:ascii="宋体" w:hAnsi="宋体" w:eastAsia="宋体" w:cs="宋体"/>
          <w:color w:val="auto"/>
          <w:spacing w:val="1"/>
          <w:sz w:val="24"/>
          <w:szCs w:val="24"/>
        </w:rPr>
        <w:t>子招投标：本项目以数据电文形式，依托“乐采云平台</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”进行招投标活动，</w:t>
      </w:r>
      <w:r>
        <w:rPr>
          <w:rFonts w:ascii="宋体" w:hAnsi="宋体" w:eastAsia="宋体" w:cs="宋体"/>
          <w:color w:val="auto"/>
          <w:sz w:val="24"/>
          <w:szCs w:val="24"/>
        </w:rPr>
        <w:t xml:space="preserve">不接受纸 </w:t>
      </w:r>
      <w:r>
        <w:rPr>
          <w:rFonts w:ascii="宋体" w:hAnsi="宋体" w:eastAsia="宋体" w:cs="宋体"/>
          <w:color w:val="auto"/>
          <w:spacing w:val="1"/>
          <w:sz w:val="24"/>
          <w:szCs w:val="24"/>
        </w:rPr>
        <w:t>质投标文件；②投标准备：注册账号--点击“投标人入驻</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”，进行投</w:t>
      </w:r>
      <w:r>
        <w:rPr>
          <w:rFonts w:ascii="宋体" w:hAnsi="宋体" w:eastAsia="宋体" w:cs="宋体"/>
          <w:color w:val="auto"/>
          <w:sz w:val="24"/>
          <w:szCs w:val="24"/>
        </w:rPr>
        <w:t xml:space="preserve">标人资料填写； </w:t>
      </w:r>
      <w:r>
        <w:rPr>
          <w:rFonts w:ascii="宋体" w:hAnsi="宋体" w:eastAsia="宋体" w:cs="宋体"/>
          <w:color w:val="auto"/>
          <w:spacing w:val="4"/>
          <w:sz w:val="24"/>
          <w:szCs w:val="24"/>
        </w:rPr>
        <w:t>申领</w:t>
      </w:r>
      <w:r>
        <w:rPr>
          <w:rFonts w:ascii="宋体" w:hAnsi="宋体" w:eastAsia="宋体" w:cs="宋体"/>
          <w:color w:val="auto"/>
          <w:spacing w:val="-37"/>
          <w:sz w:val="24"/>
          <w:szCs w:val="24"/>
        </w:rPr>
        <w:t xml:space="preserve"> </w:t>
      </w:r>
      <w:r>
        <w:rPr>
          <w:rFonts w:ascii="宋体" w:hAnsi="宋体" w:eastAsia="宋体" w:cs="宋体"/>
          <w:color w:val="auto"/>
          <w:sz w:val="24"/>
          <w:szCs w:val="24"/>
        </w:rPr>
        <w:t>CA</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数字证书---申领流程详见“浙江政府采购网-下载专区-电子交易客户端-</w:t>
      </w:r>
      <w:r>
        <w:rPr>
          <w:rFonts w:ascii="宋体" w:hAnsi="宋体" w:eastAsia="宋体" w:cs="宋体"/>
          <w:color w:val="auto"/>
          <w:sz w:val="24"/>
          <w:szCs w:val="24"/>
        </w:rPr>
        <w:t>CA 驱动和申领流程</w:t>
      </w:r>
      <w:r>
        <w:rPr>
          <w:rFonts w:ascii="宋体" w:hAnsi="宋体" w:eastAsia="宋体" w:cs="宋体"/>
          <w:color w:val="auto"/>
          <w:spacing w:val="-89"/>
          <w:sz w:val="24"/>
          <w:szCs w:val="24"/>
        </w:rPr>
        <w:t xml:space="preserve"> </w:t>
      </w:r>
      <w:r>
        <w:rPr>
          <w:rFonts w:ascii="宋体" w:hAnsi="宋体" w:eastAsia="宋体" w:cs="宋体"/>
          <w:color w:val="auto"/>
          <w:sz w:val="24"/>
          <w:szCs w:val="24"/>
        </w:rPr>
        <w:t>”；安装“乐采云电子交易客户端</w:t>
      </w:r>
      <w:r>
        <w:rPr>
          <w:rFonts w:ascii="宋体" w:hAnsi="宋体" w:eastAsia="宋体" w:cs="宋体"/>
          <w:color w:val="auto"/>
          <w:spacing w:val="-84"/>
          <w:sz w:val="24"/>
          <w:szCs w:val="24"/>
        </w:rPr>
        <w:t xml:space="preserve"> </w:t>
      </w:r>
      <w:r>
        <w:rPr>
          <w:rFonts w:ascii="宋体" w:hAnsi="宋体" w:eastAsia="宋体" w:cs="宋体"/>
          <w:color w:val="auto"/>
          <w:sz w:val="24"/>
          <w:szCs w:val="24"/>
        </w:rPr>
        <w:t>”----前往“浙江企业采购信息服</w:t>
      </w:r>
    </w:p>
    <w:p>
      <w:pPr>
        <w:shd w:val="clear"/>
        <w:spacing w:before="1" w:line="217" w:lineRule="auto"/>
        <w:ind w:right="1"/>
        <w:jc w:val="right"/>
        <w:rPr>
          <w:rFonts w:ascii="宋体" w:hAnsi="宋体" w:eastAsia="宋体" w:cs="宋体"/>
          <w:color w:val="auto"/>
          <w:sz w:val="24"/>
          <w:szCs w:val="24"/>
        </w:rPr>
      </w:pPr>
      <w:r>
        <w:rPr>
          <w:rFonts w:ascii="宋体" w:hAnsi="宋体" w:eastAsia="宋体" w:cs="宋体"/>
          <w:color w:val="auto"/>
          <w:spacing w:val="1"/>
          <w:sz w:val="24"/>
          <w:szCs w:val="24"/>
        </w:rPr>
        <w:t>务网-在线下载-电子交易客户端</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”进行下载并安装；③招标文件的获取</w:t>
      </w:r>
      <w:r>
        <w:rPr>
          <w:rFonts w:ascii="宋体" w:hAnsi="宋体" w:eastAsia="宋体" w:cs="宋体"/>
          <w:color w:val="auto"/>
          <w:sz w:val="24"/>
          <w:szCs w:val="24"/>
        </w:rPr>
        <w:t>：使用账号登</w:t>
      </w:r>
    </w:p>
    <w:p>
      <w:pPr>
        <w:shd w:val="clear"/>
        <w:spacing w:line="217" w:lineRule="auto"/>
        <w:rPr>
          <w:rFonts w:ascii="宋体" w:hAnsi="宋体" w:eastAsia="宋体" w:cs="宋体"/>
          <w:color w:val="auto"/>
          <w:sz w:val="24"/>
          <w:szCs w:val="24"/>
        </w:rPr>
        <w:sectPr>
          <w:headerReference r:id="rId12" w:type="default"/>
          <w:footerReference r:id="rId13" w:type="default"/>
          <w:pgSz w:w="11907" w:h="16840"/>
          <w:pgMar w:top="1118" w:right="1473"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360" w:lineRule="auto"/>
        <w:ind w:firstLine="12"/>
        <w:jc w:val="both"/>
        <w:rPr>
          <w:rFonts w:ascii="宋体" w:hAnsi="宋体" w:eastAsia="宋体" w:cs="宋体"/>
          <w:color w:val="auto"/>
          <w:sz w:val="24"/>
          <w:szCs w:val="24"/>
        </w:rPr>
      </w:pPr>
      <w:r>
        <w:rPr>
          <w:rFonts w:ascii="宋体" w:hAnsi="宋体" w:eastAsia="宋体" w:cs="宋体"/>
          <w:color w:val="auto"/>
          <w:spacing w:val="-4"/>
          <w:sz w:val="24"/>
          <w:szCs w:val="24"/>
        </w:rPr>
        <w:t>录或者使用</w:t>
      </w:r>
      <w:r>
        <w:rPr>
          <w:rFonts w:ascii="宋体" w:hAnsi="宋体" w:eastAsia="宋体" w:cs="宋体"/>
          <w:color w:val="auto"/>
          <w:spacing w:val="-52"/>
          <w:sz w:val="24"/>
          <w:szCs w:val="24"/>
        </w:rPr>
        <w:t xml:space="preserve"> </w:t>
      </w:r>
      <w:r>
        <w:rPr>
          <w:rFonts w:ascii="宋体" w:hAnsi="宋体" w:eastAsia="宋体" w:cs="宋体"/>
          <w:color w:val="auto"/>
          <w:spacing w:val="-4"/>
          <w:sz w:val="24"/>
          <w:szCs w:val="24"/>
        </w:rPr>
        <w:t>CA</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登录“乐采云平台</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”；进入“项目采购</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”应用，在获取采购文件菜单</w:t>
      </w:r>
      <w:r>
        <w:rPr>
          <w:rFonts w:ascii="宋体" w:hAnsi="宋体" w:eastAsia="宋体" w:cs="宋体"/>
          <w:color w:val="auto"/>
          <w:spacing w:val="-5"/>
          <w:sz w:val="24"/>
          <w:szCs w:val="24"/>
        </w:rPr>
        <w:t xml:space="preserve">中 </w:t>
      </w:r>
      <w:r>
        <w:rPr>
          <w:rFonts w:ascii="宋体" w:hAnsi="宋体" w:eastAsia="宋体" w:cs="宋体"/>
          <w:color w:val="auto"/>
          <w:spacing w:val="1"/>
          <w:sz w:val="24"/>
          <w:szCs w:val="24"/>
        </w:rPr>
        <w:t>选择项目，获取招标文件；④投标文件的制作：在“乐采云电子交易客户端</w:t>
      </w:r>
      <w:r>
        <w:rPr>
          <w:rFonts w:ascii="宋体" w:hAnsi="宋体" w:eastAsia="宋体" w:cs="宋体"/>
          <w:color w:val="auto"/>
          <w:spacing w:val="-77"/>
          <w:sz w:val="24"/>
          <w:szCs w:val="24"/>
        </w:rPr>
        <w:t xml:space="preserve"> </w:t>
      </w:r>
      <w:r>
        <w:rPr>
          <w:rFonts w:ascii="宋体" w:hAnsi="宋体" w:eastAsia="宋体" w:cs="宋体"/>
          <w:color w:val="auto"/>
          <w:spacing w:val="1"/>
          <w:sz w:val="24"/>
          <w:szCs w:val="24"/>
        </w:rPr>
        <w:t>”中完成</w:t>
      </w:r>
      <w:r>
        <w:rPr>
          <w:rFonts w:ascii="宋体" w:hAnsi="宋体" w:eastAsia="宋体" w:cs="宋体"/>
          <w:color w:val="auto"/>
          <w:sz w:val="24"/>
          <w:szCs w:val="24"/>
        </w:rPr>
        <w:t xml:space="preserve"> </w:t>
      </w:r>
      <w:r>
        <w:rPr>
          <w:rFonts w:ascii="宋体" w:hAnsi="宋体" w:eastAsia="宋体" w:cs="宋体"/>
          <w:color w:val="auto"/>
          <w:spacing w:val="-13"/>
          <w:sz w:val="24"/>
          <w:szCs w:val="24"/>
        </w:rPr>
        <w:t>“填写基本信息</w:t>
      </w:r>
      <w:r>
        <w:rPr>
          <w:rFonts w:ascii="宋体" w:hAnsi="宋体" w:eastAsia="宋体" w:cs="宋体"/>
          <w:color w:val="auto"/>
          <w:spacing w:val="-88"/>
          <w:sz w:val="24"/>
          <w:szCs w:val="24"/>
        </w:rPr>
        <w:t xml:space="preserve"> </w:t>
      </w:r>
      <w:r>
        <w:rPr>
          <w:rFonts w:ascii="宋体" w:hAnsi="宋体" w:eastAsia="宋体" w:cs="宋体"/>
          <w:color w:val="auto"/>
          <w:spacing w:val="-13"/>
          <w:sz w:val="24"/>
          <w:szCs w:val="24"/>
        </w:rPr>
        <w:t>”、“导入投标文件</w:t>
      </w:r>
      <w:r>
        <w:rPr>
          <w:rFonts w:ascii="宋体" w:hAnsi="宋体" w:eastAsia="宋体" w:cs="宋体"/>
          <w:color w:val="auto"/>
          <w:spacing w:val="-88"/>
          <w:sz w:val="24"/>
          <w:szCs w:val="24"/>
        </w:rPr>
        <w:t xml:space="preserve"> </w:t>
      </w:r>
      <w:r>
        <w:rPr>
          <w:rFonts w:ascii="宋体" w:hAnsi="宋体" w:eastAsia="宋体" w:cs="宋体"/>
          <w:color w:val="auto"/>
          <w:spacing w:val="-13"/>
          <w:sz w:val="24"/>
          <w:szCs w:val="24"/>
        </w:rPr>
        <w:t>”、“标书关联</w:t>
      </w:r>
      <w:r>
        <w:rPr>
          <w:rFonts w:ascii="宋体" w:hAnsi="宋体" w:eastAsia="宋体" w:cs="宋体"/>
          <w:color w:val="auto"/>
          <w:spacing w:val="-88"/>
          <w:sz w:val="24"/>
          <w:szCs w:val="24"/>
        </w:rPr>
        <w:t xml:space="preserve"> </w:t>
      </w:r>
      <w:r>
        <w:rPr>
          <w:rFonts w:ascii="宋体" w:hAnsi="宋体" w:eastAsia="宋体" w:cs="宋体"/>
          <w:color w:val="auto"/>
          <w:spacing w:val="-13"/>
          <w:sz w:val="24"/>
          <w:szCs w:val="24"/>
        </w:rPr>
        <w:t>”、“标书检</w:t>
      </w:r>
      <w:r>
        <w:rPr>
          <w:rFonts w:ascii="宋体" w:hAnsi="宋体" w:eastAsia="宋体" w:cs="宋体"/>
          <w:color w:val="auto"/>
          <w:spacing w:val="-14"/>
          <w:sz w:val="24"/>
          <w:szCs w:val="24"/>
        </w:rPr>
        <w:t>查</w:t>
      </w:r>
      <w:r>
        <w:rPr>
          <w:rFonts w:ascii="宋体" w:hAnsi="宋体" w:eastAsia="宋体" w:cs="宋体"/>
          <w:color w:val="auto"/>
          <w:spacing w:val="-88"/>
          <w:sz w:val="24"/>
          <w:szCs w:val="24"/>
        </w:rPr>
        <w:t xml:space="preserve"> </w:t>
      </w:r>
      <w:r>
        <w:rPr>
          <w:rFonts w:ascii="宋体" w:hAnsi="宋体" w:eastAsia="宋体" w:cs="宋体"/>
          <w:color w:val="auto"/>
          <w:spacing w:val="-14"/>
          <w:sz w:val="24"/>
          <w:szCs w:val="24"/>
        </w:rPr>
        <w:t>”、“</w:t>
      </w:r>
      <w:r>
        <w:rPr>
          <w:rFonts w:ascii="宋体" w:hAnsi="宋体" w:eastAsia="宋体" w:cs="宋体"/>
          <w:color w:val="auto"/>
          <w:spacing w:val="-83"/>
          <w:sz w:val="24"/>
          <w:szCs w:val="24"/>
        </w:rPr>
        <w:t xml:space="preserve"> </w:t>
      </w:r>
      <w:r>
        <w:rPr>
          <w:rFonts w:ascii="宋体" w:hAnsi="宋体" w:eastAsia="宋体" w:cs="宋体"/>
          <w:color w:val="auto"/>
          <w:spacing w:val="-14"/>
          <w:sz w:val="24"/>
          <w:szCs w:val="24"/>
        </w:rPr>
        <w:t>电子签名</w:t>
      </w:r>
      <w:r>
        <w:rPr>
          <w:rFonts w:ascii="宋体" w:hAnsi="宋体" w:eastAsia="宋体" w:cs="宋体"/>
          <w:color w:val="auto"/>
          <w:spacing w:val="-88"/>
          <w:sz w:val="24"/>
          <w:szCs w:val="24"/>
        </w:rPr>
        <w:t xml:space="preserve"> </w:t>
      </w:r>
      <w:r>
        <w:rPr>
          <w:rFonts w:ascii="宋体" w:hAnsi="宋体" w:eastAsia="宋体" w:cs="宋体"/>
          <w:color w:val="auto"/>
          <w:spacing w:val="-14"/>
          <w:sz w:val="24"/>
          <w:szCs w:val="24"/>
        </w:rPr>
        <w:t>”、</w:t>
      </w:r>
      <w:r>
        <w:rPr>
          <w:rFonts w:ascii="宋体" w:hAnsi="宋体" w:eastAsia="宋体" w:cs="宋体"/>
          <w:color w:val="auto"/>
          <w:sz w:val="24"/>
          <w:szCs w:val="24"/>
        </w:rPr>
        <w:t xml:space="preserve"> “生成电子标书</w:t>
      </w:r>
      <w:r>
        <w:rPr>
          <w:rFonts w:ascii="宋体" w:hAnsi="宋体" w:eastAsia="宋体" w:cs="宋体"/>
          <w:color w:val="auto"/>
          <w:spacing w:val="-88"/>
          <w:sz w:val="24"/>
          <w:szCs w:val="24"/>
        </w:rPr>
        <w:t xml:space="preserve"> </w:t>
      </w:r>
      <w:r>
        <w:rPr>
          <w:rFonts w:ascii="宋体" w:hAnsi="宋体" w:eastAsia="宋体" w:cs="宋体"/>
          <w:color w:val="auto"/>
          <w:sz w:val="24"/>
          <w:szCs w:val="24"/>
        </w:rPr>
        <w:t>”等操作；⑤采购人、采购机构将依托“乐采云平台</w:t>
      </w:r>
      <w:r>
        <w:rPr>
          <w:rFonts w:ascii="宋体" w:hAnsi="宋体" w:eastAsia="宋体" w:cs="宋体"/>
          <w:color w:val="auto"/>
          <w:spacing w:val="-88"/>
          <w:sz w:val="24"/>
          <w:szCs w:val="24"/>
        </w:rPr>
        <w:t xml:space="preserve"> </w:t>
      </w:r>
      <w:r>
        <w:rPr>
          <w:rFonts w:ascii="宋体" w:hAnsi="宋体" w:eastAsia="宋体" w:cs="宋体"/>
          <w:color w:val="auto"/>
          <w:sz w:val="24"/>
          <w:szCs w:val="24"/>
        </w:rPr>
        <w:t>”完成本</w:t>
      </w:r>
      <w:r>
        <w:rPr>
          <w:rFonts w:ascii="宋体" w:hAnsi="宋体" w:eastAsia="宋体" w:cs="宋体"/>
          <w:color w:val="auto"/>
          <w:spacing w:val="-1"/>
          <w:sz w:val="24"/>
          <w:szCs w:val="24"/>
        </w:rPr>
        <w:t xml:space="preserve">项目的 </w:t>
      </w:r>
      <w:r>
        <w:rPr>
          <w:rFonts w:ascii="宋体" w:hAnsi="宋体" w:eastAsia="宋体" w:cs="宋体"/>
          <w:color w:val="auto"/>
          <w:spacing w:val="-2"/>
          <w:sz w:val="24"/>
          <w:szCs w:val="24"/>
        </w:rPr>
        <w:t xml:space="preserve">电子交易活动，平台不接受未按上述方式获取招标文件的投标人进行投标活动； ⑥对 </w:t>
      </w:r>
      <w:r>
        <w:rPr>
          <w:rFonts w:ascii="宋体" w:hAnsi="宋体" w:eastAsia="宋体" w:cs="宋体"/>
          <w:color w:val="auto"/>
          <w:spacing w:val="2"/>
          <w:sz w:val="24"/>
          <w:szCs w:val="24"/>
        </w:rPr>
        <w:t>未按上述方式获取招标文件的投标人对该文件提出的质疑，采购人或采购代理机构将</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不予处理；⑦不提供招标文件纸质版；⑧投标文件</w:t>
      </w:r>
      <w:r>
        <w:rPr>
          <w:rFonts w:ascii="宋体" w:hAnsi="宋体" w:eastAsia="宋体" w:cs="宋体"/>
          <w:color w:val="auto"/>
          <w:spacing w:val="1"/>
          <w:sz w:val="24"/>
          <w:szCs w:val="24"/>
        </w:rPr>
        <w:t>的传输递交：投标人在投标截止时 间前将加密的投标文件上传至“乐采云平台</w:t>
      </w:r>
      <w:r>
        <w:rPr>
          <w:rFonts w:ascii="宋体" w:hAnsi="宋体" w:eastAsia="宋体" w:cs="宋体"/>
          <w:color w:val="auto"/>
          <w:spacing w:val="-77"/>
          <w:sz w:val="24"/>
          <w:szCs w:val="24"/>
        </w:rPr>
        <w:t xml:space="preserve"> </w:t>
      </w:r>
      <w:r>
        <w:rPr>
          <w:rFonts w:ascii="宋体" w:hAnsi="宋体" w:eastAsia="宋体" w:cs="宋体"/>
          <w:color w:val="auto"/>
          <w:spacing w:val="1"/>
          <w:sz w:val="24"/>
          <w:szCs w:val="24"/>
        </w:rPr>
        <w:t>”；⑨投标文件的解密：投标人按照平台</w:t>
      </w:r>
      <w:r>
        <w:rPr>
          <w:rFonts w:ascii="宋体" w:hAnsi="宋体" w:eastAsia="宋体" w:cs="宋体"/>
          <w:color w:val="auto"/>
          <w:sz w:val="24"/>
          <w:szCs w:val="24"/>
        </w:rPr>
        <w:t xml:space="preserve"> </w:t>
      </w:r>
      <w:r>
        <w:rPr>
          <w:rFonts w:ascii="宋体" w:hAnsi="宋体" w:eastAsia="宋体" w:cs="宋体"/>
          <w:color w:val="auto"/>
          <w:spacing w:val="1"/>
          <w:sz w:val="24"/>
          <w:szCs w:val="24"/>
        </w:rPr>
        <w:t>提示和招标文件的规定在半小时内完成在线解密。通过“乐采云平台</w:t>
      </w:r>
      <w:r>
        <w:rPr>
          <w:rFonts w:ascii="宋体" w:hAnsi="宋体" w:eastAsia="宋体" w:cs="宋体"/>
          <w:color w:val="auto"/>
          <w:spacing w:val="-77"/>
          <w:sz w:val="24"/>
          <w:szCs w:val="24"/>
        </w:rPr>
        <w:t xml:space="preserve"> </w:t>
      </w:r>
      <w:r>
        <w:rPr>
          <w:rFonts w:ascii="宋体" w:hAnsi="宋体" w:eastAsia="宋体" w:cs="宋体"/>
          <w:color w:val="auto"/>
          <w:spacing w:val="1"/>
          <w:sz w:val="24"/>
          <w:szCs w:val="24"/>
        </w:rPr>
        <w:t>”上传递交的投</w:t>
      </w:r>
      <w:r>
        <w:rPr>
          <w:rFonts w:ascii="宋体" w:hAnsi="宋体" w:eastAsia="宋体" w:cs="宋体"/>
          <w:color w:val="auto"/>
          <w:sz w:val="24"/>
          <w:szCs w:val="24"/>
        </w:rPr>
        <w:t xml:space="preserve"> </w:t>
      </w:r>
      <w:r>
        <w:rPr>
          <w:rFonts w:ascii="宋体" w:hAnsi="宋体" w:eastAsia="宋体" w:cs="宋体"/>
          <w:color w:val="auto"/>
          <w:spacing w:val="-4"/>
          <w:sz w:val="24"/>
          <w:szCs w:val="24"/>
        </w:rPr>
        <w:t>标文件无法按时解密（投标人应特别注意</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CA</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锁有效性，CA</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 xml:space="preserve">锁延期、补办后，虽硬件介 </w:t>
      </w:r>
      <w:r>
        <w:rPr>
          <w:rFonts w:ascii="宋体" w:hAnsi="宋体" w:eastAsia="宋体" w:cs="宋体"/>
          <w:color w:val="auto"/>
          <w:spacing w:val="-5"/>
          <w:sz w:val="24"/>
          <w:szCs w:val="24"/>
        </w:rPr>
        <w:t>质不变，但锁的证书</w:t>
      </w:r>
      <w:r>
        <w:rPr>
          <w:rFonts w:ascii="宋体" w:hAnsi="宋体" w:eastAsia="宋体" w:cs="宋体"/>
          <w:color w:val="auto"/>
          <w:spacing w:val="-54"/>
          <w:sz w:val="24"/>
          <w:szCs w:val="24"/>
        </w:rPr>
        <w:t xml:space="preserve"> </w:t>
      </w:r>
      <w:r>
        <w:rPr>
          <w:rFonts w:ascii="宋体" w:hAnsi="宋体" w:eastAsia="宋体" w:cs="宋体"/>
          <w:color w:val="auto"/>
          <w:spacing w:val="-5"/>
          <w:sz w:val="24"/>
          <w:szCs w:val="24"/>
        </w:rPr>
        <w:t>Key</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号发生改变，视为不同锁，会导致开标时无法解密投标文件</w:t>
      </w:r>
      <w:r>
        <w:rPr>
          <w:rFonts w:ascii="宋体" w:hAnsi="宋体" w:eastAsia="宋体" w:cs="宋体"/>
          <w:color w:val="auto"/>
          <w:spacing w:val="-56"/>
          <w:w w:val="89"/>
          <w:sz w:val="24"/>
          <w:szCs w:val="24"/>
        </w:rPr>
        <w:t>），</w:t>
      </w:r>
    </w:p>
    <w:p>
      <w:pPr>
        <w:shd w:val="clear"/>
        <w:spacing w:before="1" w:line="217" w:lineRule="auto"/>
        <w:ind w:left="10"/>
        <w:rPr>
          <w:rFonts w:ascii="宋体" w:hAnsi="宋体" w:eastAsia="宋体" w:cs="宋体"/>
          <w:color w:val="auto"/>
          <w:sz w:val="24"/>
          <w:szCs w:val="24"/>
        </w:rPr>
      </w:pPr>
      <w:r>
        <w:rPr>
          <w:rFonts w:ascii="宋体" w:hAnsi="宋体" w:eastAsia="宋体" w:cs="宋体"/>
          <w:color w:val="auto"/>
          <w:sz w:val="24"/>
          <w:szCs w:val="24"/>
        </w:rPr>
        <w:t>视为投标文件撤回。（3）招标文件公告期限与招标</w:t>
      </w:r>
      <w:r>
        <w:rPr>
          <w:rFonts w:ascii="宋体" w:hAnsi="宋体" w:eastAsia="宋体" w:cs="宋体"/>
          <w:color w:val="auto"/>
          <w:spacing w:val="-1"/>
          <w:sz w:val="24"/>
          <w:szCs w:val="24"/>
        </w:rPr>
        <w:t>公告的公告期限一致。</w:t>
      </w:r>
    </w:p>
    <w:p>
      <w:pPr>
        <w:shd w:val="clear"/>
        <w:spacing w:before="184" w:line="219" w:lineRule="auto"/>
        <w:ind w:left="10"/>
        <w:outlineLvl w:val="0"/>
        <w:rPr>
          <w:rFonts w:ascii="宋体" w:hAnsi="宋体" w:eastAsia="宋体" w:cs="宋体"/>
          <w:color w:val="auto"/>
          <w:sz w:val="24"/>
          <w:szCs w:val="24"/>
        </w:rPr>
      </w:pPr>
      <w:r>
        <w:rPr>
          <w:rFonts w:ascii="宋体" w:hAnsi="宋体" w:eastAsia="宋体" w:cs="宋体"/>
          <w:b/>
          <w:bCs/>
          <w:color w:val="auto"/>
          <w:spacing w:val="-2"/>
          <w:sz w:val="24"/>
          <w:szCs w:val="24"/>
        </w:rPr>
        <w:t>七、对本次采购提出询问、质疑、投诉，请按以下方式联系</w:t>
      </w:r>
    </w:p>
    <w:p>
      <w:pPr>
        <w:shd w:val="clear"/>
        <w:spacing w:before="183" w:line="219" w:lineRule="auto"/>
        <w:ind w:left="509"/>
        <w:rPr>
          <w:rFonts w:ascii="宋体" w:hAnsi="宋体" w:eastAsia="宋体" w:cs="宋体"/>
          <w:color w:val="auto"/>
          <w:sz w:val="24"/>
          <w:szCs w:val="24"/>
        </w:rPr>
      </w:pPr>
      <w:r>
        <w:rPr>
          <w:rFonts w:ascii="宋体" w:hAnsi="宋体" w:eastAsia="宋体" w:cs="宋体"/>
          <w:color w:val="auto"/>
          <w:spacing w:val="-4"/>
          <w:sz w:val="24"/>
          <w:szCs w:val="24"/>
        </w:rPr>
        <w:t>1.采购人信息：</w:t>
      </w:r>
    </w:p>
    <w:p>
      <w:pPr>
        <w:shd w:val="clear"/>
        <w:spacing w:before="183" w:line="468" w:lineRule="exact"/>
        <w:ind w:left="494"/>
        <w:rPr>
          <w:rFonts w:ascii="宋体" w:hAnsi="宋体" w:eastAsia="宋体" w:cs="宋体"/>
          <w:color w:val="auto"/>
          <w:sz w:val="24"/>
          <w:szCs w:val="24"/>
        </w:rPr>
      </w:pPr>
      <w:r>
        <w:rPr>
          <w:rFonts w:ascii="宋体" w:hAnsi="宋体" w:eastAsia="宋体" w:cs="宋体"/>
          <w:color w:val="auto"/>
          <w:spacing w:val="-1"/>
          <w:position w:val="17"/>
          <w:sz w:val="24"/>
          <w:szCs w:val="24"/>
        </w:rPr>
        <w:t>名称：绍兴市公共交通集团有限公司</w:t>
      </w:r>
    </w:p>
    <w:p>
      <w:pPr>
        <w:shd w:val="clear"/>
        <w:spacing w:line="219" w:lineRule="auto"/>
        <w:ind w:left="491"/>
        <w:rPr>
          <w:rFonts w:ascii="宋体" w:hAnsi="宋体" w:eastAsia="宋体" w:cs="宋体"/>
          <w:color w:val="auto"/>
          <w:sz w:val="24"/>
          <w:szCs w:val="24"/>
        </w:rPr>
      </w:pPr>
      <w:r>
        <w:rPr>
          <w:rFonts w:ascii="宋体" w:hAnsi="宋体" w:eastAsia="宋体" w:cs="宋体"/>
          <w:color w:val="auto"/>
          <w:spacing w:val="-3"/>
          <w:sz w:val="24"/>
          <w:szCs w:val="24"/>
        </w:rPr>
        <w:t>地址：浙江省绍兴市润沁路</w:t>
      </w:r>
      <w:r>
        <w:rPr>
          <w:rFonts w:ascii="宋体" w:hAnsi="宋体" w:eastAsia="宋体" w:cs="宋体"/>
          <w:color w:val="auto"/>
          <w:spacing w:val="-26"/>
          <w:sz w:val="24"/>
          <w:szCs w:val="24"/>
        </w:rPr>
        <w:t xml:space="preserve"> </w:t>
      </w:r>
      <w:r>
        <w:rPr>
          <w:rFonts w:ascii="宋体" w:hAnsi="宋体" w:eastAsia="宋体" w:cs="宋体"/>
          <w:color w:val="auto"/>
          <w:spacing w:val="-3"/>
          <w:sz w:val="24"/>
          <w:szCs w:val="24"/>
        </w:rPr>
        <w:t>19</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号</w:t>
      </w:r>
    </w:p>
    <w:p>
      <w:pPr>
        <w:shd w:val="clear"/>
        <w:spacing w:before="182" w:line="219" w:lineRule="auto"/>
        <w:ind w:left="489"/>
        <w:rPr>
          <w:rFonts w:ascii="宋体" w:hAnsi="宋体" w:eastAsia="宋体" w:cs="宋体"/>
          <w:color w:val="auto"/>
          <w:sz w:val="24"/>
          <w:szCs w:val="24"/>
        </w:rPr>
      </w:pPr>
      <w:r>
        <w:rPr>
          <w:rFonts w:ascii="宋体" w:hAnsi="宋体" w:eastAsia="宋体" w:cs="宋体"/>
          <w:color w:val="auto"/>
          <w:sz w:val="24"/>
          <w:szCs w:val="24"/>
        </w:rPr>
        <w:t>传真：/</w:t>
      </w:r>
    </w:p>
    <w:p>
      <w:pPr>
        <w:shd w:val="clear"/>
        <w:spacing w:before="185" w:line="219" w:lineRule="auto"/>
        <w:ind w:left="495"/>
        <w:rPr>
          <w:rFonts w:ascii="宋体" w:hAnsi="宋体" w:eastAsia="宋体" w:cs="宋体"/>
          <w:color w:val="auto"/>
          <w:sz w:val="24"/>
          <w:szCs w:val="24"/>
        </w:rPr>
      </w:pPr>
      <w:r>
        <w:rPr>
          <w:rFonts w:ascii="宋体" w:hAnsi="宋体" w:eastAsia="宋体" w:cs="宋体"/>
          <w:color w:val="auto"/>
          <w:spacing w:val="-3"/>
          <w:sz w:val="24"/>
          <w:szCs w:val="24"/>
        </w:rPr>
        <w:t>项目联系人（询问</w:t>
      </w:r>
      <w:r>
        <w:rPr>
          <w:rFonts w:ascii="宋体" w:hAnsi="宋体" w:eastAsia="宋体" w:cs="宋体"/>
          <w:color w:val="auto"/>
          <w:spacing w:val="9"/>
          <w:sz w:val="24"/>
          <w:szCs w:val="24"/>
        </w:rPr>
        <w:t>）：</w:t>
      </w:r>
      <w:r>
        <w:rPr>
          <w:rFonts w:ascii="宋体" w:hAnsi="宋体" w:eastAsia="宋体" w:cs="宋体"/>
          <w:color w:val="auto"/>
          <w:spacing w:val="-3"/>
          <w:sz w:val="24"/>
          <w:szCs w:val="24"/>
        </w:rPr>
        <w:t>许吉明</w:t>
      </w:r>
    </w:p>
    <w:p>
      <w:pPr>
        <w:shd w:val="clear"/>
        <w:spacing w:before="182" w:line="468" w:lineRule="exact"/>
        <w:ind w:left="495"/>
        <w:rPr>
          <w:rFonts w:ascii="宋体" w:hAnsi="宋体" w:eastAsia="宋体" w:cs="宋体"/>
          <w:color w:val="auto"/>
          <w:sz w:val="24"/>
          <w:szCs w:val="24"/>
        </w:rPr>
      </w:pPr>
      <w:r>
        <w:rPr>
          <w:rFonts w:ascii="宋体" w:hAnsi="宋体" w:eastAsia="宋体" w:cs="宋体"/>
          <w:color w:val="auto"/>
          <w:spacing w:val="-2"/>
          <w:position w:val="17"/>
          <w:sz w:val="24"/>
          <w:szCs w:val="24"/>
        </w:rPr>
        <w:t>项目联系方式（询问</w:t>
      </w:r>
      <w:r>
        <w:rPr>
          <w:rFonts w:ascii="宋体" w:hAnsi="宋体" w:eastAsia="宋体" w:cs="宋体"/>
          <w:color w:val="auto"/>
          <w:spacing w:val="14"/>
          <w:position w:val="17"/>
          <w:sz w:val="24"/>
          <w:szCs w:val="24"/>
        </w:rPr>
        <w:t>）：</w:t>
      </w:r>
      <w:r>
        <w:rPr>
          <w:rFonts w:ascii="宋体" w:hAnsi="宋体" w:eastAsia="宋体" w:cs="宋体"/>
          <w:color w:val="auto"/>
          <w:spacing w:val="-2"/>
          <w:position w:val="17"/>
          <w:sz w:val="24"/>
          <w:szCs w:val="24"/>
        </w:rPr>
        <w:t>0575-88318786</w:t>
      </w:r>
    </w:p>
    <w:p>
      <w:pPr>
        <w:shd w:val="clear"/>
        <w:spacing w:before="1"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质疑联系人：王政</w:t>
      </w:r>
    </w:p>
    <w:p>
      <w:pPr>
        <w:shd w:val="clear"/>
        <w:spacing w:before="181" w:line="468" w:lineRule="exact"/>
        <w:ind w:left="492"/>
        <w:rPr>
          <w:rFonts w:ascii="宋体" w:hAnsi="宋体" w:eastAsia="宋体" w:cs="宋体"/>
          <w:color w:val="auto"/>
          <w:sz w:val="24"/>
          <w:szCs w:val="24"/>
        </w:rPr>
      </w:pPr>
      <w:r>
        <w:rPr>
          <w:rFonts w:ascii="宋体" w:hAnsi="宋体" w:eastAsia="宋体" w:cs="宋体"/>
          <w:color w:val="auto"/>
          <w:spacing w:val="-1"/>
          <w:position w:val="17"/>
          <w:sz w:val="24"/>
          <w:szCs w:val="24"/>
        </w:rPr>
        <w:t>质疑联系方式：15657582259</w:t>
      </w:r>
    </w:p>
    <w:p>
      <w:pPr>
        <w:shd w:val="clear"/>
        <w:spacing w:before="1" w:line="218" w:lineRule="auto"/>
        <w:ind w:left="494"/>
        <w:rPr>
          <w:rFonts w:ascii="宋体" w:hAnsi="宋体" w:eastAsia="宋体" w:cs="宋体"/>
          <w:color w:val="auto"/>
          <w:sz w:val="24"/>
          <w:szCs w:val="24"/>
        </w:rPr>
      </w:pPr>
      <w:r>
        <w:rPr>
          <w:rFonts w:ascii="宋体" w:hAnsi="宋体" w:eastAsia="宋体" w:cs="宋体"/>
          <w:color w:val="auto"/>
          <w:spacing w:val="-2"/>
          <w:sz w:val="24"/>
          <w:szCs w:val="24"/>
        </w:rPr>
        <w:t>2.采购代理机构信息：</w:t>
      </w:r>
    </w:p>
    <w:p>
      <w:pPr>
        <w:shd w:val="clear"/>
        <w:spacing w:before="184" w:line="219" w:lineRule="auto"/>
        <w:ind w:left="494"/>
        <w:rPr>
          <w:rFonts w:ascii="宋体" w:hAnsi="宋体" w:eastAsia="宋体" w:cs="宋体"/>
          <w:color w:val="auto"/>
          <w:sz w:val="24"/>
          <w:szCs w:val="24"/>
        </w:rPr>
      </w:pPr>
      <w:r>
        <w:rPr>
          <w:rFonts w:ascii="宋体" w:hAnsi="宋体" w:eastAsia="宋体" w:cs="宋体"/>
          <w:color w:val="auto"/>
          <w:spacing w:val="-1"/>
          <w:sz w:val="24"/>
          <w:szCs w:val="24"/>
        </w:rPr>
        <w:t>名称：浙江天源工程管理咨询有限公司</w:t>
      </w:r>
    </w:p>
    <w:p>
      <w:pPr>
        <w:shd w:val="clear"/>
        <w:spacing w:before="183" w:line="468" w:lineRule="exact"/>
        <w:ind w:left="491"/>
        <w:rPr>
          <w:rFonts w:ascii="宋体" w:hAnsi="宋体" w:eastAsia="宋体" w:cs="宋体"/>
          <w:color w:val="auto"/>
          <w:sz w:val="24"/>
          <w:szCs w:val="24"/>
        </w:rPr>
      </w:pPr>
      <w:r>
        <w:rPr>
          <w:rFonts w:ascii="宋体" w:hAnsi="宋体" w:eastAsia="宋体" w:cs="宋体"/>
          <w:color w:val="auto"/>
          <w:spacing w:val="-3"/>
          <w:position w:val="17"/>
          <w:sz w:val="24"/>
          <w:szCs w:val="24"/>
        </w:rPr>
        <w:t>地址：绍兴市越城区胜利东路</w:t>
      </w:r>
      <w:r>
        <w:rPr>
          <w:rFonts w:ascii="宋体" w:hAnsi="宋体" w:eastAsia="宋体" w:cs="宋体"/>
          <w:color w:val="auto"/>
          <w:spacing w:val="-44"/>
          <w:position w:val="17"/>
          <w:sz w:val="24"/>
          <w:szCs w:val="24"/>
        </w:rPr>
        <w:t xml:space="preserve"> </w:t>
      </w:r>
      <w:r>
        <w:rPr>
          <w:rFonts w:ascii="宋体" w:hAnsi="宋体" w:eastAsia="宋体" w:cs="宋体"/>
          <w:color w:val="auto"/>
          <w:spacing w:val="-3"/>
          <w:position w:val="17"/>
          <w:sz w:val="24"/>
          <w:szCs w:val="24"/>
        </w:rPr>
        <w:t>405</w:t>
      </w:r>
      <w:r>
        <w:rPr>
          <w:rFonts w:ascii="宋体" w:hAnsi="宋体" w:eastAsia="宋体" w:cs="宋体"/>
          <w:color w:val="auto"/>
          <w:spacing w:val="-45"/>
          <w:position w:val="17"/>
          <w:sz w:val="24"/>
          <w:szCs w:val="24"/>
        </w:rPr>
        <w:t xml:space="preserve"> </w:t>
      </w:r>
      <w:r>
        <w:rPr>
          <w:rFonts w:ascii="宋体" w:hAnsi="宋体" w:eastAsia="宋体" w:cs="宋体"/>
          <w:color w:val="auto"/>
          <w:spacing w:val="-3"/>
          <w:position w:val="17"/>
          <w:sz w:val="24"/>
          <w:szCs w:val="24"/>
        </w:rPr>
        <w:t>号国茂大厦</w:t>
      </w:r>
      <w:r>
        <w:rPr>
          <w:rFonts w:ascii="宋体" w:hAnsi="宋体" w:eastAsia="宋体" w:cs="宋体"/>
          <w:color w:val="auto"/>
          <w:spacing w:val="-44"/>
          <w:position w:val="17"/>
          <w:sz w:val="24"/>
          <w:szCs w:val="24"/>
        </w:rPr>
        <w:t xml:space="preserve"> </w:t>
      </w:r>
      <w:r>
        <w:rPr>
          <w:rFonts w:ascii="宋体" w:hAnsi="宋体" w:eastAsia="宋体" w:cs="宋体"/>
          <w:color w:val="auto"/>
          <w:spacing w:val="-3"/>
          <w:position w:val="17"/>
          <w:sz w:val="24"/>
          <w:szCs w:val="24"/>
        </w:rPr>
        <w:t>7</w:t>
      </w:r>
      <w:r>
        <w:rPr>
          <w:rFonts w:ascii="宋体" w:hAnsi="宋体" w:eastAsia="宋体" w:cs="宋体"/>
          <w:color w:val="auto"/>
          <w:spacing w:val="-52"/>
          <w:position w:val="17"/>
          <w:sz w:val="24"/>
          <w:szCs w:val="24"/>
        </w:rPr>
        <w:t xml:space="preserve"> </w:t>
      </w:r>
      <w:r>
        <w:rPr>
          <w:rFonts w:ascii="宋体" w:hAnsi="宋体" w:eastAsia="宋体" w:cs="宋体"/>
          <w:color w:val="auto"/>
          <w:spacing w:val="-3"/>
          <w:position w:val="17"/>
          <w:sz w:val="24"/>
          <w:szCs w:val="24"/>
        </w:rPr>
        <w:t>楼</w:t>
      </w:r>
      <w:r>
        <w:rPr>
          <w:rFonts w:ascii="宋体" w:hAnsi="宋体" w:eastAsia="宋体" w:cs="宋体"/>
          <w:color w:val="auto"/>
          <w:spacing w:val="-45"/>
          <w:position w:val="17"/>
          <w:sz w:val="24"/>
          <w:szCs w:val="24"/>
        </w:rPr>
        <w:t xml:space="preserve"> </w:t>
      </w:r>
      <w:r>
        <w:rPr>
          <w:rFonts w:ascii="宋体" w:hAnsi="宋体" w:eastAsia="宋体" w:cs="宋体"/>
          <w:color w:val="auto"/>
          <w:spacing w:val="-3"/>
          <w:position w:val="17"/>
          <w:sz w:val="24"/>
          <w:szCs w:val="24"/>
        </w:rPr>
        <w:t>712</w:t>
      </w:r>
      <w:r>
        <w:rPr>
          <w:rFonts w:ascii="宋体" w:hAnsi="宋体" w:eastAsia="宋体" w:cs="宋体"/>
          <w:color w:val="auto"/>
          <w:spacing w:val="-47"/>
          <w:position w:val="17"/>
          <w:sz w:val="24"/>
          <w:szCs w:val="24"/>
        </w:rPr>
        <w:t xml:space="preserve"> </w:t>
      </w:r>
      <w:r>
        <w:rPr>
          <w:rFonts w:ascii="宋体" w:hAnsi="宋体" w:eastAsia="宋体" w:cs="宋体"/>
          <w:color w:val="auto"/>
          <w:spacing w:val="-3"/>
          <w:position w:val="17"/>
          <w:sz w:val="24"/>
          <w:szCs w:val="24"/>
        </w:rPr>
        <w:t>室</w:t>
      </w:r>
    </w:p>
    <w:p>
      <w:pPr>
        <w:shd w:val="clear"/>
        <w:spacing w:before="1" w:line="218" w:lineRule="auto"/>
        <w:ind w:left="489"/>
        <w:rPr>
          <w:rFonts w:ascii="宋体" w:hAnsi="宋体" w:eastAsia="宋体" w:cs="宋体"/>
          <w:color w:val="auto"/>
          <w:sz w:val="24"/>
          <w:szCs w:val="24"/>
        </w:rPr>
      </w:pPr>
      <w:r>
        <w:rPr>
          <w:rFonts w:ascii="宋体" w:hAnsi="宋体" w:eastAsia="宋体" w:cs="宋体"/>
          <w:color w:val="auto"/>
          <w:sz w:val="24"/>
          <w:szCs w:val="24"/>
        </w:rPr>
        <w:t>传真：/</w:t>
      </w:r>
    </w:p>
    <w:p>
      <w:pPr>
        <w:shd w:val="clear"/>
        <w:spacing w:before="184" w:line="219" w:lineRule="auto"/>
        <w:ind w:left="495"/>
        <w:rPr>
          <w:rFonts w:ascii="宋体" w:hAnsi="宋体" w:eastAsia="宋体" w:cs="宋体"/>
          <w:color w:val="auto"/>
          <w:sz w:val="24"/>
          <w:szCs w:val="24"/>
        </w:rPr>
      </w:pPr>
      <w:r>
        <w:rPr>
          <w:rFonts w:ascii="宋体" w:hAnsi="宋体" w:eastAsia="宋体" w:cs="宋体"/>
          <w:color w:val="auto"/>
          <w:spacing w:val="-3"/>
          <w:sz w:val="24"/>
          <w:szCs w:val="24"/>
        </w:rPr>
        <w:t>项目联系人（询问</w:t>
      </w:r>
      <w:r>
        <w:rPr>
          <w:rFonts w:ascii="宋体" w:hAnsi="宋体" w:eastAsia="宋体" w:cs="宋体"/>
          <w:color w:val="auto"/>
          <w:spacing w:val="9"/>
          <w:sz w:val="24"/>
          <w:szCs w:val="24"/>
        </w:rPr>
        <w:t>）：</w:t>
      </w:r>
      <w:r>
        <w:rPr>
          <w:rFonts w:ascii="宋体" w:hAnsi="宋体" w:eastAsia="宋体" w:cs="宋体"/>
          <w:color w:val="auto"/>
          <w:spacing w:val="-3"/>
          <w:sz w:val="24"/>
          <w:szCs w:val="24"/>
        </w:rPr>
        <w:t>龚征亚</w:t>
      </w:r>
    </w:p>
    <w:p>
      <w:pPr>
        <w:shd w:val="clear"/>
        <w:spacing w:before="183" w:line="468" w:lineRule="exact"/>
        <w:ind w:left="495"/>
        <w:rPr>
          <w:rFonts w:ascii="宋体" w:hAnsi="宋体" w:eastAsia="宋体" w:cs="宋体"/>
          <w:color w:val="auto"/>
          <w:sz w:val="24"/>
          <w:szCs w:val="24"/>
        </w:rPr>
      </w:pPr>
      <w:r>
        <w:rPr>
          <w:rFonts w:ascii="宋体" w:hAnsi="宋体" w:eastAsia="宋体" w:cs="宋体"/>
          <w:color w:val="auto"/>
          <w:spacing w:val="-2"/>
          <w:position w:val="17"/>
          <w:sz w:val="24"/>
          <w:szCs w:val="24"/>
        </w:rPr>
        <w:t>项目联系方式（询问</w:t>
      </w:r>
      <w:r>
        <w:rPr>
          <w:rFonts w:ascii="宋体" w:hAnsi="宋体" w:eastAsia="宋体" w:cs="宋体"/>
          <w:color w:val="auto"/>
          <w:spacing w:val="14"/>
          <w:position w:val="17"/>
          <w:sz w:val="24"/>
          <w:szCs w:val="24"/>
        </w:rPr>
        <w:t>）：</w:t>
      </w:r>
      <w:r>
        <w:rPr>
          <w:rFonts w:ascii="宋体" w:hAnsi="宋体" w:eastAsia="宋体" w:cs="宋体"/>
          <w:color w:val="auto"/>
          <w:spacing w:val="-2"/>
          <w:position w:val="17"/>
          <w:sz w:val="24"/>
          <w:szCs w:val="24"/>
        </w:rPr>
        <w:t>0575-85111480</w:t>
      </w:r>
    </w:p>
    <w:p>
      <w:pPr>
        <w:shd w:val="clear"/>
        <w:spacing w:before="1"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质疑联系人：俞晓萍</w:t>
      </w:r>
    </w:p>
    <w:p>
      <w:pPr>
        <w:shd w:val="clear"/>
        <w:spacing w:line="219" w:lineRule="auto"/>
        <w:rPr>
          <w:rFonts w:ascii="宋体" w:hAnsi="宋体" w:eastAsia="宋体" w:cs="宋体"/>
          <w:color w:val="auto"/>
          <w:sz w:val="24"/>
          <w:szCs w:val="24"/>
        </w:rPr>
        <w:sectPr>
          <w:headerReference r:id="rId14" w:type="default"/>
          <w:footerReference r:id="rId15" w:type="default"/>
          <w:pgSz w:w="11907" w:h="16840"/>
          <w:pgMar w:top="1118" w:right="1394" w:bottom="1196" w:left="1471"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20" w:lineRule="auto"/>
        <w:ind w:left="489"/>
        <w:rPr>
          <w:rFonts w:ascii="宋体" w:hAnsi="宋体" w:eastAsia="宋体" w:cs="宋体"/>
          <w:color w:val="auto"/>
          <w:sz w:val="24"/>
          <w:szCs w:val="24"/>
        </w:rPr>
      </w:pPr>
      <w:r>
        <w:rPr>
          <w:rFonts w:ascii="宋体" w:hAnsi="宋体" w:eastAsia="宋体" w:cs="宋体"/>
          <w:color w:val="auto"/>
          <w:spacing w:val="-1"/>
          <w:sz w:val="24"/>
          <w:szCs w:val="24"/>
        </w:rPr>
        <w:t>质疑联系方式：0575-85127153</w:t>
      </w:r>
    </w:p>
    <w:p>
      <w:pPr>
        <w:shd w:val="clear"/>
        <w:spacing w:before="181" w:line="219" w:lineRule="auto"/>
        <w:ind w:left="493"/>
        <w:rPr>
          <w:rFonts w:ascii="宋体" w:hAnsi="宋体" w:eastAsia="宋体" w:cs="宋体"/>
          <w:color w:val="auto"/>
          <w:sz w:val="24"/>
          <w:szCs w:val="24"/>
        </w:rPr>
      </w:pPr>
      <w:r>
        <w:rPr>
          <w:rFonts w:ascii="宋体" w:hAnsi="宋体" w:eastAsia="宋体" w:cs="宋体"/>
          <w:color w:val="auto"/>
          <w:spacing w:val="-2"/>
          <w:sz w:val="24"/>
          <w:szCs w:val="24"/>
        </w:rPr>
        <w:t>3.采购监督管理部门：</w:t>
      </w:r>
    </w:p>
    <w:p>
      <w:pPr>
        <w:shd w:val="clear"/>
        <w:spacing w:before="184"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名称：绍兴市交通投资集团有限公司</w:t>
      </w:r>
    </w:p>
    <w:p>
      <w:pPr>
        <w:shd w:val="clear"/>
        <w:spacing w:before="183" w:line="219" w:lineRule="auto"/>
        <w:ind w:left="488"/>
        <w:rPr>
          <w:rFonts w:ascii="宋体" w:hAnsi="宋体" w:eastAsia="宋体" w:cs="宋体"/>
          <w:color w:val="auto"/>
          <w:sz w:val="24"/>
          <w:szCs w:val="24"/>
        </w:rPr>
      </w:pPr>
      <w:r>
        <w:rPr>
          <w:rFonts w:ascii="宋体" w:hAnsi="宋体" w:eastAsia="宋体" w:cs="宋体"/>
          <w:color w:val="auto"/>
          <w:spacing w:val="-3"/>
          <w:sz w:val="24"/>
          <w:szCs w:val="24"/>
        </w:rPr>
        <w:t>地址：绍兴市凤林西路</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135</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号交投大厦</w:t>
      </w:r>
    </w:p>
    <w:p>
      <w:pPr>
        <w:shd w:val="clear"/>
        <w:spacing w:before="182" w:line="219" w:lineRule="auto"/>
        <w:ind w:left="487"/>
        <w:rPr>
          <w:rFonts w:ascii="宋体" w:hAnsi="宋体" w:eastAsia="宋体" w:cs="宋体"/>
          <w:color w:val="auto"/>
          <w:sz w:val="24"/>
          <w:szCs w:val="24"/>
        </w:rPr>
      </w:pPr>
      <w:r>
        <w:rPr>
          <w:rFonts w:ascii="宋体" w:hAnsi="宋体" w:eastAsia="宋体" w:cs="宋体"/>
          <w:color w:val="auto"/>
          <w:sz w:val="24"/>
          <w:szCs w:val="24"/>
        </w:rPr>
        <w:t>传真：/</w:t>
      </w:r>
    </w:p>
    <w:p>
      <w:pPr>
        <w:shd w:val="clear"/>
        <w:spacing w:before="184" w:line="219" w:lineRule="auto"/>
        <w:ind w:left="489"/>
        <w:rPr>
          <w:rFonts w:ascii="宋体" w:hAnsi="宋体" w:eastAsia="宋体" w:cs="宋体"/>
          <w:color w:val="auto"/>
          <w:sz w:val="24"/>
          <w:szCs w:val="24"/>
        </w:rPr>
      </w:pPr>
      <w:r>
        <w:rPr>
          <w:rFonts w:ascii="宋体" w:hAnsi="宋体" w:eastAsia="宋体" w:cs="宋体"/>
          <w:color w:val="auto"/>
          <w:spacing w:val="-6"/>
          <w:sz w:val="24"/>
          <w:szCs w:val="24"/>
        </w:rPr>
        <w:t>联系人</w:t>
      </w:r>
      <w:r>
        <w:rPr>
          <w:rFonts w:ascii="宋体" w:hAnsi="宋体" w:eastAsia="宋体" w:cs="宋体"/>
          <w:color w:val="auto"/>
          <w:spacing w:val="30"/>
          <w:sz w:val="24"/>
          <w:szCs w:val="24"/>
        </w:rPr>
        <w:t xml:space="preserve"> </w:t>
      </w:r>
      <w:r>
        <w:rPr>
          <w:rFonts w:ascii="宋体" w:hAnsi="宋体" w:eastAsia="宋体" w:cs="宋体"/>
          <w:color w:val="auto"/>
          <w:spacing w:val="-6"/>
          <w:sz w:val="24"/>
          <w:szCs w:val="24"/>
        </w:rPr>
        <w:t>：郑林飞</w:t>
      </w:r>
    </w:p>
    <w:p>
      <w:pPr>
        <w:shd w:val="clear"/>
        <w:spacing w:before="183" w:line="220" w:lineRule="auto"/>
        <w:ind w:left="489"/>
        <w:rPr>
          <w:rFonts w:ascii="宋体" w:hAnsi="宋体" w:eastAsia="宋体" w:cs="宋体"/>
          <w:color w:val="auto"/>
          <w:sz w:val="24"/>
          <w:szCs w:val="24"/>
        </w:rPr>
      </w:pPr>
      <w:r>
        <w:rPr>
          <w:rFonts w:ascii="宋体" w:hAnsi="宋体" w:eastAsia="宋体" w:cs="宋体"/>
          <w:color w:val="auto"/>
          <w:spacing w:val="-1"/>
          <w:sz w:val="24"/>
          <w:szCs w:val="24"/>
        </w:rPr>
        <w:t>监督投诉电话：0575-88376900</w:t>
      </w:r>
    </w:p>
    <w:p>
      <w:pPr>
        <w:shd w:val="clear"/>
        <w:spacing w:before="182" w:line="360" w:lineRule="auto"/>
        <w:ind w:left="20" w:firstLine="469"/>
        <w:rPr>
          <w:rFonts w:ascii="宋体" w:hAnsi="宋体" w:eastAsia="宋体" w:cs="宋体"/>
          <w:color w:val="auto"/>
          <w:sz w:val="24"/>
          <w:szCs w:val="24"/>
        </w:rPr>
      </w:pPr>
      <w:r>
        <w:rPr>
          <w:rFonts w:ascii="宋体" w:hAnsi="宋体" w:eastAsia="宋体" w:cs="宋体"/>
          <w:color w:val="auto"/>
          <w:spacing w:val="-14"/>
          <w:sz w:val="24"/>
          <w:szCs w:val="24"/>
        </w:rPr>
        <w:t>若 对 项</w:t>
      </w:r>
      <w:r>
        <w:rPr>
          <w:rFonts w:ascii="宋体" w:hAnsi="宋体" w:eastAsia="宋体" w:cs="宋体"/>
          <w:color w:val="auto"/>
          <w:spacing w:val="52"/>
          <w:sz w:val="24"/>
          <w:szCs w:val="24"/>
        </w:rPr>
        <w:t xml:space="preserve"> </w:t>
      </w:r>
      <w:r>
        <w:rPr>
          <w:rFonts w:ascii="宋体" w:hAnsi="宋体" w:eastAsia="宋体" w:cs="宋体"/>
          <w:color w:val="auto"/>
          <w:spacing w:val="-14"/>
          <w:sz w:val="24"/>
          <w:szCs w:val="24"/>
        </w:rPr>
        <w:t>目 采</w:t>
      </w:r>
      <w:r>
        <w:rPr>
          <w:rFonts w:ascii="宋体" w:hAnsi="宋体" w:eastAsia="宋体" w:cs="宋体"/>
          <w:color w:val="auto"/>
          <w:spacing w:val="5"/>
          <w:sz w:val="24"/>
          <w:szCs w:val="24"/>
        </w:rPr>
        <w:t xml:space="preserve"> </w:t>
      </w:r>
      <w:r>
        <w:rPr>
          <w:rFonts w:ascii="宋体" w:hAnsi="宋体" w:eastAsia="宋体" w:cs="宋体"/>
          <w:color w:val="auto"/>
          <w:spacing w:val="-14"/>
          <w:sz w:val="24"/>
          <w:szCs w:val="24"/>
        </w:rPr>
        <w:t>购</w:t>
      </w:r>
      <w:r>
        <w:rPr>
          <w:rFonts w:ascii="宋体" w:hAnsi="宋体" w:eastAsia="宋体" w:cs="宋体"/>
          <w:color w:val="auto"/>
          <w:spacing w:val="37"/>
          <w:sz w:val="24"/>
          <w:szCs w:val="24"/>
        </w:rPr>
        <w:t xml:space="preserve"> </w:t>
      </w:r>
      <w:r>
        <w:rPr>
          <w:rFonts w:ascii="宋体" w:hAnsi="宋体" w:eastAsia="宋体" w:cs="宋体"/>
          <w:color w:val="auto"/>
          <w:spacing w:val="-14"/>
          <w:sz w:val="24"/>
          <w:szCs w:val="24"/>
        </w:rPr>
        <w:t>电</w:t>
      </w:r>
      <w:r>
        <w:rPr>
          <w:rFonts w:ascii="宋体" w:hAnsi="宋体" w:eastAsia="宋体" w:cs="宋体"/>
          <w:color w:val="auto"/>
          <w:spacing w:val="8"/>
          <w:sz w:val="24"/>
          <w:szCs w:val="24"/>
        </w:rPr>
        <w:t xml:space="preserve"> </w:t>
      </w:r>
      <w:r>
        <w:rPr>
          <w:rFonts w:ascii="宋体" w:hAnsi="宋体" w:eastAsia="宋体" w:cs="宋体"/>
          <w:color w:val="auto"/>
          <w:spacing w:val="-14"/>
          <w:sz w:val="24"/>
          <w:szCs w:val="24"/>
        </w:rPr>
        <w:t>子</w:t>
      </w:r>
      <w:r>
        <w:rPr>
          <w:rFonts w:ascii="宋体" w:hAnsi="宋体" w:eastAsia="宋体" w:cs="宋体"/>
          <w:color w:val="auto"/>
          <w:spacing w:val="12"/>
          <w:sz w:val="24"/>
          <w:szCs w:val="24"/>
        </w:rPr>
        <w:t xml:space="preserve"> </w:t>
      </w:r>
      <w:r>
        <w:rPr>
          <w:rFonts w:ascii="宋体" w:hAnsi="宋体" w:eastAsia="宋体" w:cs="宋体"/>
          <w:color w:val="auto"/>
          <w:spacing w:val="-14"/>
          <w:sz w:val="24"/>
          <w:szCs w:val="24"/>
        </w:rPr>
        <w:t>交</w:t>
      </w:r>
      <w:r>
        <w:rPr>
          <w:rFonts w:ascii="宋体" w:hAnsi="宋体" w:eastAsia="宋体" w:cs="宋体"/>
          <w:color w:val="auto"/>
          <w:spacing w:val="22"/>
          <w:sz w:val="24"/>
          <w:szCs w:val="24"/>
        </w:rPr>
        <w:t xml:space="preserve"> </w:t>
      </w:r>
      <w:r>
        <w:rPr>
          <w:rFonts w:ascii="宋体" w:hAnsi="宋体" w:eastAsia="宋体" w:cs="宋体"/>
          <w:color w:val="auto"/>
          <w:spacing w:val="-14"/>
          <w:sz w:val="24"/>
          <w:szCs w:val="24"/>
        </w:rPr>
        <w:t>易</w:t>
      </w:r>
      <w:r>
        <w:rPr>
          <w:rFonts w:ascii="宋体" w:hAnsi="宋体" w:eastAsia="宋体" w:cs="宋体"/>
          <w:color w:val="auto"/>
          <w:spacing w:val="15"/>
          <w:sz w:val="24"/>
          <w:szCs w:val="24"/>
        </w:rPr>
        <w:t xml:space="preserve"> </w:t>
      </w:r>
      <w:r>
        <w:rPr>
          <w:rFonts w:ascii="宋体" w:hAnsi="宋体" w:eastAsia="宋体" w:cs="宋体"/>
          <w:color w:val="auto"/>
          <w:spacing w:val="-14"/>
          <w:sz w:val="24"/>
          <w:szCs w:val="24"/>
        </w:rPr>
        <w:t>系</w:t>
      </w:r>
      <w:r>
        <w:rPr>
          <w:rFonts w:ascii="宋体" w:hAnsi="宋体" w:eastAsia="宋体" w:cs="宋体"/>
          <w:color w:val="auto"/>
          <w:spacing w:val="12"/>
          <w:sz w:val="24"/>
          <w:szCs w:val="24"/>
        </w:rPr>
        <w:t xml:space="preserve"> </w:t>
      </w:r>
      <w:r>
        <w:rPr>
          <w:rFonts w:ascii="宋体" w:hAnsi="宋体" w:eastAsia="宋体" w:cs="宋体"/>
          <w:color w:val="auto"/>
          <w:spacing w:val="-14"/>
          <w:sz w:val="24"/>
          <w:szCs w:val="24"/>
        </w:rPr>
        <w:t>统</w:t>
      </w:r>
      <w:r>
        <w:rPr>
          <w:rFonts w:ascii="宋体" w:hAnsi="宋体" w:eastAsia="宋体" w:cs="宋体"/>
          <w:color w:val="auto"/>
          <w:spacing w:val="6"/>
          <w:sz w:val="24"/>
          <w:szCs w:val="24"/>
        </w:rPr>
        <w:t xml:space="preserve"> </w:t>
      </w:r>
      <w:r>
        <w:rPr>
          <w:rFonts w:ascii="宋体" w:hAnsi="宋体" w:eastAsia="宋体" w:cs="宋体"/>
          <w:color w:val="auto"/>
          <w:spacing w:val="-14"/>
          <w:sz w:val="24"/>
          <w:szCs w:val="24"/>
        </w:rPr>
        <w:t>操</w:t>
      </w:r>
      <w:r>
        <w:rPr>
          <w:rFonts w:ascii="宋体" w:hAnsi="宋体" w:eastAsia="宋体" w:cs="宋体"/>
          <w:color w:val="auto"/>
          <w:spacing w:val="8"/>
          <w:sz w:val="24"/>
          <w:szCs w:val="24"/>
        </w:rPr>
        <w:t xml:space="preserve"> </w:t>
      </w:r>
      <w:r>
        <w:rPr>
          <w:rFonts w:ascii="宋体" w:hAnsi="宋体" w:eastAsia="宋体" w:cs="宋体"/>
          <w:color w:val="auto"/>
          <w:spacing w:val="-14"/>
          <w:sz w:val="24"/>
          <w:szCs w:val="24"/>
        </w:rPr>
        <w:t>作</w:t>
      </w:r>
      <w:r>
        <w:rPr>
          <w:rFonts w:ascii="宋体" w:hAnsi="宋体" w:eastAsia="宋体" w:cs="宋体"/>
          <w:color w:val="auto"/>
          <w:spacing w:val="10"/>
          <w:sz w:val="24"/>
          <w:szCs w:val="24"/>
        </w:rPr>
        <w:t xml:space="preserve"> </w:t>
      </w:r>
      <w:r>
        <w:rPr>
          <w:rFonts w:ascii="宋体" w:hAnsi="宋体" w:eastAsia="宋体" w:cs="宋体"/>
          <w:color w:val="auto"/>
          <w:spacing w:val="-14"/>
          <w:sz w:val="24"/>
          <w:szCs w:val="24"/>
        </w:rPr>
        <w:t>有</w:t>
      </w:r>
      <w:r>
        <w:rPr>
          <w:rFonts w:ascii="宋体" w:hAnsi="宋体" w:eastAsia="宋体" w:cs="宋体"/>
          <w:color w:val="auto"/>
          <w:spacing w:val="10"/>
          <w:sz w:val="24"/>
          <w:szCs w:val="24"/>
        </w:rPr>
        <w:t xml:space="preserve"> </w:t>
      </w:r>
      <w:r>
        <w:rPr>
          <w:rFonts w:ascii="宋体" w:hAnsi="宋体" w:eastAsia="宋体" w:cs="宋体"/>
          <w:color w:val="auto"/>
          <w:spacing w:val="-14"/>
          <w:sz w:val="24"/>
          <w:szCs w:val="24"/>
        </w:rPr>
        <w:t>疑</w:t>
      </w:r>
      <w:r>
        <w:rPr>
          <w:rFonts w:ascii="宋体" w:hAnsi="宋体" w:eastAsia="宋体" w:cs="宋体"/>
          <w:color w:val="auto"/>
          <w:spacing w:val="34"/>
          <w:sz w:val="24"/>
          <w:szCs w:val="24"/>
        </w:rPr>
        <w:t xml:space="preserve"> </w:t>
      </w:r>
      <w:r>
        <w:rPr>
          <w:rFonts w:ascii="宋体" w:hAnsi="宋体" w:eastAsia="宋体" w:cs="宋体"/>
          <w:color w:val="auto"/>
          <w:spacing w:val="-14"/>
          <w:sz w:val="24"/>
          <w:szCs w:val="24"/>
        </w:rPr>
        <w:t>问</w:t>
      </w:r>
      <w:r>
        <w:rPr>
          <w:rFonts w:ascii="宋体" w:hAnsi="宋体" w:eastAsia="宋体" w:cs="宋体"/>
          <w:color w:val="auto"/>
          <w:spacing w:val="27"/>
          <w:sz w:val="24"/>
          <w:szCs w:val="24"/>
        </w:rPr>
        <w:t xml:space="preserve"> </w:t>
      </w:r>
      <w:r>
        <w:rPr>
          <w:rFonts w:ascii="宋体" w:hAnsi="宋体" w:eastAsia="宋体" w:cs="宋体"/>
          <w:color w:val="auto"/>
          <w:spacing w:val="-14"/>
          <w:sz w:val="24"/>
          <w:szCs w:val="24"/>
        </w:rPr>
        <w:t>，</w:t>
      </w:r>
      <w:r>
        <w:rPr>
          <w:rFonts w:ascii="宋体" w:hAnsi="宋体" w:eastAsia="宋体" w:cs="宋体"/>
          <w:color w:val="auto"/>
          <w:spacing w:val="11"/>
          <w:sz w:val="24"/>
          <w:szCs w:val="24"/>
        </w:rPr>
        <w:t xml:space="preserve"> </w:t>
      </w:r>
      <w:r>
        <w:rPr>
          <w:rFonts w:ascii="宋体" w:hAnsi="宋体" w:eastAsia="宋体" w:cs="宋体"/>
          <w:color w:val="auto"/>
          <w:spacing w:val="-14"/>
          <w:sz w:val="24"/>
          <w:szCs w:val="24"/>
        </w:rPr>
        <w:t>可</w:t>
      </w:r>
      <w:r>
        <w:rPr>
          <w:rFonts w:ascii="宋体" w:hAnsi="宋体" w:eastAsia="宋体" w:cs="宋体"/>
          <w:color w:val="auto"/>
          <w:spacing w:val="12"/>
          <w:sz w:val="24"/>
          <w:szCs w:val="24"/>
        </w:rPr>
        <w:t xml:space="preserve"> </w:t>
      </w:r>
      <w:r>
        <w:rPr>
          <w:rFonts w:ascii="宋体" w:hAnsi="宋体" w:eastAsia="宋体" w:cs="宋体"/>
          <w:color w:val="auto"/>
          <w:spacing w:val="-14"/>
          <w:sz w:val="24"/>
          <w:szCs w:val="24"/>
        </w:rPr>
        <w:t>登</w:t>
      </w:r>
      <w:r>
        <w:rPr>
          <w:rFonts w:ascii="宋体" w:hAnsi="宋体" w:eastAsia="宋体" w:cs="宋体"/>
          <w:color w:val="auto"/>
          <w:spacing w:val="8"/>
          <w:sz w:val="24"/>
          <w:szCs w:val="24"/>
        </w:rPr>
        <w:t xml:space="preserve"> </w:t>
      </w:r>
      <w:r>
        <w:rPr>
          <w:rFonts w:ascii="宋体" w:hAnsi="宋体" w:eastAsia="宋体" w:cs="宋体"/>
          <w:color w:val="auto"/>
          <w:spacing w:val="-14"/>
          <w:sz w:val="24"/>
          <w:szCs w:val="24"/>
        </w:rPr>
        <w:t>录</w:t>
      </w:r>
      <w:r>
        <w:rPr>
          <w:rFonts w:ascii="宋体" w:hAnsi="宋体" w:eastAsia="宋体" w:cs="宋体"/>
          <w:color w:val="auto"/>
          <w:spacing w:val="14"/>
          <w:sz w:val="24"/>
          <w:szCs w:val="24"/>
        </w:rPr>
        <w:t xml:space="preserve"> </w:t>
      </w:r>
      <w:r>
        <w:rPr>
          <w:rFonts w:ascii="宋体" w:hAnsi="宋体" w:eastAsia="宋体" w:cs="宋体"/>
          <w:color w:val="auto"/>
          <w:spacing w:val="-14"/>
          <w:sz w:val="24"/>
          <w:szCs w:val="24"/>
        </w:rPr>
        <w:t>乐</w:t>
      </w:r>
      <w:r>
        <w:rPr>
          <w:rFonts w:ascii="宋体" w:hAnsi="宋体" w:eastAsia="宋体" w:cs="宋体"/>
          <w:color w:val="auto"/>
          <w:spacing w:val="9"/>
          <w:sz w:val="24"/>
          <w:szCs w:val="24"/>
        </w:rPr>
        <w:t xml:space="preserve"> </w:t>
      </w:r>
      <w:r>
        <w:rPr>
          <w:rFonts w:ascii="宋体" w:hAnsi="宋体" w:eastAsia="宋体" w:cs="宋体"/>
          <w:color w:val="auto"/>
          <w:spacing w:val="-14"/>
          <w:sz w:val="24"/>
          <w:szCs w:val="24"/>
        </w:rPr>
        <w:t>采</w:t>
      </w:r>
      <w:r>
        <w:rPr>
          <w:rFonts w:ascii="宋体" w:hAnsi="宋体" w:eastAsia="宋体" w:cs="宋体"/>
          <w:color w:val="auto"/>
          <w:spacing w:val="13"/>
          <w:sz w:val="24"/>
          <w:szCs w:val="24"/>
        </w:rPr>
        <w:t xml:space="preserve"> </w:t>
      </w:r>
      <w:r>
        <w:rPr>
          <w:rFonts w:ascii="宋体" w:hAnsi="宋体" w:eastAsia="宋体" w:cs="宋体"/>
          <w:color w:val="auto"/>
          <w:spacing w:val="-14"/>
          <w:sz w:val="24"/>
          <w:szCs w:val="24"/>
        </w:rPr>
        <w:t>云</w:t>
      </w:r>
      <w:r>
        <w:rPr>
          <w:rFonts w:ascii="宋体" w:hAnsi="宋体" w:eastAsia="宋体" w:cs="宋体"/>
          <w:color w:val="auto"/>
          <w:sz w:val="24"/>
          <w:szCs w:val="24"/>
        </w:rPr>
        <w:t xml:space="preserve"> </w:t>
      </w:r>
      <w:r>
        <w:rPr>
          <w:rFonts w:ascii="宋体" w:hAnsi="宋体" w:eastAsia="宋体" w:cs="宋体"/>
          <w:color w:val="auto"/>
          <w:spacing w:val="-3"/>
          <w:sz w:val="24"/>
          <w:szCs w:val="24"/>
        </w:rPr>
        <w:t>（</w:t>
      </w:r>
      <w:r>
        <w:rPr>
          <w:color w:val="auto"/>
        </w:rPr>
        <w:fldChar w:fldCharType="begin"/>
      </w:r>
      <w:r>
        <w:rPr>
          <w:color w:val="auto"/>
        </w:rPr>
        <w:instrText xml:space="preserve"> HYPERLINK "https://www.lecaiyun.com/" </w:instrText>
      </w:r>
      <w:r>
        <w:rPr>
          <w:color w:val="auto"/>
        </w:rPr>
        <w:fldChar w:fldCharType="separate"/>
      </w:r>
      <w:r>
        <w:rPr>
          <w:rFonts w:ascii="宋体" w:hAnsi="宋体" w:eastAsia="宋体" w:cs="宋体"/>
          <w:color w:val="auto"/>
          <w:spacing w:val="-3"/>
          <w:sz w:val="24"/>
          <w:szCs w:val="24"/>
        </w:rPr>
        <w:t>https://www.lecaiyun.com/</w:t>
      </w:r>
      <w:r>
        <w:rPr>
          <w:rFonts w:ascii="宋体" w:hAnsi="宋体" w:eastAsia="宋体" w:cs="宋体"/>
          <w:color w:val="auto"/>
          <w:spacing w:val="-3"/>
          <w:sz w:val="24"/>
          <w:szCs w:val="24"/>
        </w:rPr>
        <w:fldChar w:fldCharType="end"/>
      </w:r>
      <w:r>
        <w:rPr>
          <w:rFonts w:ascii="宋体" w:hAnsi="宋体" w:eastAsia="宋体" w:cs="宋体"/>
          <w:color w:val="auto"/>
          <w:spacing w:val="-44"/>
          <w:sz w:val="24"/>
          <w:szCs w:val="24"/>
        </w:rPr>
        <w:t>），</w:t>
      </w:r>
      <w:r>
        <w:rPr>
          <w:rFonts w:ascii="宋体" w:hAnsi="宋体" w:eastAsia="宋体" w:cs="宋体"/>
          <w:color w:val="auto"/>
          <w:spacing w:val="-3"/>
          <w:sz w:val="24"/>
          <w:szCs w:val="24"/>
        </w:rPr>
        <w:t>点击右侧咨询小采，获取采小蜜智</w:t>
      </w:r>
      <w:r>
        <w:rPr>
          <w:rFonts w:ascii="宋体" w:hAnsi="宋体" w:eastAsia="宋体" w:cs="宋体"/>
          <w:color w:val="auto"/>
          <w:spacing w:val="-4"/>
          <w:sz w:val="24"/>
          <w:szCs w:val="24"/>
        </w:rPr>
        <w:t>能服务管家帮助，</w:t>
      </w:r>
    </w:p>
    <w:p>
      <w:pPr>
        <w:shd w:val="clear"/>
        <w:spacing w:line="218" w:lineRule="auto"/>
        <w:ind w:left="11"/>
        <w:rPr>
          <w:rFonts w:ascii="宋体" w:hAnsi="宋体" w:eastAsia="宋体" w:cs="宋体"/>
          <w:color w:val="auto"/>
          <w:sz w:val="24"/>
          <w:szCs w:val="24"/>
        </w:rPr>
      </w:pPr>
      <w:r>
        <w:rPr>
          <w:rFonts w:ascii="宋体" w:hAnsi="宋体" w:eastAsia="宋体" w:cs="宋体"/>
          <w:color w:val="auto"/>
          <w:spacing w:val="-2"/>
          <w:sz w:val="24"/>
          <w:szCs w:val="24"/>
        </w:rPr>
        <w:t>或拨打乐采云服务热线</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95763</w:t>
      </w:r>
      <w:r>
        <w:rPr>
          <w:rFonts w:ascii="宋体" w:hAnsi="宋体" w:eastAsia="宋体" w:cs="宋体"/>
          <w:color w:val="auto"/>
          <w:spacing w:val="-47"/>
          <w:sz w:val="24"/>
          <w:szCs w:val="24"/>
        </w:rPr>
        <w:t xml:space="preserve"> </w:t>
      </w:r>
      <w:r>
        <w:rPr>
          <w:rFonts w:ascii="宋体" w:hAnsi="宋体" w:eastAsia="宋体" w:cs="宋体"/>
          <w:color w:val="auto"/>
          <w:spacing w:val="-2"/>
          <w:sz w:val="24"/>
          <w:szCs w:val="24"/>
        </w:rPr>
        <w:t>获取热线服务帮助。</w:t>
      </w:r>
    </w:p>
    <w:p>
      <w:pPr>
        <w:shd w:val="clear"/>
        <w:spacing w:before="185" w:line="219" w:lineRule="auto"/>
        <w:ind w:left="487"/>
        <w:rPr>
          <w:rFonts w:ascii="宋体" w:hAnsi="宋体" w:eastAsia="宋体" w:cs="宋体"/>
          <w:color w:val="auto"/>
          <w:sz w:val="24"/>
          <w:szCs w:val="24"/>
        </w:rPr>
      </w:pPr>
      <w:r>
        <w:rPr>
          <w:rFonts w:ascii="宋体" w:hAnsi="宋体" w:eastAsia="宋体" w:cs="宋体"/>
          <w:color w:val="auto"/>
          <w:spacing w:val="-1"/>
          <w:sz w:val="24"/>
          <w:szCs w:val="24"/>
        </w:rPr>
        <w:t>CA</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问题联系电话（人工</w:t>
      </w:r>
      <w:r>
        <w:rPr>
          <w:rFonts w:ascii="宋体" w:hAnsi="宋体" w:eastAsia="宋体" w:cs="宋体"/>
          <w:color w:val="auto"/>
          <w:spacing w:val="5"/>
          <w:sz w:val="24"/>
          <w:szCs w:val="24"/>
        </w:rPr>
        <w:t>）：</w:t>
      </w:r>
      <w:r>
        <w:rPr>
          <w:rFonts w:ascii="宋体" w:hAnsi="宋体" w:eastAsia="宋体" w:cs="宋体"/>
          <w:color w:val="auto"/>
          <w:spacing w:val="-1"/>
          <w:sz w:val="24"/>
          <w:szCs w:val="24"/>
        </w:rPr>
        <w:t>汇信</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CA 400-888-</w:t>
      </w:r>
      <w:r>
        <w:rPr>
          <w:rFonts w:ascii="宋体" w:hAnsi="宋体" w:eastAsia="宋体" w:cs="宋体"/>
          <w:color w:val="auto"/>
          <w:spacing w:val="-2"/>
          <w:sz w:val="24"/>
          <w:szCs w:val="24"/>
        </w:rPr>
        <w:t>4636；天谷</w:t>
      </w:r>
      <w:r>
        <w:rPr>
          <w:rFonts w:ascii="宋体" w:hAnsi="宋体" w:eastAsia="宋体" w:cs="宋体"/>
          <w:color w:val="auto"/>
          <w:spacing w:val="-53"/>
          <w:sz w:val="24"/>
          <w:szCs w:val="24"/>
        </w:rPr>
        <w:t xml:space="preserve"> </w:t>
      </w:r>
      <w:r>
        <w:rPr>
          <w:rFonts w:ascii="宋体" w:hAnsi="宋体" w:eastAsia="宋体" w:cs="宋体"/>
          <w:color w:val="auto"/>
          <w:spacing w:val="-2"/>
          <w:sz w:val="24"/>
          <w:szCs w:val="24"/>
        </w:rPr>
        <w:t>CA 400-087-8198。</w:t>
      </w:r>
    </w:p>
    <w:p>
      <w:pPr>
        <w:shd w:val="clear"/>
        <w:spacing w:line="219" w:lineRule="auto"/>
        <w:rPr>
          <w:rFonts w:ascii="宋体" w:hAnsi="宋体" w:eastAsia="宋体" w:cs="宋体"/>
          <w:color w:val="auto"/>
          <w:sz w:val="24"/>
          <w:szCs w:val="24"/>
        </w:rPr>
        <w:sectPr>
          <w:headerReference r:id="rId16" w:type="default"/>
          <w:footerReference r:id="rId17" w:type="default"/>
          <w:pgSz w:w="11907" w:h="16840"/>
          <w:pgMar w:top="1118" w:right="1412" w:bottom="1196" w:left="1473" w:header="878" w:footer="982" w:gutter="0"/>
          <w:cols w:space="720" w:num="1"/>
        </w:sectPr>
      </w:pPr>
    </w:p>
    <w:p>
      <w:pPr>
        <w:pStyle w:val="2"/>
        <w:shd w:val="clear"/>
        <w:spacing w:line="354" w:lineRule="auto"/>
        <w:rPr>
          <w:color w:val="auto"/>
        </w:rPr>
      </w:pPr>
    </w:p>
    <w:p>
      <w:pPr>
        <w:pStyle w:val="2"/>
        <w:shd w:val="clear"/>
        <w:spacing w:line="354" w:lineRule="auto"/>
        <w:rPr>
          <w:color w:val="auto"/>
        </w:rPr>
      </w:pPr>
    </w:p>
    <w:p>
      <w:pPr>
        <w:shd w:val="clear"/>
        <w:spacing w:before="114" w:line="624" w:lineRule="exact"/>
        <w:ind w:left="3101"/>
        <w:rPr>
          <w:rFonts w:ascii="宋体" w:hAnsi="宋体" w:eastAsia="宋体" w:cs="宋体"/>
          <w:color w:val="auto"/>
          <w:sz w:val="35"/>
          <w:szCs w:val="35"/>
        </w:rPr>
      </w:pPr>
      <w:r>
        <w:rPr>
          <w:rFonts w:ascii="宋体" w:hAnsi="宋体" w:eastAsia="宋体" w:cs="宋体"/>
          <w:b/>
          <w:bCs/>
          <w:color w:val="auto"/>
          <w:spacing w:val="5"/>
          <w:position w:val="19"/>
          <w:sz w:val="35"/>
          <w:szCs w:val="35"/>
        </w:rPr>
        <w:t>第二部分</w:t>
      </w:r>
      <w:r>
        <w:rPr>
          <w:rFonts w:ascii="宋体" w:hAnsi="宋体" w:eastAsia="宋体" w:cs="宋体"/>
          <w:color w:val="auto"/>
          <w:spacing w:val="5"/>
          <w:position w:val="19"/>
          <w:sz w:val="35"/>
          <w:szCs w:val="35"/>
        </w:rPr>
        <w:t xml:space="preserve"> </w:t>
      </w:r>
      <w:r>
        <w:rPr>
          <w:rFonts w:ascii="宋体" w:hAnsi="宋体" w:eastAsia="宋体" w:cs="宋体"/>
          <w:b/>
          <w:bCs/>
          <w:color w:val="auto"/>
          <w:spacing w:val="5"/>
          <w:position w:val="19"/>
          <w:sz w:val="35"/>
          <w:szCs w:val="35"/>
        </w:rPr>
        <w:t>投标须知</w:t>
      </w:r>
    </w:p>
    <w:p>
      <w:pPr>
        <w:shd w:val="clear"/>
        <w:spacing w:before="1" w:line="223" w:lineRule="auto"/>
        <w:ind w:left="4103"/>
        <w:rPr>
          <w:rFonts w:ascii="宋体" w:hAnsi="宋体" w:eastAsia="宋体" w:cs="宋体"/>
          <w:color w:val="auto"/>
          <w:sz w:val="35"/>
          <w:szCs w:val="35"/>
        </w:rPr>
      </w:pPr>
      <w:r>
        <w:rPr>
          <w:rFonts w:ascii="宋体" w:hAnsi="宋体" w:eastAsia="宋体" w:cs="宋体"/>
          <w:b/>
          <w:bCs/>
          <w:color w:val="auto"/>
          <w:sz w:val="35"/>
          <w:szCs w:val="35"/>
        </w:rPr>
        <w:t>前附表</w:t>
      </w:r>
    </w:p>
    <w:p>
      <w:pPr>
        <w:shd w:val="clear"/>
        <w:spacing w:line="68" w:lineRule="exact"/>
        <w:rPr>
          <w:color w:val="auto"/>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8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74" w:type="dxa"/>
            <w:vAlign w:val="top"/>
          </w:tcPr>
          <w:p>
            <w:pPr>
              <w:pStyle w:val="6"/>
              <w:shd w:val="clear"/>
              <w:spacing w:before="140" w:line="221" w:lineRule="auto"/>
              <w:ind w:left="203"/>
              <w:rPr>
                <w:color w:val="auto"/>
              </w:rPr>
            </w:pPr>
            <w:r>
              <w:rPr>
                <w:color w:val="auto"/>
                <w:spacing w:val="-5"/>
              </w:rPr>
              <w:t>序号</w:t>
            </w:r>
          </w:p>
        </w:tc>
        <w:tc>
          <w:tcPr>
            <w:tcW w:w="8370" w:type="dxa"/>
            <w:vAlign w:val="top"/>
          </w:tcPr>
          <w:p>
            <w:pPr>
              <w:pStyle w:val="6"/>
              <w:shd w:val="clear"/>
              <w:spacing w:before="141" w:line="219" w:lineRule="auto"/>
              <w:ind w:left="3500"/>
              <w:rPr>
                <w:color w:val="auto"/>
              </w:rPr>
            </w:pPr>
            <w:r>
              <w:rPr>
                <w:color w:val="auto"/>
                <w:spacing w:val="-20"/>
              </w:rPr>
              <w:t>内</w:t>
            </w:r>
            <w:r>
              <w:rPr>
                <w:color w:val="auto"/>
                <w:spacing w:val="1"/>
              </w:rPr>
              <w:t xml:space="preserve">        </w:t>
            </w:r>
            <w:r>
              <w:rPr>
                <w:color w:val="auto"/>
                <w:spacing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74" w:type="dxa"/>
            <w:vAlign w:val="top"/>
          </w:tcPr>
          <w:p>
            <w:pPr>
              <w:shd w:val="clear"/>
              <w:spacing w:line="251" w:lineRule="auto"/>
              <w:rPr>
                <w:rFonts w:ascii="Arial"/>
                <w:color w:val="auto"/>
                <w:sz w:val="21"/>
              </w:rPr>
            </w:pPr>
          </w:p>
          <w:p>
            <w:pPr>
              <w:shd w:val="clear"/>
              <w:spacing w:line="251" w:lineRule="auto"/>
              <w:rPr>
                <w:rFonts w:ascii="Arial"/>
                <w:color w:val="auto"/>
                <w:sz w:val="21"/>
              </w:rPr>
            </w:pPr>
          </w:p>
          <w:p>
            <w:pPr>
              <w:shd w:val="clear"/>
              <w:spacing w:line="251" w:lineRule="auto"/>
              <w:rPr>
                <w:rFonts w:ascii="Arial"/>
                <w:color w:val="auto"/>
                <w:sz w:val="21"/>
              </w:rPr>
            </w:pPr>
          </w:p>
          <w:p>
            <w:pPr>
              <w:shd w:val="clear"/>
              <w:spacing w:line="251" w:lineRule="auto"/>
              <w:rPr>
                <w:rFonts w:ascii="Arial"/>
                <w:color w:val="auto"/>
                <w:sz w:val="21"/>
              </w:rPr>
            </w:pPr>
          </w:p>
          <w:p>
            <w:pPr>
              <w:pStyle w:val="6"/>
              <w:shd w:val="clear"/>
              <w:spacing w:before="78" w:line="184" w:lineRule="auto"/>
              <w:ind w:left="402"/>
              <w:rPr>
                <w:color w:val="auto"/>
              </w:rPr>
            </w:pPr>
            <w:r>
              <w:rPr>
                <w:color w:val="auto"/>
              </w:rPr>
              <w:t>1</w:t>
            </w:r>
          </w:p>
        </w:tc>
        <w:tc>
          <w:tcPr>
            <w:tcW w:w="8370" w:type="dxa"/>
            <w:vAlign w:val="top"/>
          </w:tcPr>
          <w:p>
            <w:pPr>
              <w:pStyle w:val="6"/>
              <w:shd w:val="clear"/>
              <w:spacing w:before="116" w:line="219" w:lineRule="auto"/>
              <w:ind w:left="116"/>
              <w:rPr>
                <w:color w:val="auto"/>
              </w:rPr>
            </w:pPr>
            <w:r>
              <w:rPr>
                <w:color w:val="auto"/>
                <w:spacing w:val="-1"/>
              </w:rPr>
              <w:t>投标人按照项目要求特许资格、资信证明文件（如果有</w:t>
            </w:r>
            <w:r>
              <w:rPr>
                <w:color w:val="auto"/>
                <w:spacing w:val="5"/>
              </w:rPr>
              <w:t>）：</w:t>
            </w:r>
          </w:p>
          <w:p>
            <w:pPr>
              <w:pStyle w:val="6"/>
              <w:shd w:val="clear"/>
              <w:spacing w:before="182" w:line="360" w:lineRule="auto"/>
              <w:ind w:left="113" w:right="108" w:firstLine="480"/>
              <w:jc w:val="both"/>
              <w:rPr>
                <w:color w:val="auto"/>
              </w:rPr>
            </w:pPr>
            <w:r>
              <w:rPr>
                <w:color w:val="auto"/>
                <w:spacing w:val="7"/>
              </w:rPr>
              <w:t>法律和国务院行政法规规定或授权有关部门规定投标人或产品进入市场</w:t>
            </w:r>
            <w:r>
              <w:rPr>
                <w:color w:val="auto"/>
                <w:spacing w:val="4"/>
              </w:rPr>
              <w:t xml:space="preserve"> </w:t>
            </w:r>
            <w:r>
              <w:rPr>
                <w:color w:val="auto"/>
                <w:spacing w:val="-1"/>
              </w:rPr>
              <w:t>须先行取得相关认证或许可的，投标人须在投标文件中提供相关的认证或许可</w:t>
            </w:r>
            <w:r>
              <w:rPr>
                <w:color w:val="auto"/>
                <w:spacing w:val="16"/>
              </w:rPr>
              <w:t xml:space="preserve"> </w:t>
            </w:r>
            <w:r>
              <w:rPr>
                <w:color w:val="auto"/>
                <w:spacing w:val="-1"/>
              </w:rPr>
              <w:t>证明材料。未经认证、许可，或者虽经认证、许可但相关资质证书已经失效的</w:t>
            </w:r>
          </w:p>
          <w:p>
            <w:pPr>
              <w:pStyle w:val="6"/>
              <w:shd w:val="clear"/>
              <w:spacing w:line="218" w:lineRule="auto"/>
              <w:ind w:left="116"/>
              <w:rPr>
                <w:color w:val="auto"/>
              </w:rPr>
            </w:pPr>
            <w:r>
              <w:rPr>
                <w:color w:val="auto"/>
                <w:spacing w:val="-1"/>
              </w:rPr>
              <w:t>投标人，不能推荐、确认为中标投标人。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74" w:type="dxa"/>
            <w:vAlign w:val="top"/>
          </w:tcPr>
          <w:p>
            <w:pPr>
              <w:shd w:val="clear"/>
              <w:spacing w:line="247" w:lineRule="auto"/>
              <w:rPr>
                <w:rFonts w:ascii="Arial"/>
                <w:color w:val="auto"/>
                <w:sz w:val="21"/>
              </w:rPr>
            </w:pPr>
          </w:p>
          <w:p>
            <w:pPr>
              <w:shd w:val="clear"/>
              <w:spacing w:line="248" w:lineRule="auto"/>
              <w:rPr>
                <w:rFonts w:ascii="Arial"/>
                <w:color w:val="auto"/>
                <w:sz w:val="21"/>
              </w:rPr>
            </w:pPr>
          </w:p>
          <w:p>
            <w:pPr>
              <w:shd w:val="clear"/>
              <w:spacing w:line="248" w:lineRule="auto"/>
              <w:rPr>
                <w:rFonts w:ascii="Arial"/>
                <w:color w:val="auto"/>
                <w:sz w:val="21"/>
              </w:rPr>
            </w:pPr>
          </w:p>
          <w:p>
            <w:pPr>
              <w:shd w:val="clear"/>
              <w:spacing w:line="248" w:lineRule="auto"/>
              <w:rPr>
                <w:rFonts w:ascii="Arial"/>
                <w:color w:val="auto"/>
                <w:sz w:val="21"/>
              </w:rPr>
            </w:pPr>
          </w:p>
          <w:p>
            <w:pPr>
              <w:shd w:val="clear"/>
              <w:spacing w:line="248" w:lineRule="auto"/>
              <w:rPr>
                <w:rFonts w:ascii="Arial"/>
                <w:color w:val="auto"/>
                <w:sz w:val="21"/>
              </w:rPr>
            </w:pPr>
          </w:p>
          <w:p>
            <w:pPr>
              <w:pStyle w:val="6"/>
              <w:shd w:val="clear"/>
              <w:spacing w:before="78" w:line="183" w:lineRule="auto"/>
              <w:ind w:left="387"/>
              <w:rPr>
                <w:color w:val="auto"/>
              </w:rPr>
            </w:pPr>
            <w:r>
              <w:rPr>
                <w:color w:val="auto"/>
              </w:rPr>
              <w:t>2</w:t>
            </w:r>
          </w:p>
        </w:tc>
        <w:tc>
          <w:tcPr>
            <w:tcW w:w="8370" w:type="dxa"/>
            <w:vAlign w:val="top"/>
          </w:tcPr>
          <w:p>
            <w:pPr>
              <w:pStyle w:val="6"/>
              <w:shd w:val="clear"/>
              <w:spacing w:before="116" w:line="468" w:lineRule="exact"/>
              <w:ind w:left="123"/>
              <w:rPr>
                <w:color w:val="auto"/>
              </w:rPr>
            </w:pPr>
            <w:r>
              <w:rPr>
                <w:color w:val="auto"/>
                <w:spacing w:val="-3"/>
                <w:position w:val="17"/>
              </w:rPr>
              <w:t>资格审查方式：</w:t>
            </w:r>
          </w:p>
          <w:p>
            <w:pPr>
              <w:pStyle w:val="6"/>
              <w:shd w:val="clear"/>
              <w:spacing w:line="219" w:lineRule="auto"/>
              <w:ind w:left="131"/>
              <w:rPr>
                <w:color w:val="auto"/>
              </w:rPr>
            </w:pPr>
            <w:r>
              <w:rPr>
                <w:color w:val="auto"/>
                <w:spacing w:val="-4"/>
              </w:rPr>
              <w:t>1.资格后审。</w:t>
            </w:r>
          </w:p>
          <w:p>
            <w:pPr>
              <w:pStyle w:val="6"/>
              <w:shd w:val="clear"/>
              <w:spacing w:before="182" w:line="360" w:lineRule="auto"/>
              <w:ind w:left="114" w:right="108" w:firstLine="1"/>
              <w:jc w:val="both"/>
              <w:rPr>
                <w:color w:val="auto"/>
              </w:rPr>
            </w:pPr>
            <w:r>
              <w:rPr>
                <w:color w:val="auto"/>
                <w:spacing w:val="-1"/>
              </w:rPr>
              <w:t>2.法定代表人的被授权委托人必须是投标单位职工。需在投标响应文件技术部</w:t>
            </w:r>
            <w:r>
              <w:rPr>
                <w:color w:val="auto"/>
                <w:spacing w:val="14"/>
              </w:rPr>
              <w:t xml:space="preserve"> </w:t>
            </w:r>
            <w:r>
              <w:rPr>
                <w:color w:val="auto"/>
                <w:spacing w:val="-1"/>
              </w:rPr>
              <w:t>分内提供由社保机构出具的该授权代表的社保证明（1.如该授权代表为离退休</w:t>
            </w:r>
            <w:r>
              <w:rPr>
                <w:color w:val="auto"/>
                <w:spacing w:val="16"/>
              </w:rPr>
              <w:t xml:space="preserve"> </w:t>
            </w:r>
            <w:r>
              <w:rPr>
                <w:color w:val="auto"/>
                <w:spacing w:val="3"/>
              </w:rPr>
              <w:t>返聘人员的，投标响应文件技术部分内需提供退休证明及单位聘用证明</w:t>
            </w:r>
            <w:r>
              <w:rPr>
                <w:color w:val="auto"/>
                <w:spacing w:val="2"/>
              </w:rPr>
              <w:t>;2.如</w:t>
            </w:r>
          </w:p>
          <w:p>
            <w:pPr>
              <w:pStyle w:val="6"/>
              <w:shd w:val="clear"/>
              <w:spacing w:line="218" w:lineRule="auto"/>
              <w:jc w:val="right"/>
              <w:rPr>
                <w:color w:val="auto"/>
              </w:rPr>
            </w:pPr>
            <w:r>
              <w:rPr>
                <w:color w:val="auto"/>
                <w:spacing w:val="-6"/>
              </w:rPr>
              <w:t>由第三方代理社保事项的，则需提供加盖投标人公章的委托代理协议复印件）。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74" w:type="dxa"/>
            <w:vAlign w:val="top"/>
          </w:tcPr>
          <w:p>
            <w:pPr>
              <w:shd w:val="clear"/>
              <w:spacing w:line="310" w:lineRule="auto"/>
              <w:rPr>
                <w:rFonts w:ascii="Arial"/>
                <w:color w:val="auto"/>
                <w:sz w:val="21"/>
              </w:rPr>
            </w:pPr>
          </w:p>
          <w:p>
            <w:pPr>
              <w:pStyle w:val="6"/>
              <w:shd w:val="clear"/>
              <w:spacing w:before="78" w:line="183" w:lineRule="auto"/>
              <w:ind w:left="389"/>
              <w:rPr>
                <w:color w:val="auto"/>
              </w:rPr>
            </w:pPr>
            <w:r>
              <w:rPr>
                <w:color w:val="auto"/>
              </w:rPr>
              <w:t>3</w:t>
            </w:r>
          </w:p>
        </w:tc>
        <w:tc>
          <w:tcPr>
            <w:tcW w:w="8370" w:type="dxa"/>
            <w:vAlign w:val="top"/>
          </w:tcPr>
          <w:p>
            <w:pPr>
              <w:pStyle w:val="6"/>
              <w:shd w:val="clear"/>
              <w:spacing w:before="117" w:line="468" w:lineRule="exact"/>
              <w:ind w:left="116"/>
              <w:rPr>
                <w:color w:val="auto"/>
              </w:rPr>
            </w:pPr>
            <w:r>
              <w:rPr>
                <w:color w:val="auto"/>
                <w:spacing w:val="-1"/>
                <w:position w:val="17"/>
              </w:rPr>
              <w:t>投标有效期：投标有效期为从提交投标文件的截止之日起90天。投标人的投标</w:t>
            </w:r>
          </w:p>
          <w:p>
            <w:pPr>
              <w:pStyle w:val="6"/>
              <w:shd w:val="clear"/>
              <w:spacing w:line="219" w:lineRule="auto"/>
              <w:ind w:left="115"/>
              <w:rPr>
                <w:color w:val="auto"/>
              </w:rPr>
            </w:pPr>
            <w:r>
              <w:rPr>
                <w:color w:val="auto"/>
              </w:rPr>
              <w:t>文件中承诺的投标有效期少于招标文件中载明</w:t>
            </w:r>
            <w:r>
              <w:rPr>
                <w:color w:val="auto"/>
                <w:spacing w:val="-1"/>
              </w:rPr>
              <w:t>的投标有效期的，投标无效。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74" w:type="dxa"/>
            <w:vAlign w:val="top"/>
          </w:tcPr>
          <w:p>
            <w:pPr>
              <w:pStyle w:val="6"/>
              <w:shd w:val="clear"/>
              <w:spacing w:before="176" w:line="183" w:lineRule="auto"/>
              <w:ind w:left="383"/>
              <w:rPr>
                <w:color w:val="auto"/>
              </w:rPr>
            </w:pPr>
            <w:r>
              <w:rPr>
                <w:color w:val="auto"/>
              </w:rPr>
              <w:t>4</w:t>
            </w:r>
          </w:p>
        </w:tc>
        <w:tc>
          <w:tcPr>
            <w:tcW w:w="8370" w:type="dxa"/>
            <w:vAlign w:val="top"/>
          </w:tcPr>
          <w:p>
            <w:pPr>
              <w:pStyle w:val="6"/>
              <w:shd w:val="clear"/>
              <w:spacing w:before="137" w:line="219" w:lineRule="auto"/>
              <w:ind w:left="114"/>
              <w:rPr>
                <w:color w:val="auto"/>
              </w:rPr>
            </w:pPr>
            <w:r>
              <w:rPr>
                <w:color w:val="auto"/>
                <w:spacing w:val="-1"/>
              </w:rPr>
              <w:t>转包：本项目不得转包。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4" w:type="dxa"/>
            <w:vAlign w:val="top"/>
          </w:tcPr>
          <w:p>
            <w:pPr>
              <w:shd w:val="clear"/>
              <w:spacing w:line="311" w:lineRule="auto"/>
              <w:rPr>
                <w:rFonts w:ascii="Arial"/>
                <w:color w:val="auto"/>
                <w:sz w:val="21"/>
              </w:rPr>
            </w:pPr>
          </w:p>
          <w:p>
            <w:pPr>
              <w:pStyle w:val="6"/>
              <w:shd w:val="clear"/>
              <w:spacing w:before="78" w:line="182" w:lineRule="auto"/>
              <w:ind w:left="389"/>
              <w:rPr>
                <w:color w:val="auto"/>
              </w:rPr>
            </w:pPr>
            <w:r>
              <w:rPr>
                <w:color w:val="auto"/>
              </w:rPr>
              <w:t>5</w:t>
            </w:r>
          </w:p>
        </w:tc>
        <w:tc>
          <w:tcPr>
            <w:tcW w:w="8370" w:type="dxa"/>
            <w:vAlign w:val="top"/>
          </w:tcPr>
          <w:p>
            <w:pPr>
              <w:pStyle w:val="6"/>
              <w:shd w:val="clear"/>
              <w:spacing w:before="117" w:line="219" w:lineRule="auto"/>
              <w:ind w:left="116"/>
              <w:rPr>
                <w:color w:val="auto"/>
              </w:rPr>
            </w:pPr>
            <w:r>
              <w:rPr>
                <w:color w:val="auto"/>
                <w:spacing w:val="-3"/>
              </w:rPr>
              <w:t>分包：</w:t>
            </w:r>
            <w:r>
              <w:rPr>
                <w:color w:val="auto"/>
                <w:spacing w:val="-71"/>
              </w:rPr>
              <w:t xml:space="preserve"> </w:t>
            </w:r>
            <w:r>
              <w:rPr>
                <w:rFonts w:ascii="MS Gothic" w:hAnsi="MS Gothic" w:eastAsia="MS Gothic" w:cs="MS Gothic"/>
                <w:color w:val="auto"/>
                <w:spacing w:val="-3"/>
              </w:rPr>
              <w:t xml:space="preserve">☐ </w:t>
            </w:r>
            <w:r>
              <w:rPr>
                <w:color w:val="auto"/>
                <w:spacing w:val="-3"/>
              </w:rPr>
              <w:t>A</w:t>
            </w:r>
            <w:r>
              <w:rPr>
                <w:color w:val="auto"/>
                <w:spacing w:val="-27"/>
              </w:rPr>
              <w:t xml:space="preserve"> </w:t>
            </w:r>
            <w:r>
              <w:rPr>
                <w:color w:val="auto"/>
                <w:spacing w:val="-3"/>
              </w:rPr>
              <w:t>同意将非主体、非关键性的</w:t>
            </w:r>
            <w:r>
              <w:rPr>
                <w:color w:val="auto"/>
                <w:spacing w:val="-3"/>
                <w:u w:val="single" w:color="auto"/>
              </w:rPr>
              <w:t xml:space="preserve">             </w:t>
            </w:r>
            <w:r>
              <w:rPr>
                <w:color w:val="auto"/>
                <w:spacing w:val="-108"/>
              </w:rPr>
              <w:t xml:space="preserve"> </w:t>
            </w:r>
            <w:r>
              <w:rPr>
                <w:color w:val="auto"/>
                <w:spacing w:val="-3"/>
              </w:rPr>
              <w:t>工作分包。</w:t>
            </w:r>
          </w:p>
          <w:p>
            <w:pPr>
              <w:pStyle w:val="6"/>
              <w:shd w:val="clear"/>
              <w:spacing w:before="171" w:line="227" w:lineRule="auto"/>
              <w:ind w:left="844"/>
              <w:rPr>
                <w:color w:val="auto"/>
              </w:rPr>
            </w:pPr>
            <w:r>
              <w:rPr>
                <w:color w:val="auto"/>
                <w:position w:val="-4"/>
              </w:rPr>
              <w:drawing>
                <wp:inline distT="0" distB="0" distL="0" distR="0">
                  <wp:extent cx="118110" cy="1682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8"/>
                          <a:stretch>
                            <a:fillRect/>
                          </a:stretch>
                        </pic:blipFill>
                        <pic:spPr>
                          <a:xfrm>
                            <a:off x="0" y="0"/>
                            <a:ext cx="118719" cy="168859"/>
                          </a:xfrm>
                          <a:prstGeom prst="rect">
                            <a:avLst/>
                          </a:prstGeom>
                        </pic:spPr>
                      </pic:pic>
                    </a:graphicData>
                  </a:graphic>
                </wp:inline>
              </w:drawing>
            </w:r>
            <w:r>
              <w:rPr>
                <w:color w:val="auto"/>
                <w:spacing w:val="13"/>
              </w:rPr>
              <w:t xml:space="preserve"> </w:t>
            </w:r>
            <w:r>
              <w:rPr>
                <w:color w:val="auto"/>
                <w:spacing w:val="-3"/>
              </w:rPr>
              <w:t>B</w:t>
            </w:r>
            <w:r>
              <w:rPr>
                <w:color w:val="auto"/>
                <w:spacing w:val="-47"/>
              </w:rPr>
              <w:t xml:space="preserve"> </w:t>
            </w:r>
            <w:r>
              <w:rPr>
                <w:color w:val="auto"/>
                <w:spacing w:val="-3"/>
              </w:rPr>
              <w:t>不同意分包。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74" w:type="dxa"/>
            <w:vAlign w:val="top"/>
          </w:tcPr>
          <w:p>
            <w:pPr>
              <w:shd w:val="clear"/>
              <w:spacing w:line="311" w:lineRule="auto"/>
              <w:rPr>
                <w:rFonts w:ascii="Arial"/>
                <w:color w:val="auto"/>
                <w:sz w:val="21"/>
              </w:rPr>
            </w:pPr>
          </w:p>
          <w:p>
            <w:pPr>
              <w:pStyle w:val="6"/>
              <w:shd w:val="clear"/>
              <w:spacing w:before="78" w:line="183" w:lineRule="auto"/>
              <w:ind w:left="386"/>
              <w:rPr>
                <w:color w:val="auto"/>
              </w:rPr>
            </w:pPr>
            <w:r>
              <w:rPr>
                <w:color w:val="auto"/>
              </w:rPr>
              <w:t>6</w:t>
            </w:r>
          </w:p>
        </w:tc>
        <w:tc>
          <w:tcPr>
            <w:tcW w:w="8370" w:type="dxa"/>
            <w:vAlign w:val="top"/>
          </w:tcPr>
          <w:p>
            <w:pPr>
              <w:pStyle w:val="6"/>
              <w:shd w:val="clear"/>
              <w:spacing w:before="118" w:line="468" w:lineRule="exact"/>
              <w:ind w:left="116"/>
              <w:rPr>
                <w:color w:val="auto"/>
              </w:rPr>
            </w:pPr>
            <w:r>
              <w:rPr>
                <w:color w:val="auto"/>
                <w:spacing w:val="-2"/>
                <w:position w:val="17"/>
              </w:rPr>
              <w:t>投标文件份数：本项目实行网上投标，投标人于“乐采云</w:t>
            </w:r>
            <w:r>
              <w:rPr>
                <w:color w:val="auto"/>
                <w:spacing w:val="-73"/>
                <w:position w:val="17"/>
              </w:rPr>
              <w:t xml:space="preserve"> </w:t>
            </w:r>
            <w:r>
              <w:rPr>
                <w:color w:val="auto"/>
                <w:spacing w:val="-2"/>
                <w:position w:val="17"/>
              </w:rPr>
              <w:t>”上提供电子投标文</w:t>
            </w:r>
          </w:p>
          <w:p>
            <w:pPr>
              <w:pStyle w:val="6"/>
              <w:shd w:val="clear"/>
              <w:spacing w:line="219" w:lineRule="auto"/>
              <w:ind w:left="112"/>
              <w:rPr>
                <w:color w:val="auto"/>
              </w:rPr>
            </w:pPr>
            <w:r>
              <w:rPr>
                <w:color w:val="auto"/>
                <w:spacing w:val="-5"/>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74" w:type="dxa"/>
            <w:vAlign w:val="top"/>
          </w:tcPr>
          <w:p>
            <w:pPr>
              <w:shd w:val="clear"/>
              <w:spacing w:line="271" w:lineRule="auto"/>
              <w:rPr>
                <w:rFonts w:ascii="Arial"/>
                <w:color w:val="auto"/>
                <w:sz w:val="21"/>
              </w:rPr>
            </w:pPr>
          </w:p>
          <w:p>
            <w:pPr>
              <w:shd w:val="clear"/>
              <w:spacing w:line="272" w:lineRule="auto"/>
              <w:rPr>
                <w:rFonts w:ascii="Arial"/>
                <w:color w:val="auto"/>
                <w:sz w:val="21"/>
              </w:rPr>
            </w:pPr>
          </w:p>
          <w:p>
            <w:pPr>
              <w:pStyle w:val="6"/>
              <w:shd w:val="clear"/>
              <w:spacing w:before="78" w:line="182" w:lineRule="auto"/>
              <w:ind w:left="390"/>
              <w:rPr>
                <w:color w:val="auto"/>
              </w:rPr>
            </w:pPr>
            <w:r>
              <w:rPr>
                <w:color w:val="auto"/>
              </w:rPr>
              <w:t>7</w:t>
            </w:r>
          </w:p>
        </w:tc>
        <w:tc>
          <w:tcPr>
            <w:tcW w:w="8370" w:type="dxa"/>
            <w:vAlign w:val="top"/>
          </w:tcPr>
          <w:p>
            <w:pPr>
              <w:pStyle w:val="6"/>
              <w:shd w:val="clear"/>
              <w:spacing w:before="117" w:line="459" w:lineRule="exact"/>
              <w:ind w:left="114"/>
              <w:rPr>
                <w:color w:val="auto"/>
              </w:rPr>
            </w:pPr>
            <w:r>
              <w:rPr>
                <w:color w:val="auto"/>
                <w:spacing w:val="-1"/>
                <w:position w:val="16"/>
              </w:rPr>
              <w:t>开标前答疑会或现场考察：</w:t>
            </w:r>
          </w:p>
          <w:p>
            <w:pPr>
              <w:pStyle w:val="6"/>
              <w:shd w:val="clear"/>
              <w:spacing w:line="219" w:lineRule="auto"/>
              <w:ind w:left="124"/>
              <w:rPr>
                <w:color w:val="auto"/>
              </w:rPr>
            </w:pPr>
            <w:r>
              <w:rPr>
                <w:color w:val="auto"/>
                <w:position w:val="-5"/>
              </w:rPr>
              <w:drawing>
                <wp:inline distT="0" distB="0" distL="0" distR="0">
                  <wp:extent cx="118110" cy="1682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9"/>
                          <a:stretch>
                            <a:fillRect/>
                          </a:stretch>
                        </pic:blipFill>
                        <pic:spPr>
                          <a:xfrm>
                            <a:off x="0" y="0"/>
                            <a:ext cx="118719" cy="168859"/>
                          </a:xfrm>
                          <a:prstGeom prst="rect">
                            <a:avLst/>
                          </a:prstGeom>
                        </pic:spPr>
                      </pic:pic>
                    </a:graphicData>
                  </a:graphic>
                </wp:inline>
              </w:drawing>
            </w:r>
            <w:r>
              <w:rPr>
                <w:color w:val="auto"/>
                <w:spacing w:val="-2"/>
              </w:rPr>
              <w:t>A</w:t>
            </w:r>
            <w:r>
              <w:rPr>
                <w:color w:val="auto"/>
                <w:spacing w:val="-45"/>
              </w:rPr>
              <w:t xml:space="preserve"> </w:t>
            </w:r>
            <w:r>
              <w:rPr>
                <w:color w:val="auto"/>
                <w:spacing w:val="-2"/>
              </w:rPr>
              <w:t>不组织。</w:t>
            </w:r>
          </w:p>
          <w:p>
            <w:pPr>
              <w:pStyle w:val="6"/>
              <w:shd w:val="clear"/>
              <w:spacing w:before="192" w:line="216" w:lineRule="auto"/>
              <w:ind w:left="135"/>
              <w:rPr>
                <w:color w:val="auto"/>
              </w:rPr>
            </w:pPr>
            <w:r>
              <w:rPr>
                <w:rFonts w:ascii="MS Gothic" w:hAnsi="MS Gothic" w:eastAsia="MS Gothic" w:cs="MS Gothic"/>
                <w:color w:val="auto"/>
                <w:spacing w:val="-3"/>
              </w:rPr>
              <w:t>☐</w:t>
            </w:r>
            <w:r>
              <w:rPr>
                <w:color w:val="auto"/>
                <w:spacing w:val="-3"/>
              </w:rPr>
              <w:t>B组织，时间：,地点</w:t>
            </w:r>
            <w:r>
              <w:rPr>
                <w:color w:val="auto"/>
                <w:spacing w:val="6"/>
              </w:rPr>
              <w:t>：，</w:t>
            </w:r>
            <w:r>
              <w:rPr>
                <w:color w:val="auto"/>
                <w:spacing w:val="-3"/>
              </w:rPr>
              <w:t>联系人</w:t>
            </w:r>
            <w:r>
              <w:rPr>
                <w:color w:val="auto"/>
                <w:spacing w:val="6"/>
              </w:rPr>
              <w:t>：，</w:t>
            </w:r>
            <w:r>
              <w:rPr>
                <w:color w:val="auto"/>
                <w:spacing w:val="-3"/>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874" w:type="dxa"/>
            <w:vAlign w:val="top"/>
          </w:tcPr>
          <w:p>
            <w:pPr>
              <w:shd w:val="clear"/>
              <w:spacing w:line="272" w:lineRule="auto"/>
              <w:rPr>
                <w:rFonts w:ascii="Arial"/>
                <w:color w:val="auto"/>
                <w:sz w:val="21"/>
              </w:rPr>
            </w:pPr>
          </w:p>
          <w:p>
            <w:pPr>
              <w:shd w:val="clear"/>
              <w:spacing w:line="273" w:lineRule="auto"/>
              <w:rPr>
                <w:rFonts w:ascii="Arial"/>
                <w:color w:val="auto"/>
                <w:sz w:val="21"/>
              </w:rPr>
            </w:pPr>
          </w:p>
          <w:p>
            <w:pPr>
              <w:pStyle w:val="6"/>
              <w:shd w:val="clear"/>
              <w:spacing w:before="78" w:line="183" w:lineRule="auto"/>
              <w:ind w:left="385"/>
              <w:rPr>
                <w:color w:val="auto"/>
              </w:rPr>
            </w:pPr>
            <w:r>
              <w:rPr>
                <w:color w:val="auto"/>
              </w:rPr>
              <w:t>8</w:t>
            </w:r>
          </w:p>
        </w:tc>
        <w:tc>
          <w:tcPr>
            <w:tcW w:w="8370" w:type="dxa"/>
            <w:vAlign w:val="top"/>
          </w:tcPr>
          <w:p>
            <w:pPr>
              <w:pStyle w:val="6"/>
              <w:shd w:val="clear"/>
              <w:spacing w:before="120" w:line="219" w:lineRule="auto"/>
              <w:ind w:left="112"/>
              <w:rPr>
                <w:color w:val="auto"/>
              </w:rPr>
            </w:pPr>
            <w:r>
              <w:rPr>
                <w:color w:val="auto"/>
                <w:spacing w:val="-2"/>
              </w:rPr>
              <w:t>样品提供：</w:t>
            </w:r>
          </w:p>
          <w:p>
            <w:pPr>
              <w:pStyle w:val="6"/>
              <w:shd w:val="clear"/>
              <w:spacing w:before="183" w:line="457" w:lineRule="exact"/>
              <w:ind w:left="122"/>
              <w:rPr>
                <w:color w:val="auto"/>
              </w:rPr>
            </w:pPr>
            <w:r>
              <w:rPr>
                <w:rFonts w:ascii="MS Gothic" w:hAnsi="MS Gothic" w:eastAsia="MS Gothic" w:cs="MS Gothic"/>
                <w:color w:val="auto"/>
                <w:spacing w:val="-4"/>
                <w:position w:val="16"/>
              </w:rPr>
              <w:t>☑</w:t>
            </w:r>
            <w:r>
              <w:rPr>
                <w:color w:val="auto"/>
                <w:spacing w:val="-4"/>
                <w:position w:val="16"/>
              </w:rPr>
              <w:t>A</w:t>
            </w:r>
            <w:r>
              <w:rPr>
                <w:color w:val="auto"/>
                <w:spacing w:val="-47"/>
                <w:position w:val="16"/>
              </w:rPr>
              <w:t xml:space="preserve"> </w:t>
            </w:r>
            <w:r>
              <w:rPr>
                <w:color w:val="auto"/>
                <w:spacing w:val="-4"/>
                <w:position w:val="16"/>
              </w:rPr>
              <w:t>不要求提供。</w:t>
            </w:r>
          </w:p>
          <w:p>
            <w:pPr>
              <w:pStyle w:val="6"/>
              <w:shd w:val="clear"/>
              <w:spacing w:line="227" w:lineRule="auto"/>
              <w:ind w:left="124"/>
              <w:rPr>
                <w:color w:val="auto"/>
              </w:rPr>
            </w:pPr>
            <w:r>
              <w:rPr>
                <w:color w:val="auto"/>
                <w:position w:val="-4"/>
              </w:rPr>
              <w:drawing>
                <wp:inline distT="0" distB="0" distL="0" distR="0">
                  <wp:extent cx="109855" cy="1682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0"/>
                          <a:stretch>
                            <a:fillRect/>
                          </a:stretch>
                        </pic:blipFill>
                        <pic:spPr>
                          <a:xfrm>
                            <a:off x="0" y="0"/>
                            <a:ext cx="110185" cy="168859"/>
                          </a:xfrm>
                          <a:prstGeom prst="rect">
                            <a:avLst/>
                          </a:prstGeom>
                        </pic:spPr>
                      </pic:pic>
                    </a:graphicData>
                  </a:graphic>
                </wp:inline>
              </w:drawing>
            </w:r>
            <w:r>
              <w:rPr>
                <w:color w:val="auto"/>
                <w:spacing w:val="-94"/>
              </w:rPr>
              <w:t xml:space="preserve"> </w:t>
            </w:r>
            <w:r>
              <w:rPr>
                <w:color w:val="auto"/>
                <w:spacing w:val="-3"/>
              </w:rPr>
              <w:t>B</w:t>
            </w:r>
            <w:r>
              <w:rPr>
                <w:color w:val="auto"/>
                <w:spacing w:val="-50"/>
              </w:rPr>
              <w:t xml:space="preserve"> </w:t>
            </w:r>
            <w:r>
              <w:rPr>
                <w:color w:val="auto"/>
                <w:spacing w:val="-3"/>
              </w:rPr>
              <w:t>要求提供，</w:t>
            </w:r>
          </w:p>
        </w:tc>
      </w:tr>
    </w:tbl>
    <w:p>
      <w:pPr>
        <w:pStyle w:val="2"/>
        <w:shd w:val="clear"/>
        <w:rPr>
          <w:color w:val="auto"/>
        </w:rPr>
      </w:pPr>
    </w:p>
    <w:p>
      <w:pPr>
        <w:shd w:val="clear"/>
        <w:rPr>
          <w:color w:val="auto"/>
        </w:rPr>
        <w:sectPr>
          <w:headerReference r:id="rId18" w:type="default"/>
          <w:footerReference r:id="rId19" w:type="default"/>
          <w:pgSz w:w="11907" w:h="16840"/>
          <w:pgMar w:top="1118" w:right="1329" w:bottom="1196" w:left="1328" w:header="878" w:footer="982" w:gutter="0"/>
          <w:cols w:space="720" w:num="1"/>
        </w:sectPr>
      </w:pPr>
    </w:p>
    <w:p>
      <w:pPr>
        <w:shd w:val="clear"/>
        <w:spacing w:before="106"/>
        <w:rPr>
          <w:color w:val="auto"/>
        </w:rPr>
      </w:pPr>
    </w:p>
    <w:p>
      <w:pPr>
        <w:shd w:val="clear"/>
        <w:spacing w:before="106"/>
        <w:rPr>
          <w:color w:val="auto"/>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854"/>
        <w:gridCol w:w="75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4" w:hRule="atLeast"/>
        </w:trPr>
        <w:tc>
          <w:tcPr>
            <w:tcW w:w="874" w:type="dxa"/>
            <w:vAlign w:val="top"/>
          </w:tcPr>
          <w:p>
            <w:pPr>
              <w:shd w:val="clear"/>
              <w:rPr>
                <w:rFonts w:ascii="Arial"/>
                <w:color w:val="auto"/>
                <w:sz w:val="21"/>
              </w:rPr>
            </w:pPr>
          </w:p>
        </w:tc>
        <w:tc>
          <w:tcPr>
            <w:tcW w:w="8370" w:type="dxa"/>
            <w:gridSpan w:val="2"/>
            <w:vAlign w:val="top"/>
          </w:tcPr>
          <w:p>
            <w:pPr>
              <w:pStyle w:val="6"/>
              <w:shd w:val="clear"/>
              <w:spacing w:before="119" w:line="219" w:lineRule="auto"/>
              <w:ind w:left="124"/>
              <w:rPr>
                <w:color w:val="auto"/>
              </w:rPr>
            </w:pPr>
            <w:r>
              <w:rPr>
                <w:color w:val="auto"/>
                <w:spacing w:val="-5"/>
              </w:rPr>
              <w:t>（1）样品</w:t>
            </w:r>
            <w:r>
              <w:rPr>
                <w:color w:val="auto"/>
                <w:spacing w:val="1"/>
              </w:rPr>
              <w:t>：；</w:t>
            </w:r>
          </w:p>
          <w:p>
            <w:pPr>
              <w:pStyle w:val="6"/>
              <w:shd w:val="clear"/>
              <w:spacing w:before="183" w:line="219" w:lineRule="auto"/>
              <w:ind w:left="124"/>
              <w:rPr>
                <w:color w:val="auto"/>
              </w:rPr>
            </w:pPr>
            <w:r>
              <w:rPr>
                <w:color w:val="auto"/>
                <w:spacing w:val="-2"/>
              </w:rPr>
              <w:t>（2）样品制作的标准和要求：</w:t>
            </w:r>
          </w:p>
          <w:p>
            <w:pPr>
              <w:pStyle w:val="6"/>
              <w:shd w:val="clear"/>
              <w:spacing w:before="183" w:line="219" w:lineRule="auto"/>
              <w:ind w:left="124"/>
              <w:rPr>
                <w:color w:val="auto"/>
              </w:rPr>
            </w:pPr>
            <w:r>
              <w:rPr>
                <w:color w:val="auto"/>
                <w:spacing w:val="-1"/>
              </w:rPr>
              <w:t>（3）样品的评审方法以及评审标准：详见</w:t>
            </w:r>
            <w:r>
              <w:rPr>
                <w:color w:val="auto"/>
                <w:spacing w:val="-1"/>
                <w:u w:val="single" w:color="auto"/>
              </w:rPr>
              <w:t>评标办法</w:t>
            </w:r>
            <w:r>
              <w:rPr>
                <w:color w:val="auto"/>
                <w:spacing w:val="-1"/>
              </w:rPr>
              <w:t>；</w:t>
            </w:r>
          </w:p>
          <w:p>
            <w:pPr>
              <w:pStyle w:val="6"/>
              <w:shd w:val="clear"/>
              <w:spacing w:before="171" w:line="369" w:lineRule="auto"/>
              <w:ind w:left="124"/>
              <w:rPr>
                <w:color w:val="auto"/>
              </w:rPr>
            </w:pPr>
            <w:r>
              <w:rPr>
                <w:color w:val="auto"/>
                <w:spacing w:val="-2"/>
              </w:rPr>
              <w:t>（4）是否需要随样品提交检测报告：</w:t>
            </w:r>
            <w:r>
              <w:rPr>
                <w:color w:val="auto"/>
                <w:position w:val="-4"/>
              </w:rPr>
              <w:drawing>
                <wp:inline distT="0" distB="0" distL="0" distR="0">
                  <wp:extent cx="118110" cy="1682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5"/>
                          <a:stretch>
                            <a:fillRect/>
                          </a:stretch>
                        </pic:blipFill>
                        <pic:spPr>
                          <a:xfrm>
                            <a:off x="0" y="0"/>
                            <a:ext cx="118719" cy="168859"/>
                          </a:xfrm>
                          <a:prstGeom prst="rect">
                            <a:avLst/>
                          </a:prstGeom>
                        </pic:spPr>
                      </pic:pic>
                    </a:graphicData>
                  </a:graphic>
                </wp:inline>
              </w:drawing>
            </w:r>
            <w:r>
              <w:rPr>
                <w:color w:val="auto"/>
                <w:spacing w:val="-2"/>
              </w:rPr>
              <w:t>否；□是，检测机构的</w:t>
            </w:r>
            <w:r>
              <w:rPr>
                <w:color w:val="auto"/>
                <w:spacing w:val="-3"/>
              </w:rPr>
              <w:t>要求</w:t>
            </w:r>
            <w:r>
              <w:rPr>
                <w:color w:val="auto"/>
                <w:spacing w:val="-12"/>
              </w:rPr>
              <w:t>：</w:t>
            </w:r>
            <w:r>
              <w:rPr>
                <w:color w:val="auto"/>
                <w:u w:val="single" w:color="auto"/>
              </w:rPr>
              <w:t xml:space="preserve">    </w:t>
            </w:r>
            <w:r>
              <w:rPr>
                <w:color w:val="auto"/>
                <w:spacing w:val="-12"/>
              </w:rPr>
              <w:t>；</w:t>
            </w:r>
            <w:r>
              <w:rPr>
                <w:color w:val="auto"/>
                <w:spacing w:val="-3"/>
              </w:rPr>
              <w:t>检</w:t>
            </w:r>
          </w:p>
          <w:p>
            <w:pPr>
              <w:pStyle w:val="6"/>
              <w:shd w:val="clear"/>
              <w:spacing w:line="219" w:lineRule="auto"/>
              <w:ind w:left="114"/>
              <w:rPr>
                <w:color w:val="auto"/>
              </w:rPr>
            </w:pPr>
            <w:r>
              <w:rPr>
                <w:color w:val="auto"/>
                <w:spacing w:val="-2"/>
              </w:rPr>
              <w:t>测内容：</w:t>
            </w:r>
            <w:r>
              <w:rPr>
                <w:color w:val="auto"/>
                <w:spacing w:val="-2"/>
                <w:u w:val="single" w:color="auto"/>
              </w:rPr>
              <w:t xml:space="preserve">    </w:t>
            </w:r>
            <w:r>
              <w:rPr>
                <w:color w:val="auto"/>
                <w:spacing w:val="-2"/>
              </w:rPr>
              <w:t>。</w:t>
            </w:r>
          </w:p>
          <w:p>
            <w:pPr>
              <w:pStyle w:val="6"/>
              <w:shd w:val="clear"/>
              <w:spacing w:before="182" w:line="360" w:lineRule="auto"/>
              <w:ind w:left="111" w:right="108" w:firstLine="13"/>
              <w:rPr>
                <w:color w:val="auto"/>
              </w:rPr>
            </w:pPr>
            <w:r>
              <w:rPr>
                <w:color w:val="auto"/>
                <w:spacing w:val="-3"/>
              </w:rPr>
              <w:t>（5）提供样品的时间</w:t>
            </w:r>
            <w:r>
              <w:rPr>
                <w:color w:val="auto"/>
                <w:spacing w:val="-8"/>
              </w:rPr>
              <w:t>：</w:t>
            </w:r>
            <w:r>
              <w:rPr>
                <w:color w:val="auto"/>
                <w:spacing w:val="41"/>
                <w:u w:val="single" w:color="auto"/>
              </w:rPr>
              <w:t xml:space="preserve">   </w:t>
            </w:r>
            <w:r>
              <w:rPr>
                <w:color w:val="auto"/>
                <w:spacing w:val="-89"/>
              </w:rPr>
              <w:t xml:space="preserve"> </w:t>
            </w:r>
            <w:r>
              <w:rPr>
                <w:color w:val="auto"/>
                <w:spacing w:val="-8"/>
              </w:rPr>
              <w:t>；</w:t>
            </w:r>
            <w:r>
              <w:rPr>
                <w:color w:val="auto"/>
                <w:spacing w:val="-3"/>
              </w:rPr>
              <w:t>地点</w:t>
            </w:r>
            <w:r>
              <w:rPr>
                <w:color w:val="auto"/>
                <w:spacing w:val="-8"/>
              </w:rPr>
              <w:t>：</w:t>
            </w:r>
            <w:r>
              <w:rPr>
                <w:color w:val="auto"/>
                <w:u w:val="single" w:color="auto"/>
              </w:rPr>
              <w:t xml:space="preserve">    </w:t>
            </w:r>
            <w:r>
              <w:rPr>
                <w:color w:val="auto"/>
                <w:spacing w:val="-90"/>
              </w:rPr>
              <w:t xml:space="preserve"> </w:t>
            </w:r>
            <w:r>
              <w:rPr>
                <w:color w:val="auto"/>
                <w:spacing w:val="-8"/>
              </w:rPr>
              <w:t>；</w:t>
            </w:r>
            <w:r>
              <w:rPr>
                <w:color w:val="auto"/>
                <w:spacing w:val="-3"/>
              </w:rPr>
              <w:t>联系人</w:t>
            </w:r>
            <w:r>
              <w:rPr>
                <w:color w:val="auto"/>
                <w:spacing w:val="-8"/>
              </w:rPr>
              <w:t>：</w:t>
            </w:r>
            <w:r>
              <w:rPr>
                <w:color w:val="auto"/>
                <w:u w:val="single" w:color="auto"/>
              </w:rPr>
              <w:t xml:space="preserve">   </w:t>
            </w:r>
            <w:r>
              <w:rPr>
                <w:color w:val="auto"/>
                <w:spacing w:val="-91"/>
              </w:rPr>
              <w:t xml:space="preserve"> </w:t>
            </w:r>
            <w:r>
              <w:rPr>
                <w:color w:val="auto"/>
                <w:spacing w:val="-8"/>
              </w:rPr>
              <w:t>，</w:t>
            </w:r>
            <w:r>
              <w:rPr>
                <w:color w:val="auto"/>
                <w:spacing w:val="-3"/>
              </w:rPr>
              <w:t>联系电话：</w:t>
            </w:r>
            <w:r>
              <w:rPr>
                <w:color w:val="auto"/>
                <w:spacing w:val="-3"/>
                <w:u w:val="single" w:color="auto"/>
              </w:rPr>
              <w:t xml:space="preserve">    </w:t>
            </w:r>
            <w:r>
              <w:rPr>
                <w:color w:val="auto"/>
                <w:spacing w:val="-3"/>
              </w:rPr>
              <w:t>。</w:t>
            </w:r>
            <w:r>
              <w:rPr>
                <w:color w:val="auto"/>
              </w:rPr>
              <w:t xml:space="preserve"> </w:t>
            </w:r>
            <w:r>
              <w:rPr>
                <w:color w:val="auto"/>
                <w:spacing w:val="-1"/>
              </w:rPr>
              <w:t>请投标人在上述时间内提供样品并按规定位置安装完毕。超过截止时间的，采</w:t>
            </w:r>
          </w:p>
          <w:p>
            <w:pPr>
              <w:pStyle w:val="6"/>
              <w:shd w:val="clear"/>
              <w:spacing w:before="1" w:line="218" w:lineRule="auto"/>
              <w:ind w:left="111"/>
              <w:rPr>
                <w:color w:val="auto"/>
              </w:rPr>
            </w:pPr>
            <w:r>
              <w:rPr>
                <w:color w:val="auto"/>
                <w:spacing w:val="-1"/>
              </w:rPr>
              <w:t>购人或采购代理机构将不予接收，并将清场并封闭样品现场。</w:t>
            </w:r>
          </w:p>
          <w:p>
            <w:pPr>
              <w:pStyle w:val="6"/>
              <w:shd w:val="clear"/>
              <w:spacing w:before="184" w:line="360" w:lineRule="auto"/>
              <w:ind w:left="112" w:right="49" w:firstLine="163"/>
              <w:rPr>
                <w:color w:val="auto"/>
              </w:rPr>
            </w:pPr>
            <w:r>
              <w:rPr>
                <w:color w:val="auto"/>
                <w:spacing w:val="-2"/>
              </w:rPr>
              <w:t>(6)采购活动结束后，对于未中标人提供的样品，采购人、采购机构将通知未</w:t>
            </w:r>
            <w:r>
              <w:rPr>
                <w:color w:val="auto"/>
                <w:spacing w:val="10"/>
              </w:rPr>
              <w:t xml:space="preserve"> </w:t>
            </w:r>
            <w:r>
              <w:rPr>
                <w:color w:val="auto"/>
                <w:spacing w:val="-6"/>
              </w:rPr>
              <w:t>中标人在规定的时间内取回，逾期未取回的，采购人、采购机构不负保管义务；</w:t>
            </w:r>
            <w:r>
              <w:rPr>
                <w:color w:val="auto"/>
                <w:spacing w:val="12"/>
              </w:rPr>
              <w:t xml:space="preserve"> </w:t>
            </w:r>
            <w:r>
              <w:rPr>
                <w:color w:val="auto"/>
              </w:rPr>
              <w:t>对于中标人提供的样品，采购人将进行保管、封存，并</w:t>
            </w:r>
            <w:r>
              <w:rPr>
                <w:color w:val="auto"/>
                <w:spacing w:val="-1"/>
              </w:rPr>
              <w:t>作为履约验收的参考。</w:t>
            </w:r>
          </w:p>
          <w:p>
            <w:pPr>
              <w:pStyle w:val="6"/>
              <w:shd w:val="clear"/>
              <w:spacing w:line="219" w:lineRule="auto"/>
              <w:ind w:left="124"/>
              <w:rPr>
                <w:color w:val="auto"/>
              </w:rPr>
            </w:pPr>
            <w:r>
              <w:rPr>
                <w:color w:val="auto"/>
                <w:spacing w:val="-1"/>
              </w:rPr>
              <w:t>（7）制作、运输、安装和保管样品所发生的一切费用由投标人自理。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2" w:hRule="atLeast"/>
        </w:trPr>
        <w:tc>
          <w:tcPr>
            <w:tcW w:w="874" w:type="dxa"/>
            <w:vAlign w:val="top"/>
          </w:tcPr>
          <w:p>
            <w:pPr>
              <w:shd w:val="clear"/>
              <w:spacing w:line="256" w:lineRule="auto"/>
              <w:rPr>
                <w:rFonts w:ascii="Arial"/>
                <w:color w:val="auto"/>
                <w:sz w:val="21"/>
              </w:rPr>
            </w:pPr>
          </w:p>
          <w:p>
            <w:pPr>
              <w:shd w:val="clear"/>
              <w:spacing w:line="256" w:lineRule="auto"/>
              <w:rPr>
                <w:rFonts w:ascii="Arial"/>
                <w:color w:val="auto"/>
                <w:sz w:val="21"/>
              </w:rPr>
            </w:pPr>
          </w:p>
          <w:p>
            <w:pPr>
              <w:shd w:val="clear"/>
              <w:spacing w:line="256" w:lineRule="auto"/>
              <w:rPr>
                <w:rFonts w:ascii="Arial"/>
                <w:color w:val="auto"/>
                <w:sz w:val="21"/>
              </w:rPr>
            </w:pPr>
          </w:p>
          <w:p>
            <w:pPr>
              <w:shd w:val="clear"/>
              <w:spacing w:line="256" w:lineRule="auto"/>
              <w:rPr>
                <w:rFonts w:ascii="Arial"/>
                <w:color w:val="auto"/>
                <w:sz w:val="21"/>
              </w:rPr>
            </w:pPr>
          </w:p>
          <w:p>
            <w:pPr>
              <w:shd w:val="clear"/>
              <w:spacing w:line="256" w:lineRule="auto"/>
              <w:rPr>
                <w:rFonts w:ascii="Arial"/>
                <w:color w:val="auto"/>
                <w:sz w:val="21"/>
              </w:rPr>
            </w:pPr>
          </w:p>
          <w:p>
            <w:pPr>
              <w:shd w:val="clear"/>
              <w:spacing w:line="256" w:lineRule="auto"/>
              <w:rPr>
                <w:rFonts w:ascii="Arial"/>
                <w:color w:val="auto"/>
                <w:sz w:val="21"/>
              </w:rPr>
            </w:pPr>
          </w:p>
          <w:p>
            <w:pPr>
              <w:shd w:val="clear"/>
              <w:spacing w:line="256" w:lineRule="auto"/>
              <w:rPr>
                <w:rFonts w:ascii="Arial"/>
                <w:color w:val="auto"/>
                <w:sz w:val="21"/>
              </w:rPr>
            </w:pPr>
          </w:p>
          <w:p>
            <w:pPr>
              <w:shd w:val="clear"/>
              <w:spacing w:line="256" w:lineRule="auto"/>
              <w:rPr>
                <w:rFonts w:ascii="Arial"/>
                <w:color w:val="auto"/>
                <w:sz w:val="21"/>
              </w:rPr>
            </w:pPr>
          </w:p>
          <w:p>
            <w:pPr>
              <w:shd w:val="clear"/>
              <w:spacing w:line="256" w:lineRule="auto"/>
              <w:rPr>
                <w:rFonts w:ascii="Arial"/>
                <w:color w:val="auto"/>
                <w:sz w:val="21"/>
              </w:rPr>
            </w:pPr>
          </w:p>
          <w:p>
            <w:pPr>
              <w:shd w:val="clear"/>
              <w:spacing w:line="256" w:lineRule="auto"/>
              <w:rPr>
                <w:rFonts w:ascii="Arial"/>
                <w:color w:val="auto"/>
                <w:sz w:val="21"/>
              </w:rPr>
            </w:pPr>
          </w:p>
          <w:p>
            <w:pPr>
              <w:shd w:val="clear"/>
              <w:spacing w:line="257" w:lineRule="auto"/>
              <w:rPr>
                <w:rFonts w:ascii="Arial"/>
                <w:color w:val="auto"/>
                <w:sz w:val="21"/>
              </w:rPr>
            </w:pPr>
          </w:p>
          <w:p>
            <w:pPr>
              <w:shd w:val="clear"/>
              <w:spacing w:line="257" w:lineRule="auto"/>
              <w:rPr>
                <w:rFonts w:ascii="Arial"/>
                <w:color w:val="auto"/>
                <w:sz w:val="21"/>
              </w:rPr>
            </w:pPr>
          </w:p>
          <w:p>
            <w:pPr>
              <w:shd w:val="clear"/>
              <w:spacing w:line="257" w:lineRule="auto"/>
              <w:rPr>
                <w:rFonts w:ascii="Arial"/>
                <w:color w:val="auto"/>
                <w:sz w:val="21"/>
              </w:rPr>
            </w:pPr>
          </w:p>
          <w:p>
            <w:pPr>
              <w:pStyle w:val="6"/>
              <w:shd w:val="clear"/>
              <w:spacing w:before="78" w:line="183" w:lineRule="auto"/>
              <w:ind w:left="385"/>
              <w:rPr>
                <w:color w:val="auto"/>
              </w:rPr>
            </w:pPr>
            <w:r>
              <w:rPr>
                <w:color w:val="auto"/>
              </w:rPr>
              <w:t>9</w:t>
            </w:r>
          </w:p>
        </w:tc>
        <w:tc>
          <w:tcPr>
            <w:tcW w:w="8370" w:type="dxa"/>
            <w:gridSpan w:val="2"/>
            <w:vAlign w:val="top"/>
          </w:tcPr>
          <w:p>
            <w:pPr>
              <w:pStyle w:val="6"/>
              <w:shd w:val="clear"/>
              <w:spacing w:before="116" w:line="219" w:lineRule="auto"/>
              <w:ind w:left="114"/>
              <w:rPr>
                <w:color w:val="auto"/>
              </w:rPr>
            </w:pPr>
            <w:r>
              <w:rPr>
                <w:color w:val="auto"/>
                <w:spacing w:val="-2"/>
              </w:rPr>
              <w:t>方案讲解演示：</w:t>
            </w:r>
          </w:p>
          <w:p>
            <w:pPr>
              <w:pStyle w:val="6"/>
              <w:shd w:val="clear"/>
              <w:spacing w:before="183" w:line="219" w:lineRule="auto"/>
              <w:ind w:left="122"/>
              <w:rPr>
                <w:color w:val="auto"/>
              </w:rPr>
            </w:pPr>
            <w:r>
              <w:rPr>
                <w:rFonts w:ascii="MS Gothic" w:hAnsi="MS Gothic" w:eastAsia="MS Gothic" w:cs="MS Gothic"/>
                <w:color w:val="auto"/>
                <w:spacing w:val="-3"/>
              </w:rPr>
              <w:t>☑</w:t>
            </w:r>
            <w:r>
              <w:rPr>
                <w:color w:val="auto"/>
                <w:spacing w:val="-3"/>
              </w:rPr>
              <w:t>A</w:t>
            </w:r>
            <w:r>
              <w:rPr>
                <w:color w:val="auto"/>
                <w:spacing w:val="-49"/>
              </w:rPr>
              <w:t xml:space="preserve"> </w:t>
            </w:r>
            <w:r>
              <w:rPr>
                <w:color w:val="auto"/>
                <w:spacing w:val="-3"/>
              </w:rPr>
              <w:t>无方案讲解演示。</w:t>
            </w:r>
          </w:p>
          <w:p>
            <w:pPr>
              <w:pStyle w:val="6"/>
              <w:shd w:val="clear"/>
              <w:spacing w:before="183" w:line="219" w:lineRule="auto"/>
              <w:ind w:left="137"/>
              <w:rPr>
                <w:color w:val="auto"/>
              </w:rPr>
            </w:pPr>
            <w:r>
              <w:rPr>
                <w:color w:val="auto"/>
                <w:spacing w:val="-5"/>
              </w:rPr>
              <w:t>□B</w:t>
            </w:r>
            <w:r>
              <w:rPr>
                <w:color w:val="auto"/>
                <w:spacing w:val="-45"/>
              </w:rPr>
              <w:t xml:space="preserve"> </w:t>
            </w:r>
            <w:r>
              <w:rPr>
                <w:color w:val="auto"/>
                <w:spacing w:val="-5"/>
              </w:rPr>
              <w:t>有方案讲解演示：</w:t>
            </w:r>
          </w:p>
          <w:p>
            <w:pPr>
              <w:pStyle w:val="6"/>
              <w:shd w:val="clear"/>
              <w:spacing w:before="182" w:line="360" w:lineRule="auto"/>
              <w:ind w:left="116" w:right="108" w:firstLine="8"/>
              <w:rPr>
                <w:color w:val="auto"/>
              </w:rPr>
            </w:pPr>
            <w:r>
              <w:rPr>
                <w:color w:val="auto"/>
                <w:spacing w:val="-1"/>
              </w:rPr>
              <w:t>（1）在评标时安排每个投标人进行方案讲解演</w:t>
            </w:r>
            <w:r>
              <w:rPr>
                <w:color w:val="auto"/>
                <w:spacing w:val="-2"/>
              </w:rPr>
              <w:t>示。每个投标人时间不超过</w:t>
            </w:r>
            <w:r>
              <w:rPr>
                <w:color w:val="auto"/>
                <w:spacing w:val="-33"/>
              </w:rPr>
              <w:t xml:space="preserve"> </w:t>
            </w:r>
            <w:r>
              <w:rPr>
                <w:color w:val="auto"/>
                <w:spacing w:val="-2"/>
              </w:rPr>
              <w:t>15</w:t>
            </w:r>
            <w:r>
              <w:rPr>
                <w:color w:val="auto"/>
              </w:rPr>
              <w:t xml:space="preserve"> </w:t>
            </w:r>
            <w:r>
              <w:rPr>
                <w:color w:val="auto"/>
                <w:spacing w:val="-1"/>
              </w:rPr>
              <w:t>分钟，讲解次序以投标文件解密时间先后次序为准。讲解演示结束后按要求解</w:t>
            </w:r>
          </w:p>
          <w:p>
            <w:pPr>
              <w:pStyle w:val="6"/>
              <w:shd w:val="clear"/>
              <w:spacing w:line="218" w:lineRule="auto"/>
              <w:ind w:left="113"/>
              <w:rPr>
                <w:color w:val="auto"/>
              </w:rPr>
            </w:pPr>
            <w:r>
              <w:rPr>
                <w:color w:val="auto"/>
                <w:spacing w:val="-2"/>
              </w:rPr>
              <w:t>答评标委员会提问。</w:t>
            </w:r>
          </w:p>
          <w:p>
            <w:pPr>
              <w:pStyle w:val="6"/>
              <w:shd w:val="clear"/>
              <w:spacing w:before="184" w:line="219" w:lineRule="auto"/>
              <w:ind w:left="124"/>
              <w:rPr>
                <w:color w:val="auto"/>
              </w:rPr>
            </w:pPr>
            <w:r>
              <w:rPr>
                <w:color w:val="auto"/>
                <w:spacing w:val="-1"/>
              </w:rPr>
              <w:t>（2）方案讲解演示可选择以下其中一种方式：</w:t>
            </w:r>
          </w:p>
          <w:p>
            <w:pPr>
              <w:pStyle w:val="6"/>
              <w:shd w:val="clear"/>
              <w:spacing w:before="183" w:line="468" w:lineRule="exact"/>
              <w:ind w:left="137"/>
              <w:rPr>
                <w:color w:val="auto"/>
              </w:rPr>
            </w:pPr>
            <w:r>
              <w:rPr>
                <w:color w:val="auto"/>
                <w:spacing w:val="-1"/>
                <w:position w:val="17"/>
              </w:rPr>
              <w:t>□方式一：乐采云平台在线讲解演示。乐采云平台在线讲</w:t>
            </w:r>
            <w:r>
              <w:rPr>
                <w:color w:val="auto"/>
                <w:spacing w:val="-2"/>
                <w:position w:val="17"/>
              </w:rPr>
              <w:t>解需投标人根据乐采</w:t>
            </w:r>
          </w:p>
          <w:p>
            <w:pPr>
              <w:pStyle w:val="6"/>
              <w:shd w:val="clear"/>
              <w:spacing w:line="219" w:lineRule="auto"/>
              <w:ind w:left="119"/>
              <w:rPr>
                <w:color w:val="auto"/>
              </w:rPr>
            </w:pPr>
            <w:r>
              <w:rPr>
                <w:color w:val="auto"/>
                <w:spacing w:val="-1"/>
              </w:rPr>
              <w:t>云平台操作要求做好准备工作，提前完善软硬件配置环境。</w:t>
            </w:r>
          </w:p>
          <w:p>
            <w:pPr>
              <w:pStyle w:val="6"/>
              <w:shd w:val="clear"/>
              <w:spacing w:before="183" w:line="360" w:lineRule="auto"/>
              <w:ind w:left="115" w:right="108" w:firstLine="22"/>
              <w:rPr>
                <w:color w:val="auto"/>
              </w:rPr>
            </w:pPr>
            <w:r>
              <w:rPr>
                <w:color w:val="auto"/>
                <w:spacing w:val="-2"/>
              </w:rPr>
              <w:t>□方式二：现场讲解演示。现场讲解地点为</w:t>
            </w:r>
            <w:r>
              <w:rPr>
                <w:color w:val="auto"/>
                <w:spacing w:val="-2"/>
                <w:u w:val="single" w:color="auto"/>
              </w:rPr>
              <w:t xml:space="preserve">        </w:t>
            </w:r>
            <w:r>
              <w:rPr>
                <w:color w:val="auto"/>
                <w:spacing w:val="-91"/>
              </w:rPr>
              <w:t xml:space="preserve"> </w:t>
            </w:r>
            <w:r>
              <w:rPr>
                <w:color w:val="auto"/>
                <w:spacing w:val="-2"/>
              </w:rPr>
              <w:t>，讲解演示人员不</w:t>
            </w:r>
            <w:r>
              <w:rPr>
                <w:color w:val="auto"/>
                <w:spacing w:val="-3"/>
              </w:rPr>
              <w:t>超过</w:t>
            </w:r>
            <w:r>
              <w:rPr>
                <w:color w:val="auto"/>
                <w:spacing w:val="-45"/>
              </w:rPr>
              <w:t xml:space="preserve"> </w:t>
            </w:r>
            <w:r>
              <w:rPr>
                <w:color w:val="auto"/>
                <w:spacing w:val="-3"/>
              </w:rPr>
              <w:t>3</w:t>
            </w:r>
            <w:r>
              <w:rPr>
                <w:color w:val="auto"/>
              </w:rPr>
              <w:t xml:space="preserve"> </w:t>
            </w:r>
            <w:r>
              <w:rPr>
                <w:color w:val="auto"/>
                <w:spacing w:val="-1"/>
              </w:rPr>
              <w:t>人。讲解演示所用电脑等设备由投标人自备。现场讲解演示人员进场时提供讲</w:t>
            </w:r>
          </w:p>
          <w:p>
            <w:pPr>
              <w:pStyle w:val="6"/>
              <w:shd w:val="clear"/>
              <w:spacing w:before="1" w:line="218" w:lineRule="auto"/>
              <w:ind w:left="112"/>
              <w:rPr>
                <w:color w:val="auto"/>
              </w:rPr>
            </w:pPr>
            <w:r>
              <w:rPr>
                <w:color w:val="auto"/>
              </w:rPr>
              <w:t>解人员名单（加盖公章或授权代表签名）及身份证明</w:t>
            </w:r>
            <w:r>
              <w:rPr>
                <w:color w:val="auto"/>
                <w:spacing w:val="-1"/>
              </w:rPr>
              <w:t>，否则不得讲解演示。</w:t>
            </w:r>
          </w:p>
          <w:p>
            <w:pPr>
              <w:pStyle w:val="6"/>
              <w:shd w:val="clear"/>
              <w:spacing w:before="184" w:line="360" w:lineRule="auto"/>
              <w:ind w:left="131" w:right="108" w:hanging="18"/>
              <w:rPr>
                <w:color w:val="auto"/>
              </w:rPr>
            </w:pPr>
            <w:r>
              <w:rPr>
                <w:color w:val="auto"/>
                <w:spacing w:val="-1"/>
              </w:rPr>
              <w:t>注：因投标人自身原因导致无法演示或者演示效果不理想的，责任自负。因平</w:t>
            </w:r>
            <w:r>
              <w:rPr>
                <w:color w:val="auto"/>
                <w:spacing w:val="16"/>
              </w:rPr>
              <w:t xml:space="preserve"> </w:t>
            </w:r>
            <w:r>
              <w:rPr>
                <w:color w:val="auto"/>
                <w:spacing w:val="-1"/>
              </w:rPr>
              <w:t>台原因导致本项目方案讲解演示环节无法顺利开展，按照《浙江省政府</w:t>
            </w:r>
            <w:r>
              <w:rPr>
                <w:color w:val="auto"/>
                <w:spacing w:val="-2"/>
              </w:rPr>
              <w:t>采购项</w:t>
            </w:r>
          </w:p>
          <w:p>
            <w:pPr>
              <w:pStyle w:val="6"/>
              <w:shd w:val="clear"/>
              <w:spacing w:line="219" w:lineRule="auto"/>
              <w:ind w:left="159"/>
              <w:rPr>
                <w:color w:val="auto"/>
              </w:rPr>
            </w:pPr>
            <w:r>
              <w:rPr>
                <w:color w:val="auto"/>
                <w:spacing w:val="-3"/>
              </w:rPr>
              <w:t>目电子交易管理暂行办法》相关规定执行。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74" w:type="dxa"/>
            <w:vAlign w:val="top"/>
          </w:tcPr>
          <w:p>
            <w:pPr>
              <w:pStyle w:val="6"/>
              <w:shd w:val="clear"/>
              <w:spacing w:before="176" w:line="184" w:lineRule="auto"/>
              <w:ind w:left="342"/>
              <w:rPr>
                <w:color w:val="auto"/>
              </w:rPr>
            </w:pPr>
            <w:r>
              <w:rPr>
                <w:color w:val="auto"/>
                <w:spacing w:val="-14"/>
              </w:rPr>
              <w:t>10</w:t>
            </w:r>
          </w:p>
        </w:tc>
        <w:tc>
          <w:tcPr>
            <w:tcW w:w="854" w:type="dxa"/>
            <w:vAlign w:val="top"/>
          </w:tcPr>
          <w:p>
            <w:pPr>
              <w:pStyle w:val="6"/>
              <w:shd w:val="clear"/>
              <w:spacing w:before="139" w:line="225" w:lineRule="auto"/>
              <w:ind w:left="111"/>
              <w:rPr>
                <w:color w:val="auto"/>
              </w:rPr>
            </w:pPr>
            <w:r>
              <w:rPr>
                <w:color w:val="auto"/>
                <w:spacing w:val="-4"/>
              </w:rPr>
              <w:t>进</w:t>
            </w:r>
            <w:r>
              <w:rPr>
                <w:color w:val="auto"/>
                <w:spacing w:val="84"/>
              </w:rPr>
              <w:t xml:space="preserve"> </w:t>
            </w:r>
            <w:r>
              <w:rPr>
                <w:color w:val="auto"/>
                <w:spacing w:val="-4"/>
              </w:rPr>
              <w:t>口</w:t>
            </w:r>
          </w:p>
        </w:tc>
        <w:tc>
          <w:tcPr>
            <w:tcW w:w="7516" w:type="dxa"/>
            <w:vAlign w:val="top"/>
          </w:tcPr>
          <w:p>
            <w:pPr>
              <w:pStyle w:val="6"/>
              <w:shd w:val="clear"/>
              <w:spacing w:before="139" w:line="219" w:lineRule="auto"/>
              <w:ind w:left="123"/>
              <w:rPr>
                <w:color w:val="auto"/>
              </w:rPr>
            </w:pPr>
            <w:r>
              <w:rPr>
                <w:rFonts w:ascii="MS Gothic" w:hAnsi="MS Gothic" w:eastAsia="MS Gothic" w:cs="MS Gothic"/>
                <w:color w:val="auto"/>
                <w:spacing w:val="-2"/>
              </w:rPr>
              <w:t>☑</w:t>
            </w:r>
            <w:r>
              <w:rPr>
                <w:color w:val="auto"/>
                <w:spacing w:val="-2"/>
              </w:rPr>
              <w:t>本项目不允许采购进口产品。</w:t>
            </w:r>
          </w:p>
        </w:tc>
      </w:tr>
    </w:tbl>
    <w:p>
      <w:pPr>
        <w:pStyle w:val="2"/>
        <w:shd w:val="clear"/>
        <w:rPr>
          <w:color w:val="auto"/>
        </w:rPr>
      </w:pPr>
    </w:p>
    <w:p>
      <w:pPr>
        <w:shd w:val="clear"/>
        <w:rPr>
          <w:color w:val="auto"/>
        </w:rPr>
        <w:sectPr>
          <w:footerReference r:id="rId20" w:type="default"/>
          <w:pgSz w:w="11907" w:h="16840"/>
          <w:pgMar w:top="1118" w:right="1329" w:bottom="1196" w:left="1328" w:header="878" w:footer="982" w:gutter="0"/>
          <w:cols w:space="720" w:num="1"/>
        </w:sectPr>
      </w:pPr>
    </w:p>
    <w:p>
      <w:pPr>
        <w:shd w:val="clear"/>
        <w:spacing w:before="106"/>
        <w:rPr>
          <w:color w:val="auto"/>
        </w:rPr>
      </w:pPr>
    </w:p>
    <w:p>
      <w:pPr>
        <w:shd w:val="clear"/>
        <w:spacing w:before="106"/>
        <w:rPr>
          <w:color w:val="auto"/>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854"/>
        <w:gridCol w:w="75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74" w:type="dxa"/>
            <w:vAlign w:val="top"/>
          </w:tcPr>
          <w:p>
            <w:pPr>
              <w:shd w:val="clear"/>
              <w:rPr>
                <w:rFonts w:ascii="Arial"/>
                <w:color w:val="auto"/>
                <w:sz w:val="21"/>
              </w:rPr>
            </w:pPr>
          </w:p>
        </w:tc>
        <w:tc>
          <w:tcPr>
            <w:tcW w:w="854" w:type="dxa"/>
            <w:vAlign w:val="top"/>
          </w:tcPr>
          <w:p>
            <w:pPr>
              <w:pStyle w:val="6"/>
              <w:shd w:val="clear"/>
              <w:spacing w:before="119" w:line="219" w:lineRule="auto"/>
              <w:ind w:left="113"/>
              <w:rPr>
                <w:color w:val="auto"/>
              </w:rPr>
            </w:pPr>
            <w:r>
              <w:rPr>
                <w:color w:val="auto"/>
                <w:spacing w:val="-5"/>
              </w:rPr>
              <w:t>产品</w:t>
            </w:r>
          </w:p>
        </w:tc>
        <w:tc>
          <w:tcPr>
            <w:tcW w:w="7516" w:type="dxa"/>
            <w:vAlign w:val="top"/>
          </w:tcPr>
          <w:p>
            <w:pPr>
              <w:pStyle w:val="6"/>
              <w:shd w:val="clear"/>
              <w:spacing w:before="119" w:line="360" w:lineRule="auto"/>
              <w:ind w:left="116" w:right="108" w:firstLine="19"/>
              <w:jc w:val="both"/>
              <w:rPr>
                <w:color w:val="auto"/>
              </w:rPr>
            </w:pPr>
            <w:r>
              <w:rPr>
                <w:rFonts w:ascii="MS Gothic" w:hAnsi="MS Gothic" w:eastAsia="MS Gothic" w:cs="MS Gothic"/>
                <w:color w:val="auto"/>
                <w:spacing w:val="2"/>
              </w:rPr>
              <w:t>☐</w:t>
            </w:r>
            <w:r>
              <w:rPr>
                <w:color w:val="auto"/>
                <w:spacing w:val="2"/>
              </w:rPr>
              <w:t>可以采购进口产品，优先采购向我国企业转让技术、与我国企业签</w:t>
            </w:r>
            <w:r>
              <w:rPr>
                <w:color w:val="auto"/>
                <w:spacing w:val="5"/>
              </w:rPr>
              <w:t xml:space="preserve"> </w:t>
            </w:r>
            <w:r>
              <w:rPr>
                <w:color w:val="auto"/>
                <w:spacing w:val="3"/>
              </w:rPr>
              <w:t>订消化吸收再创新方案的投标人的进口产品；但如果因信</w:t>
            </w:r>
            <w:r>
              <w:rPr>
                <w:color w:val="auto"/>
                <w:spacing w:val="2"/>
              </w:rPr>
              <w:t>息不对称等</w:t>
            </w:r>
            <w:r>
              <w:rPr>
                <w:color w:val="auto"/>
              </w:rPr>
              <w:t xml:space="preserve"> </w:t>
            </w:r>
            <w:r>
              <w:rPr>
                <w:color w:val="auto"/>
                <w:spacing w:val="3"/>
              </w:rPr>
              <w:t>原因，仍有满足需求的国内产品要求参与采购竞争的，</w:t>
            </w:r>
            <w:r>
              <w:rPr>
                <w:color w:val="auto"/>
                <w:spacing w:val="2"/>
              </w:rPr>
              <w:t>采购人及其委</w:t>
            </w:r>
          </w:p>
          <w:p>
            <w:pPr>
              <w:pStyle w:val="6"/>
              <w:shd w:val="clear"/>
              <w:spacing w:line="218" w:lineRule="auto"/>
              <w:ind w:left="113"/>
              <w:rPr>
                <w:color w:val="auto"/>
              </w:rPr>
            </w:pPr>
            <w:r>
              <w:rPr>
                <w:color w:val="auto"/>
              </w:rPr>
              <w:t>托的采购代理机构不对其加以限制，将按照</w:t>
            </w:r>
            <w:r>
              <w:rPr>
                <w:color w:val="auto"/>
                <w:spacing w:val="-1"/>
              </w:rPr>
              <w:t>公平竞争原则实施采购。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74" w:type="dxa"/>
            <w:vAlign w:val="top"/>
          </w:tcPr>
          <w:p>
            <w:pPr>
              <w:shd w:val="clear"/>
              <w:spacing w:line="268" w:lineRule="auto"/>
              <w:rPr>
                <w:rFonts w:ascii="Arial"/>
                <w:color w:val="auto"/>
                <w:sz w:val="21"/>
              </w:rPr>
            </w:pPr>
          </w:p>
          <w:p>
            <w:pPr>
              <w:shd w:val="clear"/>
              <w:spacing w:line="269" w:lineRule="auto"/>
              <w:rPr>
                <w:rFonts w:ascii="Arial"/>
                <w:color w:val="auto"/>
                <w:sz w:val="21"/>
              </w:rPr>
            </w:pPr>
          </w:p>
          <w:p>
            <w:pPr>
              <w:pStyle w:val="6"/>
              <w:shd w:val="clear"/>
              <w:spacing w:before="78" w:line="184" w:lineRule="auto"/>
              <w:ind w:left="342"/>
              <w:rPr>
                <w:color w:val="auto"/>
              </w:rPr>
            </w:pPr>
            <w:r>
              <w:rPr>
                <w:color w:val="auto"/>
                <w:spacing w:val="-14"/>
              </w:rPr>
              <w:t>11</w:t>
            </w:r>
          </w:p>
        </w:tc>
        <w:tc>
          <w:tcPr>
            <w:tcW w:w="854" w:type="dxa"/>
            <w:vAlign w:val="top"/>
          </w:tcPr>
          <w:p>
            <w:pPr>
              <w:pStyle w:val="6"/>
              <w:shd w:val="clear"/>
              <w:spacing w:before="114" w:line="360" w:lineRule="auto"/>
              <w:ind w:left="130" w:right="65" w:hanging="13"/>
              <w:jc w:val="both"/>
              <w:rPr>
                <w:color w:val="auto"/>
              </w:rPr>
            </w:pPr>
            <w:r>
              <w:rPr>
                <w:color w:val="auto"/>
                <w:spacing w:val="-19"/>
              </w:rPr>
              <w:t>项目属</w:t>
            </w:r>
            <w:r>
              <w:rPr>
                <w:color w:val="auto"/>
                <w:spacing w:val="1"/>
              </w:rPr>
              <w:t xml:space="preserve"> </w:t>
            </w:r>
            <w:r>
              <w:rPr>
                <w:color w:val="auto"/>
                <w:spacing w:val="-23"/>
              </w:rPr>
              <w:t>性与核</w:t>
            </w:r>
          </w:p>
          <w:p>
            <w:pPr>
              <w:pStyle w:val="6"/>
              <w:shd w:val="clear"/>
              <w:spacing w:line="219" w:lineRule="auto"/>
              <w:ind w:left="136"/>
              <w:rPr>
                <w:color w:val="auto"/>
              </w:rPr>
            </w:pPr>
            <w:r>
              <w:rPr>
                <w:color w:val="auto"/>
                <w:spacing w:val="-20"/>
              </w:rPr>
              <w:t>心产品</w:t>
            </w:r>
          </w:p>
        </w:tc>
        <w:tc>
          <w:tcPr>
            <w:tcW w:w="7516" w:type="dxa"/>
            <w:vAlign w:val="top"/>
          </w:tcPr>
          <w:p>
            <w:pPr>
              <w:shd w:val="clear"/>
              <w:spacing w:line="270" w:lineRule="auto"/>
              <w:rPr>
                <w:rFonts w:ascii="Arial"/>
                <w:color w:val="auto"/>
                <w:sz w:val="21"/>
              </w:rPr>
            </w:pPr>
          </w:p>
          <w:p>
            <w:pPr>
              <w:pStyle w:val="6"/>
              <w:shd w:val="clear"/>
              <w:spacing w:before="78" w:line="360" w:lineRule="auto"/>
              <w:ind w:left="138"/>
              <w:rPr>
                <w:rFonts w:ascii="仿宋" w:hAnsi="仿宋" w:eastAsia="仿宋" w:cs="仿宋"/>
                <w:color w:val="auto"/>
              </w:rPr>
            </w:pPr>
            <w:r>
              <w:rPr>
                <w:color w:val="auto"/>
                <w:spacing w:val="-2"/>
              </w:rPr>
              <w:t>□A</w:t>
            </w:r>
            <w:r>
              <w:rPr>
                <w:color w:val="auto"/>
                <w:spacing w:val="-45"/>
              </w:rPr>
              <w:t xml:space="preserve"> </w:t>
            </w:r>
            <w:r>
              <w:rPr>
                <w:color w:val="auto"/>
                <w:spacing w:val="-2"/>
              </w:rPr>
              <w:t>货物类，单一产品或核心产品为：</w:t>
            </w:r>
            <w:r>
              <w:rPr>
                <w:color w:val="auto"/>
                <w:spacing w:val="-2"/>
                <w:u w:val="single" w:color="auto"/>
              </w:rPr>
              <w:t xml:space="preserve">    </w:t>
            </w:r>
            <w:r>
              <w:rPr>
                <w:color w:val="auto"/>
                <w:spacing w:val="-3"/>
                <w:u w:val="single" w:color="auto"/>
              </w:rPr>
              <w:t xml:space="preserve">  </w:t>
            </w:r>
            <w:r>
              <w:rPr>
                <w:rFonts w:ascii="仿宋" w:hAnsi="仿宋" w:eastAsia="仿宋" w:cs="仿宋"/>
                <w:color w:val="auto"/>
                <w:spacing w:val="-3"/>
              </w:rPr>
              <w:t>。</w:t>
            </w:r>
          </w:p>
          <w:p>
            <w:pPr>
              <w:pStyle w:val="6"/>
              <w:shd w:val="clear"/>
              <w:spacing w:line="219" w:lineRule="auto"/>
              <w:ind w:left="123"/>
              <w:rPr>
                <w:color w:val="auto"/>
              </w:rPr>
            </w:pPr>
            <w:r>
              <w:rPr>
                <w:rFonts w:ascii="MS Gothic" w:hAnsi="MS Gothic" w:eastAsia="MS Gothic" w:cs="MS Gothic"/>
                <w:color w:val="auto"/>
                <w:spacing w:val="-5"/>
              </w:rPr>
              <w:t>☑</w:t>
            </w:r>
            <w:r>
              <w:rPr>
                <w:color w:val="auto"/>
                <w:spacing w:val="-5"/>
              </w:rPr>
              <w:t>B</w:t>
            </w:r>
            <w:r>
              <w:rPr>
                <w:color w:val="auto"/>
                <w:spacing w:val="-50"/>
              </w:rPr>
              <w:t xml:space="preserve"> </w:t>
            </w:r>
            <w:r>
              <w:rPr>
                <w:color w:val="auto"/>
                <w:spacing w:val="-5"/>
              </w:rPr>
              <w:t>服务类。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874" w:type="dxa"/>
            <w:vAlign w:val="top"/>
          </w:tcPr>
          <w:p>
            <w:pPr>
              <w:shd w:val="clear"/>
              <w:spacing w:line="245" w:lineRule="auto"/>
              <w:rPr>
                <w:rFonts w:ascii="Arial"/>
                <w:color w:val="auto"/>
                <w:sz w:val="21"/>
              </w:rPr>
            </w:pPr>
          </w:p>
          <w:p>
            <w:pPr>
              <w:shd w:val="clear"/>
              <w:spacing w:line="245" w:lineRule="auto"/>
              <w:rPr>
                <w:rFonts w:ascii="Arial"/>
                <w:color w:val="auto"/>
                <w:sz w:val="21"/>
              </w:rPr>
            </w:pPr>
          </w:p>
          <w:p>
            <w:pPr>
              <w:shd w:val="clear"/>
              <w:spacing w:line="245" w:lineRule="auto"/>
              <w:rPr>
                <w:rFonts w:ascii="Arial"/>
                <w:color w:val="auto"/>
                <w:sz w:val="21"/>
              </w:rPr>
            </w:pPr>
          </w:p>
          <w:p>
            <w:pPr>
              <w:shd w:val="clear"/>
              <w:spacing w:line="245" w:lineRule="auto"/>
              <w:rPr>
                <w:rFonts w:ascii="Arial"/>
                <w:color w:val="auto"/>
                <w:sz w:val="21"/>
              </w:rPr>
            </w:pPr>
          </w:p>
          <w:p>
            <w:pPr>
              <w:shd w:val="clear"/>
              <w:spacing w:line="245" w:lineRule="auto"/>
              <w:rPr>
                <w:rFonts w:ascii="Arial"/>
                <w:color w:val="auto"/>
                <w:sz w:val="21"/>
              </w:rPr>
            </w:pPr>
          </w:p>
          <w:p>
            <w:pPr>
              <w:shd w:val="clear"/>
              <w:spacing w:line="246" w:lineRule="auto"/>
              <w:rPr>
                <w:rFonts w:ascii="Arial"/>
                <w:color w:val="auto"/>
                <w:sz w:val="21"/>
              </w:rPr>
            </w:pPr>
          </w:p>
          <w:p>
            <w:pPr>
              <w:pStyle w:val="6"/>
              <w:shd w:val="clear"/>
              <w:spacing w:before="78" w:line="184" w:lineRule="auto"/>
              <w:ind w:left="342"/>
              <w:rPr>
                <w:color w:val="auto"/>
              </w:rPr>
            </w:pPr>
            <w:r>
              <w:rPr>
                <w:color w:val="auto"/>
                <w:spacing w:val="-14"/>
              </w:rPr>
              <w:t>12</w:t>
            </w:r>
          </w:p>
        </w:tc>
        <w:tc>
          <w:tcPr>
            <w:tcW w:w="854" w:type="dxa"/>
            <w:vAlign w:val="top"/>
          </w:tcPr>
          <w:p>
            <w:pPr>
              <w:pStyle w:val="6"/>
              <w:shd w:val="clear"/>
              <w:spacing w:before="117" w:line="219" w:lineRule="auto"/>
              <w:ind w:left="131"/>
              <w:rPr>
                <w:color w:val="auto"/>
              </w:rPr>
            </w:pPr>
            <w:r>
              <w:rPr>
                <w:color w:val="auto"/>
                <w:spacing w:val="-17"/>
              </w:rPr>
              <w:t>采购标</w:t>
            </w:r>
          </w:p>
          <w:p>
            <w:pPr>
              <w:pStyle w:val="6"/>
              <w:shd w:val="clear"/>
              <w:spacing w:before="183" w:line="221" w:lineRule="auto"/>
              <w:ind w:left="152"/>
              <w:rPr>
                <w:color w:val="auto"/>
              </w:rPr>
            </w:pPr>
            <w:r>
              <w:rPr>
                <w:color w:val="auto"/>
                <w:spacing w:val="-24"/>
              </w:rPr>
              <w:t>的对应</w:t>
            </w:r>
          </w:p>
          <w:p>
            <w:pPr>
              <w:pStyle w:val="6"/>
              <w:shd w:val="clear"/>
              <w:spacing w:before="181" w:line="220" w:lineRule="auto"/>
              <w:ind w:left="152"/>
              <w:rPr>
                <w:color w:val="auto"/>
              </w:rPr>
            </w:pPr>
            <w:r>
              <w:rPr>
                <w:color w:val="auto"/>
                <w:spacing w:val="-24"/>
              </w:rPr>
              <w:t>的中小</w:t>
            </w:r>
          </w:p>
          <w:p>
            <w:pPr>
              <w:pStyle w:val="6"/>
              <w:shd w:val="clear"/>
              <w:spacing w:before="182" w:line="221" w:lineRule="auto"/>
              <w:ind w:left="136"/>
              <w:rPr>
                <w:color w:val="auto"/>
              </w:rPr>
            </w:pPr>
            <w:r>
              <w:rPr>
                <w:color w:val="auto"/>
                <w:spacing w:val="-19"/>
              </w:rPr>
              <w:t>企业划</w:t>
            </w:r>
          </w:p>
          <w:p>
            <w:pPr>
              <w:pStyle w:val="6"/>
              <w:shd w:val="clear"/>
              <w:spacing w:before="180" w:line="220" w:lineRule="auto"/>
              <w:ind w:left="135"/>
              <w:rPr>
                <w:color w:val="auto"/>
              </w:rPr>
            </w:pPr>
            <w:r>
              <w:rPr>
                <w:color w:val="auto"/>
                <w:spacing w:val="-18"/>
              </w:rPr>
              <w:t>分标准</w:t>
            </w:r>
          </w:p>
          <w:p>
            <w:pPr>
              <w:pStyle w:val="6"/>
              <w:shd w:val="clear"/>
              <w:spacing w:before="182" w:line="220" w:lineRule="auto"/>
              <w:ind w:left="132"/>
              <w:rPr>
                <w:color w:val="auto"/>
              </w:rPr>
            </w:pPr>
            <w:r>
              <w:rPr>
                <w:color w:val="auto"/>
                <w:spacing w:val="-17"/>
              </w:rPr>
              <w:t>所属行</w:t>
            </w:r>
          </w:p>
          <w:p>
            <w:pPr>
              <w:pStyle w:val="6"/>
              <w:shd w:val="clear"/>
              <w:spacing w:before="181" w:line="232" w:lineRule="auto"/>
              <w:ind w:left="330"/>
              <w:rPr>
                <w:color w:val="auto"/>
              </w:rPr>
            </w:pPr>
            <w:r>
              <w:rPr>
                <w:color w:val="auto"/>
              </w:rPr>
              <w:t>业</w:t>
            </w:r>
          </w:p>
        </w:tc>
        <w:tc>
          <w:tcPr>
            <w:tcW w:w="7516" w:type="dxa"/>
            <w:vAlign w:val="top"/>
          </w:tcPr>
          <w:p>
            <w:pPr>
              <w:shd w:val="clear"/>
              <w:spacing w:line="287" w:lineRule="auto"/>
              <w:rPr>
                <w:rFonts w:ascii="Arial"/>
                <w:color w:val="auto"/>
                <w:sz w:val="21"/>
              </w:rPr>
            </w:pPr>
          </w:p>
          <w:p>
            <w:pPr>
              <w:shd w:val="clear"/>
              <w:spacing w:line="287" w:lineRule="auto"/>
              <w:rPr>
                <w:rFonts w:ascii="Arial"/>
                <w:color w:val="auto"/>
                <w:sz w:val="21"/>
              </w:rPr>
            </w:pPr>
          </w:p>
          <w:p>
            <w:pPr>
              <w:shd w:val="clear"/>
              <w:spacing w:line="287" w:lineRule="auto"/>
              <w:rPr>
                <w:rFonts w:ascii="Arial"/>
                <w:color w:val="auto"/>
                <w:sz w:val="21"/>
              </w:rPr>
            </w:pPr>
          </w:p>
          <w:p>
            <w:pPr>
              <w:shd w:val="clear"/>
              <w:spacing w:line="287" w:lineRule="auto"/>
              <w:rPr>
                <w:rFonts w:ascii="Arial"/>
                <w:color w:val="auto"/>
                <w:sz w:val="21"/>
              </w:rPr>
            </w:pPr>
          </w:p>
          <w:p>
            <w:pPr>
              <w:shd w:val="clear"/>
              <w:spacing w:line="287" w:lineRule="auto"/>
              <w:rPr>
                <w:rFonts w:ascii="Arial"/>
                <w:color w:val="auto"/>
                <w:sz w:val="21"/>
              </w:rPr>
            </w:pPr>
          </w:p>
          <w:p>
            <w:pPr>
              <w:pStyle w:val="6"/>
              <w:shd w:val="clear"/>
              <w:spacing w:before="78" w:line="219" w:lineRule="auto"/>
              <w:ind w:left="125"/>
              <w:rPr>
                <w:color w:val="auto"/>
              </w:rPr>
            </w:pPr>
            <w:r>
              <w:rPr>
                <w:color w:val="auto"/>
                <w:spacing w:val="-3"/>
              </w:rPr>
              <w:t>（1）标的：</w:t>
            </w:r>
            <w:r>
              <w:rPr>
                <w:color w:val="auto"/>
                <w:spacing w:val="-3"/>
                <w:u w:val="single" w:color="auto"/>
              </w:rPr>
              <w:t xml:space="preserve">  标项一 </w:t>
            </w:r>
            <w:r>
              <w:rPr>
                <w:color w:val="auto"/>
                <w:spacing w:val="-81"/>
              </w:rPr>
              <w:t xml:space="preserve"> </w:t>
            </w:r>
            <w:r>
              <w:rPr>
                <w:color w:val="auto"/>
                <w:spacing w:val="-3"/>
              </w:rPr>
              <w:t>，属于</w:t>
            </w:r>
            <w:r>
              <w:rPr>
                <w:color w:val="auto"/>
                <w:spacing w:val="-3"/>
                <w:u w:val="single" w:color="auto"/>
              </w:rPr>
              <w:t xml:space="preserve">  交通运输业</w:t>
            </w:r>
            <w:r>
              <w:rPr>
                <w:color w:val="auto"/>
                <w:spacing w:val="14"/>
                <w:u w:val="single" w:color="auto"/>
              </w:rPr>
              <w:t xml:space="preserve"> </w:t>
            </w:r>
            <w:r>
              <w:rPr>
                <w:color w:val="auto"/>
                <w:spacing w:val="-3"/>
              </w:rPr>
              <w:t>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74" w:type="dxa"/>
            <w:vMerge w:val="restart"/>
            <w:tcBorders>
              <w:bottom w:val="nil"/>
            </w:tcBorders>
            <w:vAlign w:val="top"/>
          </w:tcPr>
          <w:p>
            <w:pPr>
              <w:shd w:val="clear"/>
              <w:spacing w:line="259" w:lineRule="auto"/>
              <w:rPr>
                <w:rFonts w:ascii="Arial"/>
                <w:color w:val="auto"/>
                <w:sz w:val="21"/>
              </w:rPr>
            </w:pPr>
          </w:p>
          <w:p>
            <w:pPr>
              <w:shd w:val="clear"/>
              <w:spacing w:line="259" w:lineRule="auto"/>
              <w:rPr>
                <w:rFonts w:ascii="Arial"/>
                <w:color w:val="auto"/>
                <w:sz w:val="21"/>
              </w:rPr>
            </w:pPr>
          </w:p>
          <w:p>
            <w:pPr>
              <w:shd w:val="clear"/>
              <w:spacing w:line="259" w:lineRule="auto"/>
              <w:rPr>
                <w:rFonts w:ascii="Arial"/>
                <w:color w:val="auto"/>
                <w:sz w:val="21"/>
              </w:rPr>
            </w:pPr>
          </w:p>
          <w:p>
            <w:pPr>
              <w:shd w:val="clear"/>
              <w:spacing w:line="259" w:lineRule="auto"/>
              <w:rPr>
                <w:rFonts w:ascii="Arial"/>
                <w:color w:val="auto"/>
                <w:sz w:val="21"/>
              </w:rPr>
            </w:pPr>
          </w:p>
          <w:p>
            <w:pPr>
              <w:shd w:val="clear"/>
              <w:spacing w:line="259" w:lineRule="auto"/>
              <w:rPr>
                <w:rFonts w:ascii="Arial"/>
                <w:color w:val="auto"/>
                <w:sz w:val="21"/>
              </w:rPr>
            </w:pPr>
          </w:p>
          <w:p>
            <w:pPr>
              <w:shd w:val="clear"/>
              <w:spacing w:line="259" w:lineRule="auto"/>
              <w:rPr>
                <w:rFonts w:ascii="Arial"/>
                <w:color w:val="auto"/>
                <w:sz w:val="21"/>
              </w:rPr>
            </w:pPr>
          </w:p>
          <w:p>
            <w:pPr>
              <w:shd w:val="clear"/>
              <w:spacing w:line="259" w:lineRule="auto"/>
              <w:rPr>
                <w:rFonts w:ascii="Arial"/>
                <w:color w:val="auto"/>
                <w:sz w:val="21"/>
              </w:rPr>
            </w:pPr>
          </w:p>
          <w:p>
            <w:pPr>
              <w:shd w:val="clear"/>
              <w:spacing w:line="259" w:lineRule="auto"/>
              <w:rPr>
                <w:rFonts w:ascii="Arial"/>
                <w:color w:val="auto"/>
                <w:sz w:val="21"/>
              </w:rPr>
            </w:pPr>
          </w:p>
          <w:p>
            <w:pPr>
              <w:shd w:val="clear"/>
              <w:spacing w:line="259" w:lineRule="auto"/>
              <w:rPr>
                <w:rFonts w:ascii="Arial"/>
                <w:color w:val="auto"/>
                <w:sz w:val="21"/>
              </w:rPr>
            </w:pPr>
          </w:p>
          <w:p>
            <w:pPr>
              <w:shd w:val="clear"/>
              <w:spacing w:line="259" w:lineRule="auto"/>
              <w:rPr>
                <w:rFonts w:ascii="Arial"/>
                <w:color w:val="auto"/>
                <w:sz w:val="21"/>
              </w:rPr>
            </w:pPr>
          </w:p>
          <w:p>
            <w:pPr>
              <w:shd w:val="clear"/>
              <w:spacing w:line="259" w:lineRule="auto"/>
              <w:rPr>
                <w:rFonts w:ascii="Arial"/>
                <w:color w:val="auto"/>
                <w:sz w:val="21"/>
              </w:rPr>
            </w:pPr>
          </w:p>
          <w:p>
            <w:pPr>
              <w:shd w:val="clear"/>
              <w:spacing w:line="259" w:lineRule="auto"/>
              <w:rPr>
                <w:rFonts w:ascii="Arial"/>
                <w:color w:val="auto"/>
                <w:sz w:val="21"/>
              </w:rPr>
            </w:pPr>
          </w:p>
          <w:p>
            <w:pPr>
              <w:pStyle w:val="6"/>
              <w:shd w:val="clear"/>
              <w:spacing w:before="78" w:line="184" w:lineRule="auto"/>
              <w:ind w:left="342"/>
              <w:rPr>
                <w:color w:val="auto"/>
              </w:rPr>
            </w:pPr>
            <w:r>
              <w:rPr>
                <w:color w:val="auto"/>
                <w:spacing w:val="-14"/>
              </w:rPr>
              <w:t>13</w:t>
            </w:r>
          </w:p>
        </w:tc>
        <w:tc>
          <w:tcPr>
            <w:tcW w:w="854" w:type="dxa"/>
            <w:vMerge w:val="restart"/>
            <w:tcBorders>
              <w:bottom w:val="nil"/>
            </w:tcBorders>
            <w:vAlign w:val="top"/>
          </w:tcPr>
          <w:p>
            <w:pPr>
              <w:shd w:val="clear"/>
              <w:spacing w:line="267" w:lineRule="auto"/>
              <w:rPr>
                <w:rFonts w:ascii="Arial"/>
                <w:color w:val="auto"/>
                <w:sz w:val="21"/>
              </w:rPr>
            </w:pPr>
          </w:p>
          <w:p>
            <w:pPr>
              <w:shd w:val="clear"/>
              <w:spacing w:line="267" w:lineRule="auto"/>
              <w:rPr>
                <w:rFonts w:ascii="Arial"/>
                <w:color w:val="auto"/>
                <w:sz w:val="21"/>
              </w:rPr>
            </w:pPr>
          </w:p>
          <w:p>
            <w:pPr>
              <w:shd w:val="clear"/>
              <w:spacing w:line="267" w:lineRule="auto"/>
              <w:rPr>
                <w:rFonts w:ascii="Arial"/>
                <w:color w:val="auto"/>
                <w:sz w:val="21"/>
              </w:rPr>
            </w:pPr>
          </w:p>
          <w:p>
            <w:pPr>
              <w:shd w:val="clear"/>
              <w:spacing w:line="268" w:lineRule="auto"/>
              <w:rPr>
                <w:rFonts w:ascii="Arial"/>
                <w:color w:val="auto"/>
                <w:sz w:val="21"/>
              </w:rPr>
            </w:pPr>
          </w:p>
          <w:p>
            <w:pPr>
              <w:shd w:val="clear"/>
              <w:spacing w:line="268" w:lineRule="auto"/>
              <w:rPr>
                <w:rFonts w:ascii="Arial"/>
                <w:color w:val="auto"/>
                <w:sz w:val="21"/>
              </w:rPr>
            </w:pPr>
          </w:p>
          <w:p>
            <w:pPr>
              <w:shd w:val="clear"/>
              <w:spacing w:line="268" w:lineRule="auto"/>
              <w:rPr>
                <w:rFonts w:ascii="Arial"/>
                <w:color w:val="auto"/>
                <w:sz w:val="21"/>
              </w:rPr>
            </w:pPr>
          </w:p>
          <w:p>
            <w:pPr>
              <w:shd w:val="clear"/>
              <w:spacing w:line="268" w:lineRule="auto"/>
              <w:rPr>
                <w:rFonts w:ascii="Arial"/>
                <w:color w:val="auto"/>
                <w:sz w:val="21"/>
              </w:rPr>
            </w:pPr>
          </w:p>
          <w:p>
            <w:pPr>
              <w:shd w:val="clear"/>
              <w:spacing w:line="268" w:lineRule="auto"/>
              <w:rPr>
                <w:rFonts w:ascii="Arial"/>
                <w:color w:val="auto"/>
                <w:sz w:val="21"/>
              </w:rPr>
            </w:pPr>
          </w:p>
          <w:p>
            <w:pPr>
              <w:pStyle w:val="6"/>
              <w:shd w:val="clear"/>
              <w:spacing w:before="78" w:line="360" w:lineRule="auto"/>
              <w:ind w:left="115" w:right="106"/>
              <w:jc w:val="both"/>
              <w:rPr>
                <w:color w:val="auto"/>
              </w:rPr>
            </w:pPr>
            <w:r>
              <w:rPr>
                <w:color w:val="auto"/>
                <w:spacing w:val="-12"/>
              </w:rPr>
              <w:t>投</w:t>
            </w:r>
            <w:r>
              <w:rPr>
                <w:color w:val="auto"/>
                <w:spacing w:val="49"/>
              </w:rPr>
              <w:t xml:space="preserve"> </w:t>
            </w:r>
            <w:r>
              <w:rPr>
                <w:color w:val="auto"/>
                <w:spacing w:val="-12"/>
              </w:rPr>
              <w:t>标</w:t>
            </w:r>
            <w:r>
              <w:rPr>
                <w:color w:val="auto"/>
              </w:rPr>
              <w:t xml:space="preserve"> </w:t>
            </w:r>
            <w:r>
              <w:rPr>
                <w:color w:val="auto"/>
                <w:spacing w:val="-11"/>
              </w:rPr>
              <w:t>人</w:t>
            </w:r>
            <w:r>
              <w:rPr>
                <w:color w:val="auto"/>
                <w:spacing w:val="48"/>
              </w:rPr>
              <w:t xml:space="preserve"> </w:t>
            </w:r>
            <w:r>
              <w:rPr>
                <w:color w:val="auto"/>
                <w:spacing w:val="-11"/>
              </w:rPr>
              <w:t>信</w:t>
            </w:r>
            <w:r>
              <w:rPr>
                <w:color w:val="auto"/>
              </w:rPr>
              <w:t xml:space="preserve"> </w:t>
            </w:r>
            <w:r>
              <w:rPr>
                <w:color w:val="auto"/>
                <w:spacing w:val="-11"/>
              </w:rPr>
              <w:t>用</w:t>
            </w:r>
            <w:r>
              <w:rPr>
                <w:color w:val="auto"/>
                <w:spacing w:val="48"/>
              </w:rPr>
              <w:t xml:space="preserve"> </w:t>
            </w:r>
            <w:r>
              <w:rPr>
                <w:color w:val="auto"/>
                <w:spacing w:val="-11"/>
              </w:rPr>
              <w:t>信</w:t>
            </w:r>
            <w:r>
              <w:rPr>
                <w:color w:val="auto"/>
              </w:rPr>
              <w:t xml:space="preserve"> </w:t>
            </w:r>
            <w:r>
              <w:rPr>
                <w:color w:val="auto"/>
                <w:spacing w:val="-11"/>
              </w:rPr>
              <w:t>息</w:t>
            </w:r>
            <w:r>
              <w:rPr>
                <w:color w:val="auto"/>
                <w:spacing w:val="48"/>
              </w:rPr>
              <w:t xml:space="preserve"> </w:t>
            </w:r>
            <w:r>
              <w:rPr>
                <w:color w:val="auto"/>
                <w:spacing w:val="-11"/>
              </w:rPr>
              <w:t>事</w:t>
            </w:r>
          </w:p>
          <w:p>
            <w:pPr>
              <w:pStyle w:val="6"/>
              <w:shd w:val="clear"/>
              <w:spacing w:line="220" w:lineRule="auto"/>
              <w:ind w:left="117"/>
              <w:rPr>
                <w:color w:val="auto"/>
              </w:rPr>
            </w:pPr>
            <w:r>
              <w:rPr>
                <w:color w:val="auto"/>
              </w:rPr>
              <w:t>项</w:t>
            </w:r>
          </w:p>
        </w:tc>
        <w:tc>
          <w:tcPr>
            <w:tcW w:w="7516" w:type="dxa"/>
            <w:vAlign w:val="top"/>
          </w:tcPr>
          <w:p>
            <w:pPr>
              <w:pStyle w:val="6"/>
              <w:shd w:val="clear"/>
              <w:spacing w:before="118" w:line="360" w:lineRule="auto"/>
              <w:ind w:left="111" w:right="105" w:firstLine="1"/>
              <w:jc w:val="both"/>
              <w:rPr>
                <w:color w:val="auto"/>
              </w:rPr>
            </w:pPr>
            <w:r>
              <w:rPr>
                <w:color w:val="auto"/>
                <w:spacing w:val="3"/>
              </w:rPr>
              <w:t>信用信息查询渠道及截止时间：采购人或采购人委托的评审小</w:t>
            </w:r>
            <w:r>
              <w:rPr>
                <w:color w:val="auto"/>
                <w:spacing w:val="2"/>
              </w:rPr>
              <w:t>组或采</w:t>
            </w:r>
            <w:r>
              <w:rPr>
                <w:color w:val="auto"/>
              </w:rPr>
              <w:t xml:space="preserve"> </w:t>
            </w:r>
            <w:r>
              <w:rPr>
                <w:color w:val="auto"/>
                <w:spacing w:val="2"/>
              </w:rPr>
              <w:t>购代理机构将通过“信用中国</w:t>
            </w:r>
            <w:r>
              <w:rPr>
                <w:color w:val="auto"/>
                <w:spacing w:val="-77"/>
              </w:rPr>
              <w:t xml:space="preserve"> </w:t>
            </w:r>
            <w:r>
              <w:rPr>
                <w:color w:val="auto"/>
                <w:spacing w:val="2"/>
              </w:rPr>
              <w:t>”网站(</w:t>
            </w:r>
            <w:r>
              <w:rPr>
                <w:color w:val="auto"/>
              </w:rPr>
              <w:t>www</w:t>
            </w:r>
            <w:r>
              <w:rPr>
                <w:color w:val="auto"/>
                <w:spacing w:val="2"/>
              </w:rPr>
              <w:t>.</w:t>
            </w:r>
            <w:r>
              <w:rPr>
                <w:color w:val="auto"/>
              </w:rPr>
              <w:t>creditchina</w:t>
            </w:r>
            <w:r>
              <w:rPr>
                <w:color w:val="auto"/>
                <w:spacing w:val="2"/>
              </w:rPr>
              <w:t>.</w:t>
            </w:r>
            <w:r>
              <w:rPr>
                <w:color w:val="auto"/>
              </w:rPr>
              <w:t>gov</w:t>
            </w:r>
            <w:r>
              <w:rPr>
                <w:color w:val="auto"/>
                <w:spacing w:val="2"/>
              </w:rPr>
              <w:t>.</w:t>
            </w:r>
            <w:r>
              <w:rPr>
                <w:color w:val="auto"/>
              </w:rPr>
              <w:t>cn</w:t>
            </w:r>
            <w:r>
              <w:rPr>
                <w:color w:val="auto"/>
                <w:spacing w:val="2"/>
              </w:rPr>
              <w:t>)、中</w:t>
            </w:r>
            <w:r>
              <w:rPr>
                <w:color w:val="auto"/>
              </w:rPr>
              <w:t xml:space="preserve"> </w:t>
            </w:r>
            <w:r>
              <w:rPr>
                <w:color w:val="auto"/>
                <w:spacing w:val="8"/>
              </w:rPr>
              <w:t>国政府采购网(</w:t>
            </w:r>
            <w:r>
              <w:rPr>
                <w:color w:val="auto"/>
              </w:rPr>
              <w:t>www</w:t>
            </w:r>
            <w:r>
              <w:rPr>
                <w:color w:val="auto"/>
                <w:spacing w:val="8"/>
              </w:rPr>
              <w:t>.</w:t>
            </w:r>
            <w:r>
              <w:rPr>
                <w:color w:val="auto"/>
              </w:rPr>
              <w:t>ccgp</w:t>
            </w:r>
            <w:r>
              <w:rPr>
                <w:color w:val="auto"/>
                <w:spacing w:val="8"/>
              </w:rPr>
              <w:t>.</w:t>
            </w:r>
            <w:r>
              <w:rPr>
                <w:color w:val="auto"/>
              </w:rPr>
              <w:t>gov</w:t>
            </w:r>
            <w:r>
              <w:rPr>
                <w:color w:val="auto"/>
                <w:spacing w:val="8"/>
              </w:rPr>
              <w:t>.</w:t>
            </w:r>
            <w:r>
              <w:rPr>
                <w:color w:val="auto"/>
              </w:rPr>
              <w:t>cn</w:t>
            </w:r>
            <w:r>
              <w:rPr>
                <w:color w:val="auto"/>
                <w:spacing w:val="8"/>
              </w:rPr>
              <w:t>)渠道查询投标人开标当天的信用记</w:t>
            </w:r>
          </w:p>
          <w:p>
            <w:pPr>
              <w:pStyle w:val="6"/>
              <w:shd w:val="clear"/>
              <w:spacing w:line="221" w:lineRule="auto"/>
              <w:ind w:left="114"/>
              <w:rPr>
                <w:color w:val="auto"/>
              </w:rPr>
            </w:pPr>
            <w:r>
              <w:rPr>
                <w:color w:val="auto"/>
                <w:spacing w:val="-6"/>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74" w:type="dxa"/>
            <w:vMerge w:val="continue"/>
            <w:tcBorders>
              <w:top w:val="nil"/>
              <w:bottom w:val="nil"/>
            </w:tcBorders>
            <w:vAlign w:val="top"/>
          </w:tcPr>
          <w:p>
            <w:pPr>
              <w:shd w:val="clear"/>
              <w:rPr>
                <w:rFonts w:ascii="Arial"/>
                <w:color w:val="auto"/>
                <w:sz w:val="21"/>
              </w:rPr>
            </w:pPr>
          </w:p>
        </w:tc>
        <w:tc>
          <w:tcPr>
            <w:tcW w:w="854" w:type="dxa"/>
            <w:vMerge w:val="continue"/>
            <w:tcBorders>
              <w:top w:val="nil"/>
              <w:bottom w:val="nil"/>
            </w:tcBorders>
            <w:vAlign w:val="top"/>
          </w:tcPr>
          <w:p>
            <w:pPr>
              <w:shd w:val="clear"/>
              <w:rPr>
                <w:rFonts w:ascii="Arial"/>
                <w:color w:val="auto"/>
                <w:sz w:val="21"/>
              </w:rPr>
            </w:pPr>
          </w:p>
        </w:tc>
        <w:tc>
          <w:tcPr>
            <w:tcW w:w="7516" w:type="dxa"/>
            <w:vAlign w:val="top"/>
          </w:tcPr>
          <w:p>
            <w:pPr>
              <w:pStyle w:val="6"/>
              <w:shd w:val="clear"/>
              <w:spacing w:before="118" w:line="360" w:lineRule="auto"/>
              <w:ind w:left="125" w:right="108" w:hanging="12"/>
              <w:jc w:val="both"/>
              <w:rPr>
                <w:color w:val="auto"/>
              </w:rPr>
            </w:pPr>
            <w:r>
              <w:rPr>
                <w:color w:val="auto"/>
                <w:spacing w:val="3"/>
              </w:rPr>
              <w:t>信用信息查询记录和证据留存的具体方式：采购人或采购人委</w:t>
            </w:r>
            <w:r>
              <w:rPr>
                <w:color w:val="auto"/>
                <w:spacing w:val="2"/>
              </w:rPr>
              <w:t>托的评</w:t>
            </w:r>
            <w:r>
              <w:rPr>
                <w:color w:val="auto"/>
              </w:rPr>
              <w:t xml:space="preserve"> </w:t>
            </w:r>
            <w:r>
              <w:rPr>
                <w:color w:val="auto"/>
                <w:spacing w:val="2"/>
              </w:rPr>
              <w:t>审小组或采购代理机构现场查询投标人的信用记录，查询结果经确认</w:t>
            </w:r>
          </w:p>
          <w:p>
            <w:pPr>
              <w:pStyle w:val="6"/>
              <w:shd w:val="clear"/>
              <w:spacing w:line="218" w:lineRule="auto"/>
              <w:ind w:left="115"/>
              <w:rPr>
                <w:color w:val="auto"/>
              </w:rPr>
            </w:pPr>
            <w:r>
              <w:rPr>
                <w:color w:val="auto"/>
                <w:spacing w:val="-2"/>
              </w:rPr>
              <w:t>后与采购文件一起存档。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3" w:hRule="atLeast"/>
        </w:trPr>
        <w:tc>
          <w:tcPr>
            <w:tcW w:w="874" w:type="dxa"/>
            <w:vMerge w:val="continue"/>
            <w:tcBorders>
              <w:top w:val="nil"/>
            </w:tcBorders>
            <w:vAlign w:val="top"/>
          </w:tcPr>
          <w:p>
            <w:pPr>
              <w:shd w:val="clear"/>
              <w:rPr>
                <w:rFonts w:ascii="Arial"/>
                <w:color w:val="auto"/>
                <w:sz w:val="21"/>
              </w:rPr>
            </w:pPr>
          </w:p>
        </w:tc>
        <w:tc>
          <w:tcPr>
            <w:tcW w:w="854" w:type="dxa"/>
            <w:vMerge w:val="continue"/>
            <w:tcBorders>
              <w:top w:val="nil"/>
            </w:tcBorders>
            <w:vAlign w:val="top"/>
          </w:tcPr>
          <w:p>
            <w:pPr>
              <w:shd w:val="clear"/>
              <w:rPr>
                <w:rFonts w:ascii="Arial"/>
                <w:color w:val="auto"/>
                <w:sz w:val="21"/>
              </w:rPr>
            </w:pPr>
          </w:p>
        </w:tc>
        <w:tc>
          <w:tcPr>
            <w:tcW w:w="7516" w:type="dxa"/>
            <w:vAlign w:val="top"/>
          </w:tcPr>
          <w:p>
            <w:pPr>
              <w:pStyle w:val="6"/>
              <w:shd w:val="clear"/>
              <w:spacing w:before="119" w:line="360" w:lineRule="auto"/>
              <w:ind w:left="114" w:right="108" w:hanging="1"/>
              <w:rPr>
                <w:color w:val="auto"/>
              </w:rPr>
            </w:pPr>
            <w:r>
              <w:rPr>
                <w:color w:val="auto"/>
                <w:spacing w:val="3"/>
              </w:rPr>
              <w:t>信用信息的使用规则：经查询列入失信被执行人名单、重大税</w:t>
            </w:r>
            <w:r>
              <w:rPr>
                <w:color w:val="auto"/>
                <w:spacing w:val="2"/>
              </w:rPr>
              <w:t>收违法</w:t>
            </w:r>
            <w:r>
              <w:rPr>
                <w:color w:val="auto"/>
              </w:rPr>
              <w:t xml:space="preserve"> </w:t>
            </w:r>
            <w:r>
              <w:rPr>
                <w:color w:val="auto"/>
                <w:spacing w:val="3"/>
              </w:rPr>
              <w:t>案件当事人名单、采购严重违法失信行为记录名单的投标</w:t>
            </w:r>
            <w:r>
              <w:rPr>
                <w:color w:val="auto"/>
                <w:spacing w:val="2"/>
              </w:rPr>
              <w:t>人将被拒绝</w:t>
            </w:r>
          </w:p>
          <w:p>
            <w:pPr>
              <w:pStyle w:val="6"/>
              <w:shd w:val="clear"/>
              <w:spacing w:line="218" w:lineRule="auto"/>
              <w:ind w:left="115"/>
              <w:rPr>
                <w:color w:val="auto"/>
              </w:rPr>
            </w:pPr>
            <w:r>
              <w:rPr>
                <w:color w:val="auto"/>
                <w:spacing w:val="-2"/>
              </w:rPr>
              <w:t>参与采购活动。</w:t>
            </w:r>
          </w:p>
          <w:p>
            <w:pPr>
              <w:pStyle w:val="6"/>
              <w:shd w:val="clear"/>
              <w:spacing w:before="183" w:line="360" w:lineRule="auto"/>
              <w:ind w:left="113" w:right="105"/>
              <w:rPr>
                <w:color w:val="auto"/>
              </w:rPr>
            </w:pPr>
            <w:r>
              <w:rPr>
                <w:color w:val="auto"/>
                <w:spacing w:val="3"/>
              </w:rPr>
              <w:t>联合体信用信息查询：两个以上的自然人、法人或者其他组</w:t>
            </w:r>
            <w:r>
              <w:rPr>
                <w:color w:val="auto"/>
                <w:spacing w:val="2"/>
              </w:rPr>
              <w:t>织组成一</w:t>
            </w:r>
            <w:r>
              <w:rPr>
                <w:color w:val="auto"/>
              </w:rPr>
              <w:t xml:space="preserve"> </w:t>
            </w:r>
            <w:r>
              <w:rPr>
                <w:color w:val="auto"/>
                <w:spacing w:val="3"/>
              </w:rPr>
              <w:t>个联合体，以一个投标人的身份共同参加采购活动的，应当对所有联</w:t>
            </w:r>
            <w:r>
              <w:rPr>
                <w:color w:val="auto"/>
              </w:rPr>
              <w:t xml:space="preserve"> </w:t>
            </w:r>
            <w:r>
              <w:rPr>
                <w:color w:val="auto"/>
                <w:spacing w:val="3"/>
              </w:rPr>
              <w:t>合体成员进行信用记录查询，联合体成员存在不良信用记录的</w:t>
            </w:r>
            <w:r>
              <w:rPr>
                <w:color w:val="auto"/>
                <w:spacing w:val="2"/>
              </w:rPr>
              <w:t>，视同</w:t>
            </w:r>
          </w:p>
          <w:p>
            <w:pPr>
              <w:pStyle w:val="6"/>
              <w:shd w:val="clear"/>
              <w:spacing w:line="219" w:lineRule="auto"/>
              <w:ind w:left="114"/>
              <w:rPr>
                <w:color w:val="auto"/>
              </w:rPr>
            </w:pPr>
            <w:r>
              <w:rPr>
                <w:color w:val="auto"/>
                <w:spacing w:val="-1"/>
              </w:rPr>
              <w:t>联合体存在不良信用记录。</w:t>
            </w:r>
          </w:p>
        </w:tc>
      </w:tr>
    </w:tbl>
    <w:p>
      <w:pPr>
        <w:pStyle w:val="2"/>
        <w:shd w:val="clear"/>
        <w:rPr>
          <w:color w:val="auto"/>
        </w:rPr>
      </w:pPr>
    </w:p>
    <w:p>
      <w:pPr>
        <w:shd w:val="clear"/>
        <w:rPr>
          <w:color w:val="auto"/>
        </w:rPr>
        <w:sectPr>
          <w:footerReference r:id="rId21" w:type="default"/>
          <w:pgSz w:w="11907" w:h="16840"/>
          <w:pgMar w:top="1118" w:right="1329" w:bottom="1196" w:left="1328" w:header="878" w:footer="982" w:gutter="0"/>
          <w:cols w:space="720" w:num="1"/>
        </w:sectPr>
      </w:pPr>
    </w:p>
    <w:p>
      <w:pPr>
        <w:shd w:val="clear"/>
        <w:spacing w:before="106"/>
        <w:rPr>
          <w:color w:val="auto"/>
        </w:rPr>
      </w:pPr>
    </w:p>
    <w:p>
      <w:pPr>
        <w:shd w:val="clear"/>
        <w:spacing w:before="106"/>
        <w:rPr>
          <w:color w:val="auto"/>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8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74" w:type="dxa"/>
            <w:vAlign w:val="top"/>
          </w:tcPr>
          <w:p>
            <w:pPr>
              <w:shd w:val="clear"/>
              <w:spacing w:line="271" w:lineRule="auto"/>
              <w:rPr>
                <w:rFonts w:ascii="Arial"/>
                <w:color w:val="auto"/>
                <w:sz w:val="21"/>
              </w:rPr>
            </w:pPr>
          </w:p>
          <w:p>
            <w:pPr>
              <w:shd w:val="clear"/>
              <w:spacing w:line="271" w:lineRule="auto"/>
              <w:rPr>
                <w:rFonts w:ascii="Arial"/>
                <w:color w:val="auto"/>
                <w:sz w:val="21"/>
              </w:rPr>
            </w:pPr>
          </w:p>
          <w:p>
            <w:pPr>
              <w:pStyle w:val="6"/>
              <w:shd w:val="clear"/>
              <w:spacing w:before="78" w:line="184" w:lineRule="auto"/>
              <w:ind w:left="342"/>
              <w:rPr>
                <w:color w:val="auto"/>
              </w:rPr>
            </w:pPr>
            <w:r>
              <w:rPr>
                <w:color w:val="auto"/>
                <w:spacing w:val="-14"/>
              </w:rPr>
              <w:t>14</w:t>
            </w:r>
          </w:p>
        </w:tc>
        <w:tc>
          <w:tcPr>
            <w:tcW w:w="8370" w:type="dxa"/>
            <w:vAlign w:val="top"/>
          </w:tcPr>
          <w:p>
            <w:pPr>
              <w:pStyle w:val="6"/>
              <w:shd w:val="clear"/>
              <w:spacing w:before="119" w:line="219" w:lineRule="auto"/>
              <w:ind w:left="113"/>
              <w:rPr>
                <w:color w:val="auto"/>
              </w:rPr>
            </w:pPr>
            <w:r>
              <w:rPr>
                <w:color w:val="auto"/>
                <w:spacing w:val="-1"/>
              </w:rPr>
              <w:t>扰乱公共资源交易市场秩序行为：</w:t>
            </w:r>
          </w:p>
          <w:p>
            <w:pPr>
              <w:pStyle w:val="6"/>
              <w:shd w:val="clear"/>
              <w:spacing w:before="182" w:line="468" w:lineRule="exact"/>
              <w:ind w:left="117"/>
              <w:rPr>
                <w:color w:val="auto"/>
              </w:rPr>
            </w:pPr>
            <w:r>
              <w:rPr>
                <w:color w:val="auto"/>
                <w:spacing w:val="-1"/>
                <w:position w:val="17"/>
              </w:rPr>
              <w:t>不诚信参加公共资源交易活动，扰乱市场秩序，被绍兴市公共资源交易平台责</w:t>
            </w:r>
          </w:p>
          <w:p>
            <w:pPr>
              <w:pStyle w:val="6"/>
              <w:shd w:val="clear"/>
              <w:spacing w:line="218" w:lineRule="auto"/>
              <w:ind w:left="114"/>
              <w:rPr>
                <w:color w:val="auto"/>
              </w:rPr>
            </w:pPr>
            <w:r>
              <w:rPr>
                <w:color w:val="auto"/>
                <w:spacing w:val="-1"/>
              </w:rPr>
              <w:t>令整改、暂停交易的投标人，在此期间将被拒绝参与采购活动。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4" w:type="dxa"/>
            <w:vAlign w:val="top"/>
          </w:tcPr>
          <w:p>
            <w:pPr>
              <w:shd w:val="clear"/>
              <w:spacing w:line="306" w:lineRule="auto"/>
              <w:rPr>
                <w:rFonts w:ascii="Arial"/>
                <w:color w:val="auto"/>
                <w:sz w:val="21"/>
              </w:rPr>
            </w:pPr>
          </w:p>
          <w:p>
            <w:pPr>
              <w:pStyle w:val="6"/>
              <w:shd w:val="clear"/>
              <w:spacing w:before="78" w:line="184" w:lineRule="auto"/>
              <w:ind w:left="342"/>
              <w:rPr>
                <w:color w:val="auto"/>
              </w:rPr>
            </w:pPr>
            <w:r>
              <w:rPr>
                <w:color w:val="auto"/>
                <w:spacing w:val="-14"/>
              </w:rPr>
              <w:t>15</w:t>
            </w:r>
          </w:p>
        </w:tc>
        <w:tc>
          <w:tcPr>
            <w:tcW w:w="8370" w:type="dxa"/>
            <w:vAlign w:val="top"/>
          </w:tcPr>
          <w:p>
            <w:pPr>
              <w:pStyle w:val="6"/>
              <w:shd w:val="clear"/>
              <w:spacing w:before="114" w:line="468" w:lineRule="exact"/>
              <w:ind w:left="126"/>
              <w:rPr>
                <w:color w:val="auto"/>
              </w:rPr>
            </w:pPr>
            <w:r>
              <w:rPr>
                <w:color w:val="auto"/>
                <w:spacing w:val="-1"/>
                <w:position w:val="17"/>
              </w:rPr>
              <w:t>需要落实的采购政策：包括保护环境、节约能源、促进中小企业发展等。详见</w:t>
            </w:r>
          </w:p>
          <w:p>
            <w:pPr>
              <w:pStyle w:val="6"/>
              <w:shd w:val="clear"/>
              <w:spacing w:line="219" w:lineRule="auto"/>
              <w:ind w:left="114"/>
              <w:rPr>
                <w:color w:val="auto"/>
              </w:rPr>
            </w:pPr>
            <w:r>
              <w:rPr>
                <w:color w:val="auto"/>
                <w:spacing w:val="-1"/>
              </w:rPr>
              <w:t>招标文件第二部分总则。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74" w:type="dxa"/>
            <w:vAlign w:val="top"/>
          </w:tcPr>
          <w:p>
            <w:pPr>
              <w:pStyle w:val="6"/>
              <w:shd w:val="clear"/>
              <w:spacing w:before="173" w:line="184" w:lineRule="auto"/>
              <w:ind w:left="342"/>
              <w:rPr>
                <w:color w:val="auto"/>
              </w:rPr>
            </w:pPr>
            <w:r>
              <w:rPr>
                <w:color w:val="auto"/>
                <w:spacing w:val="-14"/>
              </w:rPr>
              <w:t>16</w:t>
            </w:r>
          </w:p>
        </w:tc>
        <w:tc>
          <w:tcPr>
            <w:tcW w:w="8370" w:type="dxa"/>
            <w:vAlign w:val="top"/>
          </w:tcPr>
          <w:p>
            <w:pPr>
              <w:pStyle w:val="6"/>
              <w:shd w:val="clear"/>
              <w:spacing w:before="136" w:line="218" w:lineRule="auto"/>
              <w:ind w:left="116"/>
              <w:rPr>
                <w:color w:val="auto"/>
              </w:rPr>
            </w:pPr>
            <w:r>
              <w:rPr>
                <w:color w:val="auto"/>
              </w:rPr>
              <w:t>更正补充公告请自行登录浙江政府采购网或</w:t>
            </w:r>
            <w:r>
              <w:rPr>
                <w:color w:val="auto"/>
                <w:spacing w:val="-1"/>
              </w:rPr>
              <w:t>绍兴公共资源交易网查看下载。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8" w:hRule="atLeast"/>
        </w:trPr>
        <w:tc>
          <w:tcPr>
            <w:tcW w:w="874" w:type="dxa"/>
            <w:vAlign w:val="top"/>
          </w:tcPr>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shd w:val="clear"/>
              <w:spacing w:line="253" w:lineRule="auto"/>
              <w:rPr>
                <w:rFonts w:ascii="Arial"/>
                <w:color w:val="auto"/>
                <w:sz w:val="21"/>
              </w:rPr>
            </w:pPr>
          </w:p>
          <w:p>
            <w:pPr>
              <w:pStyle w:val="6"/>
              <w:shd w:val="clear"/>
              <w:spacing w:before="78" w:line="184" w:lineRule="auto"/>
              <w:ind w:left="342"/>
              <w:rPr>
                <w:color w:val="auto"/>
              </w:rPr>
            </w:pPr>
            <w:r>
              <w:rPr>
                <w:color w:val="auto"/>
                <w:spacing w:val="-14"/>
              </w:rPr>
              <w:t>17</w:t>
            </w:r>
          </w:p>
        </w:tc>
        <w:tc>
          <w:tcPr>
            <w:tcW w:w="8370" w:type="dxa"/>
            <w:vAlign w:val="top"/>
          </w:tcPr>
          <w:p>
            <w:pPr>
              <w:pStyle w:val="6"/>
              <w:shd w:val="clear"/>
              <w:spacing w:before="116" w:line="220" w:lineRule="auto"/>
              <w:ind w:left="116"/>
              <w:rPr>
                <w:color w:val="auto"/>
              </w:rPr>
            </w:pPr>
            <w:r>
              <w:rPr>
                <w:color w:val="auto"/>
                <w:spacing w:val="-2"/>
              </w:rPr>
              <w:t>投标与开标注意事项：</w:t>
            </w:r>
          </w:p>
          <w:p>
            <w:pPr>
              <w:pStyle w:val="6"/>
              <w:shd w:val="clear"/>
              <w:spacing w:before="181" w:line="468" w:lineRule="exact"/>
              <w:ind w:left="131"/>
              <w:rPr>
                <w:color w:val="auto"/>
              </w:rPr>
            </w:pPr>
            <w:r>
              <w:rPr>
                <w:color w:val="auto"/>
                <w:spacing w:val="-1"/>
                <w:position w:val="17"/>
              </w:rPr>
              <w:t>1.本项目实行网上投标，采用电子投标文件。若投标人参与投标，自行承担投</w:t>
            </w:r>
          </w:p>
          <w:p>
            <w:pPr>
              <w:pStyle w:val="6"/>
              <w:shd w:val="clear"/>
              <w:spacing w:line="220" w:lineRule="auto"/>
              <w:ind w:left="114"/>
              <w:rPr>
                <w:color w:val="auto"/>
              </w:rPr>
            </w:pPr>
            <w:r>
              <w:rPr>
                <w:color w:val="auto"/>
                <w:spacing w:val="-2"/>
              </w:rPr>
              <w:t>标一切费用。</w:t>
            </w:r>
          </w:p>
          <w:p>
            <w:pPr>
              <w:pStyle w:val="6"/>
              <w:shd w:val="clear"/>
              <w:spacing w:before="181" w:line="360" w:lineRule="auto"/>
              <w:ind w:left="114" w:right="108" w:firstLine="1"/>
              <w:jc w:val="both"/>
              <w:rPr>
                <w:color w:val="auto"/>
              </w:rPr>
            </w:pPr>
            <w:r>
              <w:rPr>
                <w:color w:val="auto"/>
                <w:spacing w:val="2"/>
              </w:rPr>
              <w:t>2.标前准备：各投标人应在开标前完成</w:t>
            </w:r>
            <w:r>
              <w:rPr>
                <w:color w:val="auto"/>
                <w:spacing w:val="-43"/>
              </w:rPr>
              <w:t xml:space="preserve"> </w:t>
            </w:r>
            <w:r>
              <w:rPr>
                <w:color w:val="auto"/>
              </w:rPr>
              <w:t>CA</w:t>
            </w:r>
            <w:r>
              <w:rPr>
                <w:color w:val="auto"/>
                <w:spacing w:val="-44"/>
              </w:rPr>
              <w:t xml:space="preserve"> </w:t>
            </w:r>
            <w:r>
              <w:rPr>
                <w:color w:val="auto"/>
                <w:spacing w:val="2"/>
              </w:rPr>
              <w:t>数字证书办理。投标人将乐采云电</w:t>
            </w:r>
            <w:r>
              <w:rPr>
                <w:color w:val="auto"/>
              </w:rPr>
              <w:t xml:space="preserve"> </w:t>
            </w:r>
            <w:r>
              <w:rPr>
                <w:color w:val="auto"/>
                <w:spacing w:val="2"/>
              </w:rPr>
              <w:t>子交易客户端下载、安装完成后，可通过账号密码或</w:t>
            </w:r>
            <w:r>
              <w:rPr>
                <w:color w:val="auto"/>
                <w:spacing w:val="-40"/>
              </w:rPr>
              <w:t xml:space="preserve"> </w:t>
            </w:r>
            <w:r>
              <w:rPr>
                <w:color w:val="auto"/>
              </w:rPr>
              <w:t>CA</w:t>
            </w:r>
            <w:r>
              <w:rPr>
                <w:color w:val="auto"/>
                <w:spacing w:val="-43"/>
              </w:rPr>
              <w:t xml:space="preserve"> </w:t>
            </w:r>
            <w:r>
              <w:rPr>
                <w:color w:val="auto"/>
                <w:spacing w:val="2"/>
              </w:rPr>
              <w:t>登录客户端进行投标</w:t>
            </w:r>
          </w:p>
          <w:p>
            <w:pPr>
              <w:pStyle w:val="6"/>
              <w:shd w:val="clear"/>
              <w:spacing w:line="218" w:lineRule="auto"/>
              <w:ind w:left="115"/>
              <w:rPr>
                <w:color w:val="auto"/>
              </w:rPr>
            </w:pPr>
            <w:r>
              <w:rPr>
                <w:color w:val="auto"/>
                <w:spacing w:val="-1"/>
              </w:rPr>
              <w:t>文件制作。在使用乐采云投标客户端时，建议使用</w:t>
            </w:r>
            <w:r>
              <w:rPr>
                <w:color w:val="auto"/>
                <w:spacing w:val="-47"/>
              </w:rPr>
              <w:t xml:space="preserve"> </w:t>
            </w:r>
            <w:r>
              <w:rPr>
                <w:color w:val="auto"/>
                <w:spacing w:val="-1"/>
              </w:rPr>
              <w:t>WIN7</w:t>
            </w:r>
            <w:r>
              <w:rPr>
                <w:color w:val="auto"/>
                <w:spacing w:val="-52"/>
              </w:rPr>
              <w:t xml:space="preserve"> </w:t>
            </w:r>
            <w:r>
              <w:rPr>
                <w:color w:val="auto"/>
                <w:spacing w:val="-1"/>
              </w:rPr>
              <w:t>及以上操作系统。</w:t>
            </w:r>
          </w:p>
          <w:p>
            <w:pPr>
              <w:pStyle w:val="6"/>
              <w:shd w:val="clear"/>
              <w:spacing w:before="184" w:line="360" w:lineRule="auto"/>
              <w:ind w:left="143" w:right="108" w:hanging="30"/>
              <w:jc w:val="both"/>
              <w:rPr>
                <w:color w:val="auto"/>
              </w:rPr>
            </w:pPr>
            <w:r>
              <w:rPr>
                <w:color w:val="auto"/>
                <w:spacing w:val="4"/>
              </w:rPr>
              <w:t>注：投标人</w:t>
            </w:r>
            <w:r>
              <w:rPr>
                <w:color w:val="auto"/>
                <w:spacing w:val="-27"/>
              </w:rPr>
              <w:t xml:space="preserve"> </w:t>
            </w:r>
            <w:r>
              <w:rPr>
                <w:color w:val="auto"/>
              </w:rPr>
              <w:t>CA</w:t>
            </w:r>
            <w:r>
              <w:rPr>
                <w:color w:val="auto"/>
                <w:spacing w:val="-41"/>
              </w:rPr>
              <w:t xml:space="preserve"> </w:t>
            </w:r>
            <w:r>
              <w:rPr>
                <w:color w:val="auto"/>
                <w:spacing w:val="4"/>
              </w:rPr>
              <w:t>相关操作可参考乐采云平台</w:t>
            </w:r>
            <w:r>
              <w:rPr>
                <w:color w:val="auto"/>
                <w:spacing w:val="-46"/>
              </w:rPr>
              <w:t xml:space="preserve"> </w:t>
            </w:r>
            <w:r>
              <w:rPr>
                <w:color w:val="auto"/>
              </w:rPr>
              <w:fldChar w:fldCharType="begin"/>
            </w:r>
            <w:r>
              <w:rPr>
                <w:color w:val="auto"/>
              </w:rPr>
              <w:instrText xml:space="preserve"> HYPERLINK "https://www.lecaiyun.com/" </w:instrText>
            </w:r>
            <w:r>
              <w:rPr>
                <w:color w:val="auto"/>
              </w:rPr>
              <w:fldChar w:fldCharType="separate"/>
            </w:r>
            <w:r>
              <w:rPr>
                <w:color w:val="auto"/>
              </w:rPr>
              <w:t>https</w:t>
            </w:r>
            <w:r>
              <w:rPr>
                <w:color w:val="auto"/>
                <w:spacing w:val="4"/>
              </w:rPr>
              <w:t>://</w:t>
            </w:r>
            <w:r>
              <w:rPr>
                <w:color w:val="auto"/>
              </w:rPr>
              <w:t>www</w:t>
            </w:r>
            <w:r>
              <w:rPr>
                <w:color w:val="auto"/>
                <w:spacing w:val="4"/>
              </w:rPr>
              <w:t>.</w:t>
            </w:r>
            <w:r>
              <w:rPr>
                <w:color w:val="auto"/>
              </w:rPr>
              <w:t>lecaiyun</w:t>
            </w:r>
            <w:r>
              <w:rPr>
                <w:color w:val="auto"/>
                <w:spacing w:val="4"/>
              </w:rPr>
              <w:t>.</w:t>
            </w:r>
            <w:r>
              <w:rPr>
                <w:color w:val="auto"/>
              </w:rPr>
              <w:t>com</w:t>
            </w:r>
            <w:r>
              <w:rPr>
                <w:color w:val="auto"/>
                <w:spacing w:val="4"/>
              </w:rPr>
              <w:t>/</w:t>
            </w:r>
            <w:r>
              <w:rPr>
                <w:color w:val="auto"/>
                <w:spacing w:val="4"/>
              </w:rPr>
              <w:fldChar w:fldCharType="end"/>
            </w:r>
            <w:r>
              <w:rPr>
                <w:color w:val="auto"/>
                <w:spacing w:val="4"/>
              </w:rPr>
              <w:t>《</w:t>
            </w:r>
            <w:r>
              <w:rPr>
                <w:color w:val="auto"/>
              </w:rPr>
              <w:t xml:space="preserve">CA </w:t>
            </w:r>
            <w:r>
              <w:rPr>
                <w:color w:val="auto"/>
                <w:spacing w:val="-1"/>
              </w:rPr>
              <w:t>申领操作指南》和《CA</w:t>
            </w:r>
            <w:r>
              <w:rPr>
                <w:color w:val="auto"/>
                <w:spacing w:val="-35"/>
              </w:rPr>
              <w:t xml:space="preserve"> </w:t>
            </w:r>
            <w:r>
              <w:rPr>
                <w:color w:val="auto"/>
                <w:spacing w:val="-1"/>
              </w:rPr>
              <w:t>管理操作指南》。完成</w:t>
            </w:r>
            <w:r>
              <w:rPr>
                <w:color w:val="auto"/>
                <w:spacing w:val="-50"/>
              </w:rPr>
              <w:t xml:space="preserve"> </w:t>
            </w:r>
            <w:r>
              <w:rPr>
                <w:color w:val="auto"/>
                <w:spacing w:val="-1"/>
              </w:rPr>
              <w:t>CA</w:t>
            </w:r>
            <w:r>
              <w:rPr>
                <w:color w:val="auto"/>
                <w:spacing w:val="-49"/>
              </w:rPr>
              <w:t xml:space="preserve"> </w:t>
            </w:r>
            <w:r>
              <w:rPr>
                <w:color w:val="auto"/>
                <w:spacing w:val="-1"/>
              </w:rPr>
              <w:t>数字证书办理在资料齐全的</w:t>
            </w:r>
          </w:p>
          <w:p>
            <w:pPr>
              <w:pStyle w:val="6"/>
              <w:shd w:val="clear"/>
              <w:spacing w:before="1" w:line="219" w:lineRule="auto"/>
              <w:ind w:left="114"/>
              <w:rPr>
                <w:color w:val="auto"/>
              </w:rPr>
            </w:pPr>
            <w:r>
              <w:rPr>
                <w:color w:val="auto"/>
                <w:spacing w:val="-1"/>
              </w:rPr>
              <w:t>情况下预计</w:t>
            </w:r>
            <w:r>
              <w:rPr>
                <w:color w:val="auto"/>
                <w:spacing w:val="-45"/>
              </w:rPr>
              <w:t xml:space="preserve"> </w:t>
            </w:r>
            <w:r>
              <w:rPr>
                <w:color w:val="auto"/>
                <w:spacing w:val="-1"/>
              </w:rPr>
              <w:t>7</w:t>
            </w:r>
            <w:r>
              <w:rPr>
                <w:color w:val="auto"/>
                <w:spacing w:val="-51"/>
              </w:rPr>
              <w:t xml:space="preserve"> </w:t>
            </w:r>
            <w:r>
              <w:rPr>
                <w:color w:val="auto"/>
                <w:spacing w:val="-1"/>
              </w:rPr>
              <w:t>个工作日左右，建议投标人获取招标文件</w:t>
            </w:r>
            <w:r>
              <w:rPr>
                <w:color w:val="auto"/>
                <w:spacing w:val="-2"/>
              </w:rPr>
              <w:t>后立即办理。</w:t>
            </w:r>
          </w:p>
          <w:p>
            <w:pPr>
              <w:pStyle w:val="6"/>
              <w:shd w:val="clear"/>
              <w:spacing w:before="183" w:line="219" w:lineRule="auto"/>
              <w:ind w:left="118"/>
              <w:rPr>
                <w:color w:val="auto"/>
              </w:rPr>
            </w:pPr>
            <w:r>
              <w:rPr>
                <w:color w:val="auto"/>
                <w:spacing w:val="-1"/>
              </w:rPr>
              <w:t>3.投标文件制作、递交、解密：</w:t>
            </w:r>
          </w:p>
          <w:p>
            <w:pPr>
              <w:pStyle w:val="6"/>
              <w:shd w:val="clear"/>
              <w:spacing w:before="183" w:line="313" w:lineRule="auto"/>
              <w:ind w:left="114" w:right="108" w:firstLine="3"/>
              <w:rPr>
                <w:color w:val="auto"/>
              </w:rPr>
            </w:pPr>
            <w:r>
              <w:rPr>
                <w:color w:val="auto"/>
                <w:spacing w:val="1"/>
              </w:rPr>
              <w:t>3.1</w:t>
            </w:r>
            <w:r>
              <w:rPr>
                <w:color w:val="auto"/>
                <w:spacing w:val="-51"/>
              </w:rPr>
              <w:t xml:space="preserve"> </w:t>
            </w:r>
            <w:r>
              <w:rPr>
                <w:color w:val="auto"/>
                <w:spacing w:val="1"/>
              </w:rPr>
              <w:t>应按照本项目招标文件和乐采云平台的要求编制、加密传</w:t>
            </w:r>
            <w:r>
              <w:rPr>
                <w:color w:val="auto"/>
              </w:rPr>
              <w:t xml:space="preserve">输投标文件。投 </w:t>
            </w:r>
            <w:r>
              <w:rPr>
                <w:color w:val="auto"/>
                <w:spacing w:val="-1"/>
              </w:rPr>
              <w:t>标人在使用系统进行投标的过程中遇到涉及平台使用的任何问题，可致电乐采</w:t>
            </w:r>
            <w:r>
              <w:rPr>
                <w:color w:val="auto"/>
                <w:spacing w:val="15"/>
              </w:rPr>
              <w:t xml:space="preserve"> </w:t>
            </w:r>
            <w:r>
              <w:rPr>
                <w:color w:val="auto"/>
                <w:spacing w:val="-1"/>
              </w:rPr>
              <w:t>云平台技术支持热线咨询，联系方式：95763。</w:t>
            </w:r>
          </w:p>
          <w:p>
            <w:pPr>
              <w:pStyle w:val="6"/>
              <w:shd w:val="clear"/>
              <w:spacing w:before="184" w:line="289" w:lineRule="auto"/>
              <w:ind w:left="115" w:right="161" w:firstLine="2"/>
              <w:rPr>
                <w:color w:val="auto"/>
              </w:rPr>
            </w:pPr>
            <w:r>
              <w:rPr>
                <w:color w:val="auto"/>
                <w:spacing w:val="-2"/>
              </w:rPr>
              <w:t>3.2</w:t>
            </w:r>
            <w:r>
              <w:rPr>
                <w:color w:val="auto"/>
                <w:spacing w:val="-38"/>
              </w:rPr>
              <w:t xml:space="preserve"> </w:t>
            </w:r>
            <w:r>
              <w:rPr>
                <w:color w:val="auto"/>
                <w:spacing w:val="-2"/>
              </w:rPr>
              <w:t>投标人通过“乐采云</w:t>
            </w:r>
            <w:r>
              <w:rPr>
                <w:color w:val="auto"/>
                <w:spacing w:val="-88"/>
              </w:rPr>
              <w:t xml:space="preserve"> </w:t>
            </w:r>
            <w:r>
              <w:rPr>
                <w:color w:val="auto"/>
                <w:spacing w:val="-2"/>
              </w:rPr>
              <w:t>”平台制作电子投标文件，投标文件制作详见“投标</w:t>
            </w:r>
            <w:r>
              <w:rPr>
                <w:color w:val="auto"/>
              </w:rPr>
              <w:t xml:space="preserve"> </w:t>
            </w:r>
            <w:r>
              <w:rPr>
                <w:color w:val="auto"/>
                <w:spacing w:val="4"/>
              </w:rPr>
              <w:t>人-项目采购电子交易操作指南。</w:t>
            </w:r>
            <w:r>
              <w:rPr>
                <w:color w:val="auto"/>
                <w:spacing w:val="-77"/>
              </w:rPr>
              <w:t xml:space="preserve"> </w:t>
            </w:r>
            <w:r>
              <w:rPr>
                <w:color w:val="auto"/>
                <w:spacing w:val="4"/>
              </w:rPr>
              <w:t>”</w:t>
            </w:r>
          </w:p>
          <w:p>
            <w:pPr>
              <w:pStyle w:val="6"/>
              <w:shd w:val="clear"/>
              <w:spacing w:before="183" w:line="290" w:lineRule="auto"/>
              <w:ind w:left="114" w:right="27" w:firstLine="3"/>
              <w:rPr>
                <w:color w:val="auto"/>
              </w:rPr>
            </w:pPr>
            <w:r>
              <w:rPr>
                <w:color w:val="auto"/>
                <w:spacing w:val="-2"/>
              </w:rPr>
              <w:t>3.3</w:t>
            </w:r>
            <w:r>
              <w:rPr>
                <w:color w:val="auto"/>
                <w:spacing w:val="-32"/>
              </w:rPr>
              <w:t xml:space="preserve"> </w:t>
            </w:r>
            <w:r>
              <w:rPr>
                <w:color w:val="auto"/>
                <w:spacing w:val="-2"/>
              </w:rPr>
              <w:t>开标时间后</w:t>
            </w:r>
            <w:r>
              <w:rPr>
                <w:color w:val="auto"/>
                <w:spacing w:val="-43"/>
              </w:rPr>
              <w:t xml:space="preserve"> </w:t>
            </w:r>
            <w:r>
              <w:rPr>
                <w:color w:val="auto"/>
                <w:spacing w:val="-2"/>
              </w:rPr>
              <w:t>30</w:t>
            </w:r>
            <w:r>
              <w:rPr>
                <w:color w:val="auto"/>
                <w:spacing w:val="-48"/>
              </w:rPr>
              <w:t xml:space="preserve"> </w:t>
            </w:r>
            <w:r>
              <w:rPr>
                <w:color w:val="auto"/>
                <w:spacing w:val="-2"/>
              </w:rPr>
              <w:t>分钟内投标人可以登录“乐采云</w:t>
            </w:r>
            <w:r>
              <w:rPr>
                <w:color w:val="auto"/>
                <w:spacing w:val="-86"/>
              </w:rPr>
              <w:t xml:space="preserve"> </w:t>
            </w:r>
            <w:r>
              <w:rPr>
                <w:color w:val="auto"/>
                <w:spacing w:val="-2"/>
              </w:rPr>
              <w:t xml:space="preserve">”平台，用“项目采购-开 </w:t>
            </w:r>
            <w:r>
              <w:rPr>
                <w:color w:val="auto"/>
                <w:spacing w:val="-6"/>
              </w:rPr>
              <w:t>标评标</w:t>
            </w:r>
            <w:r>
              <w:rPr>
                <w:color w:val="auto"/>
                <w:spacing w:val="-89"/>
              </w:rPr>
              <w:t xml:space="preserve"> </w:t>
            </w:r>
            <w:r>
              <w:rPr>
                <w:color w:val="auto"/>
                <w:spacing w:val="-6"/>
              </w:rPr>
              <w:t>”功能进行解密投标文件。若投标人</w:t>
            </w:r>
            <w:r>
              <w:rPr>
                <w:color w:val="auto"/>
                <w:spacing w:val="-6"/>
                <w:u w:val="single" w:color="auto"/>
              </w:rPr>
              <w:t>未按时解密的</w:t>
            </w:r>
            <w:r>
              <w:rPr>
                <w:color w:val="auto"/>
                <w:spacing w:val="-6"/>
              </w:rPr>
              <w:t>，</w:t>
            </w:r>
            <w:r>
              <w:rPr>
                <w:color w:val="auto"/>
                <w:spacing w:val="-6"/>
                <w:u w:val="single" w:color="auto"/>
              </w:rPr>
              <w:t>视为投标文件撤回</w:t>
            </w:r>
            <w:r>
              <w:rPr>
                <w:color w:val="auto"/>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874" w:type="dxa"/>
            <w:vAlign w:val="top"/>
          </w:tcPr>
          <w:p>
            <w:pPr>
              <w:shd w:val="clear"/>
              <w:spacing w:line="258" w:lineRule="auto"/>
              <w:rPr>
                <w:rFonts w:ascii="Arial"/>
                <w:color w:val="auto"/>
                <w:sz w:val="21"/>
              </w:rPr>
            </w:pPr>
          </w:p>
          <w:p>
            <w:pPr>
              <w:shd w:val="clear"/>
              <w:spacing w:line="258" w:lineRule="auto"/>
              <w:rPr>
                <w:rFonts w:ascii="Arial"/>
                <w:color w:val="auto"/>
                <w:sz w:val="21"/>
              </w:rPr>
            </w:pPr>
          </w:p>
          <w:p>
            <w:pPr>
              <w:shd w:val="clear"/>
              <w:spacing w:line="259" w:lineRule="auto"/>
              <w:rPr>
                <w:rFonts w:ascii="Arial"/>
                <w:color w:val="auto"/>
                <w:sz w:val="21"/>
              </w:rPr>
            </w:pPr>
          </w:p>
          <w:p>
            <w:pPr>
              <w:pStyle w:val="6"/>
              <w:shd w:val="clear"/>
              <w:spacing w:before="78" w:line="184" w:lineRule="auto"/>
              <w:ind w:left="342"/>
              <w:rPr>
                <w:color w:val="auto"/>
              </w:rPr>
            </w:pPr>
            <w:r>
              <w:rPr>
                <w:color w:val="auto"/>
                <w:spacing w:val="-14"/>
              </w:rPr>
              <w:t>18</w:t>
            </w:r>
          </w:p>
        </w:tc>
        <w:tc>
          <w:tcPr>
            <w:tcW w:w="8370" w:type="dxa"/>
            <w:vAlign w:val="top"/>
          </w:tcPr>
          <w:p>
            <w:pPr>
              <w:pStyle w:val="6"/>
              <w:shd w:val="clear"/>
              <w:spacing w:before="119" w:line="219" w:lineRule="auto"/>
              <w:ind w:left="113"/>
              <w:rPr>
                <w:color w:val="auto"/>
              </w:rPr>
            </w:pPr>
            <w:r>
              <w:rPr>
                <w:color w:val="auto"/>
                <w:spacing w:val="-2"/>
              </w:rPr>
              <w:t>特别说明：</w:t>
            </w:r>
          </w:p>
          <w:p>
            <w:pPr>
              <w:pStyle w:val="6"/>
              <w:shd w:val="clear"/>
              <w:spacing w:before="182" w:line="360" w:lineRule="auto"/>
              <w:ind w:left="115" w:right="9" w:hanging="1"/>
              <w:jc w:val="both"/>
              <w:rPr>
                <w:color w:val="auto"/>
              </w:rPr>
            </w:pPr>
            <w:r>
              <w:rPr>
                <w:color w:val="auto"/>
                <w:spacing w:val="-5"/>
              </w:rPr>
              <w:t>联合体投标的或者以分包方式履行合同的，联合体各方（投标人与分包投标人）</w:t>
            </w:r>
            <w:r>
              <w:rPr>
                <w:color w:val="auto"/>
                <w:spacing w:val="15"/>
              </w:rPr>
              <w:t xml:space="preserve"> </w:t>
            </w:r>
            <w:r>
              <w:rPr>
                <w:color w:val="auto"/>
                <w:spacing w:val="-1"/>
              </w:rPr>
              <w:t>分别提供与联合体协议（分包意向协议）中规定的分工内容相应的业绩证明材</w:t>
            </w:r>
          </w:p>
          <w:p>
            <w:pPr>
              <w:pStyle w:val="6"/>
              <w:shd w:val="clear"/>
              <w:spacing w:line="218" w:lineRule="auto"/>
              <w:ind w:left="113"/>
              <w:rPr>
                <w:color w:val="auto"/>
              </w:rPr>
            </w:pPr>
            <w:r>
              <w:rPr>
                <w:color w:val="auto"/>
                <w:spacing w:val="-1"/>
              </w:rPr>
              <w:t>料，业绩数量以提供材料较少的一方为准。</w:t>
            </w:r>
          </w:p>
        </w:tc>
      </w:tr>
    </w:tbl>
    <w:p>
      <w:pPr>
        <w:pStyle w:val="2"/>
        <w:shd w:val="clear"/>
        <w:rPr>
          <w:color w:val="auto"/>
        </w:rPr>
      </w:pPr>
    </w:p>
    <w:p>
      <w:pPr>
        <w:shd w:val="clear"/>
        <w:rPr>
          <w:color w:val="auto"/>
        </w:rPr>
        <w:sectPr>
          <w:footerReference r:id="rId22" w:type="default"/>
          <w:pgSz w:w="11907" w:h="16840"/>
          <w:pgMar w:top="1118" w:right="1329" w:bottom="1196" w:left="1328" w:header="878" w:footer="982" w:gutter="0"/>
          <w:cols w:space="720" w:num="1"/>
        </w:sectPr>
      </w:pPr>
    </w:p>
    <w:p>
      <w:pPr>
        <w:shd w:val="clear"/>
        <w:spacing w:before="106"/>
        <w:rPr>
          <w:color w:val="auto"/>
        </w:rPr>
      </w:pPr>
    </w:p>
    <w:p>
      <w:pPr>
        <w:shd w:val="clear"/>
        <w:spacing w:before="106"/>
        <w:rPr>
          <w:color w:val="auto"/>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8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874" w:type="dxa"/>
            <w:vAlign w:val="top"/>
          </w:tcPr>
          <w:p>
            <w:pPr>
              <w:shd w:val="clear"/>
              <w:rPr>
                <w:rFonts w:ascii="Arial"/>
                <w:color w:val="auto"/>
                <w:sz w:val="21"/>
              </w:rPr>
            </w:pPr>
          </w:p>
        </w:tc>
        <w:tc>
          <w:tcPr>
            <w:tcW w:w="8370" w:type="dxa"/>
            <w:vAlign w:val="top"/>
          </w:tcPr>
          <w:p>
            <w:pPr>
              <w:pStyle w:val="6"/>
              <w:shd w:val="clear"/>
              <w:spacing w:before="119" w:line="468" w:lineRule="exact"/>
              <w:ind w:left="122"/>
              <w:rPr>
                <w:color w:val="auto"/>
              </w:rPr>
            </w:pPr>
            <w:r>
              <w:rPr>
                <w:rFonts w:ascii="MS Gothic" w:hAnsi="MS Gothic" w:eastAsia="MS Gothic" w:cs="MS Gothic"/>
                <w:color w:val="auto"/>
                <w:spacing w:val="-1"/>
                <w:position w:val="17"/>
              </w:rPr>
              <w:t>☑</w:t>
            </w:r>
            <w:r>
              <w:rPr>
                <w:color w:val="auto"/>
                <w:spacing w:val="-1"/>
                <w:position w:val="17"/>
              </w:rPr>
              <w:t>联合体投标的，联合体各方均需按招标文件第五部分评标标准要求提供资信</w:t>
            </w:r>
          </w:p>
          <w:p>
            <w:pPr>
              <w:pStyle w:val="6"/>
              <w:shd w:val="clear"/>
              <w:spacing w:line="219" w:lineRule="auto"/>
              <w:ind w:left="113"/>
              <w:rPr>
                <w:color w:val="auto"/>
              </w:rPr>
            </w:pPr>
            <w:r>
              <w:rPr>
                <w:color w:val="auto"/>
                <w:spacing w:val="-1"/>
              </w:rPr>
              <w:t>证明文件，否则视为不符合相关要求。</w:t>
            </w:r>
          </w:p>
          <w:p>
            <w:pPr>
              <w:pStyle w:val="6"/>
              <w:shd w:val="clear"/>
              <w:spacing w:before="182" w:line="468" w:lineRule="exact"/>
              <w:ind w:left="135"/>
              <w:rPr>
                <w:color w:val="auto"/>
              </w:rPr>
            </w:pPr>
            <w:r>
              <w:rPr>
                <w:rFonts w:ascii="MS Gothic" w:hAnsi="MS Gothic" w:eastAsia="MS Gothic" w:cs="MS Gothic"/>
                <w:color w:val="auto"/>
                <w:spacing w:val="-1"/>
                <w:position w:val="17"/>
              </w:rPr>
              <w:t>☐</w:t>
            </w:r>
            <w:r>
              <w:rPr>
                <w:color w:val="auto"/>
                <w:spacing w:val="-1"/>
                <w:position w:val="17"/>
              </w:rPr>
              <w:t>联合体投标的，联合体中有一方或者联合体成员根据分工按</w:t>
            </w:r>
            <w:r>
              <w:rPr>
                <w:color w:val="auto"/>
                <w:spacing w:val="-2"/>
                <w:position w:val="17"/>
              </w:rPr>
              <w:t>招标文件第五部</w:t>
            </w:r>
          </w:p>
          <w:p>
            <w:pPr>
              <w:pStyle w:val="6"/>
              <w:shd w:val="clear"/>
              <w:spacing w:line="218" w:lineRule="auto"/>
              <w:ind w:left="116"/>
              <w:rPr>
                <w:color w:val="auto"/>
              </w:rPr>
            </w:pPr>
            <w:r>
              <w:rPr>
                <w:color w:val="auto"/>
                <w:spacing w:val="-1"/>
              </w:rPr>
              <w:t>分评标标准要求提供资信证明文件的，视为符合了相关要求。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0" w:hRule="atLeast"/>
        </w:trPr>
        <w:tc>
          <w:tcPr>
            <w:tcW w:w="874" w:type="dxa"/>
            <w:vAlign w:val="top"/>
          </w:tcPr>
          <w:p>
            <w:pPr>
              <w:shd w:val="clear"/>
              <w:spacing w:line="266" w:lineRule="auto"/>
              <w:rPr>
                <w:rFonts w:ascii="Arial"/>
                <w:color w:val="auto"/>
                <w:sz w:val="21"/>
              </w:rPr>
            </w:pPr>
          </w:p>
          <w:p>
            <w:pPr>
              <w:shd w:val="clear"/>
              <w:spacing w:line="266" w:lineRule="auto"/>
              <w:rPr>
                <w:rFonts w:ascii="Arial"/>
                <w:color w:val="auto"/>
                <w:sz w:val="21"/>
              </w:rPr>
            </w:pPr>
          </w:p>
          <w:p>
            <w:pPr>
              <w:shd w:val="clear"/>
              <w:spacing w:line="266" w:lineRule="auto"/>
              <w:rPr>
                <w:rFonts w:ascii="Arial"/>
                <w:color w:val="auto"/>
                <w:sz w:val="21"/>
              </w:rPr>
            </w:pPr>
          </w:p>
          <w:p>
            <w:pPr>
              <w:shd w:val="clear"/>
              <w:spacing w:line="266" w:lineRule="auto"/>
              <w:rPr>
                <w:rFonts w:ascii="Arial"/>
                <w:color w:val="auto"/>
                <w:sz w:val="21"/>
              </w:rPr>
            </w:pPr>
          </w:p>
          <w:p>
            <w:pPr>
              <w:shd w:val="clear"/>
              <w:spacing w:line="267" w:lineRule="auto"/>
              <w:rPr>
                <w:rFonts w:ascii="Arial"/>
                <w:color w:val="auto"/>
                <w:sz w:val="21"/>
              </w:rPr>
            </w:pPr>
          </w:p>
          <w:p>
            <w:pPr>
              <w:shd w:val="clear"/>
              <w:spacing w:line="267" w:lineRule="auto"/>
              <w:rPr>
                <w:rFonts w:ascii="Arial"/>
                <w:color w:val="auto"/>
                <w:sz w:val="21"/>
              </w:rPr>
            </w:pPr>
          </w:p>
          <w:p>
            <w:pPr>
              <w:shd w:val="clear"/>
              <w:spacing w:line="267" w:lineRule="auto"/>
              <w:rPr>
                <w:rFonts w:ascii="Arial"/>
                <w:color w:val="auto"/>
                <w:sz w:val="21"/>
              </w:rPr>
            </w:pPr>
          </w:p>
          <w:p>
            <w:pPr>
              <w:shd w:val="clear"/>
              <w:spacing w:line="267" w:lineRule="auto"/>
              <w:rPr>
                <w:rFonts w:ascii="Arial"/>
                <w:color w:val="auto"/>
                <w:sz w:val="21"/>
              </w:rPr>
            </w:pPr>
          </w:p>
          <w:p>
            <w:pPr>
              <w:shd w:val="clear"/>
              <w:spacing w:line="267" w:lineRule="auto"/>
              <w:rPr>
                <w:rFonts w:ascii="Arial"/>
                <w:color w:val="auto"/>
                <w:sz w:val="21"/>
              </w:rPr>
            </w:pPr>
          </w:p>
          <w:p>
            <w:pPr>
              <w:pStyle w:val="6"/>
              <w:shd w:val="clear"/>
              <w:spacing w:before="78" w:line="184" w:lineRule="auto"/>
              <w:ind w:left="342"/>
              <w:rPr>
                <w:color w:val="auto"/>
              </w:rPr>
            </w:pPr>
            <w:r>
              <w:rPr>
                <w:color w:val="auto"/>
                <w:spacing w:val="-14"/>
              </w:rPr>
              <w:t>19</w:t>
            </w:r>
          </w:p>
        </w:tc>
        <w:tc>
          <w:tcPr>
            <w:tcW w:w="8370" w:type="dxa"/>
            <w:vAlign w:val="top"/>
          </w:tcPr>
          <w:p>
            <w:pPr>
              <w:pStyle w:val="6"/>
              <w:shd w:val="clear"/>
              <w:spacing w:before="115" w:line="219" w:lineRule="auto"/>
              <w:ind w:left="112"/>
              <w:rPr>
                <w:color w:val="auto"/>
              </w:rPr>
            </w:pPr>
            <w:r>
              <w:rPr>
                <w:color w:val="auto"/>
                <w:spacing w:val="-2"/>
              </w:rPr>
              <w:t>采购代理服务费：</w:t>
            </w:r>
          </w:p>
          <w:p>
            <w:pPr>
              <w:pStyle w:val="6"/>
              <w:shd w:val="clear"/>
              <w:tabs>
                <w:tab w:val="left" w:pos="719"/>
              </w:tabs>
              <w:spacing w:before="183" w:line="219" w:lineRule="auto"/>
              <w:ind w:left="583"/>
              <w:rPr>
                <w:color w:val="auto"/>
              </w:rPr>
            </w:pPr>
            <w:r>
              <w:rPr>
                <w:color w:val="auto"/>
                <w:u w:val="single" w:color="auto"/>
              </w:rPr>
              <w:tab/>
            </w:r>
            <w:r>
              <w:rPr>
                <w:color w:val="auto"/>
                <w:spacing w:val="-5"/>
                <w:u w:val="single" w:color="auto"/>
              </w:rPr>
              <w:t>（一）中标人须向招标代理机构按如下标准和规定交纳代理服务费：</w:t>
            </w:r>
          </w:p>
          <w:p>
            <w:pPr>
              <w:pStyle w:val="6"/>
              <w:shd w:val="clear"/>
              <w:spacing w:before="183" w:line="360" w:lineRule="auto"/>
              <w:ind w:left="113" w:right="108" w:firstLine="479"/>
              <w:rPr>
                <w:color w:val="auto"/>
              </w:rPr>
            </w:pPr>
            <w:r>
              <w:rPr>
                <w:color w:val="auto"/>
                <w:spacing w:val="-1"/>
                <w:u w:val="single" w:color="auto"/>
              </w:rPr>
              <w:t>①以标项中确定的中标金额作为服务费的计算基数，具体比例参照《国家</w:t>
            </w:r>
            <w:r>
              <w:rPr>
                <w:color w:val="auto"/>
                <w:spacing w:val="15"/>
              </w:rPr>
              <w:t xml:space="preserve"> </w:t>
            </w:r>
            <w:r>
              <w:rPr>
                <w:color w:val="auto"/>
                <w:u w:val="single" w:color="auto"/>
              </w:rPr>
              <w:t>计委关于印发&lt;招标代理服务收费管理暂行办法&gt;</w:t>
            </w:r>
            <w:r>
              <w:rPr>
                <w:color w:val="auto"/>
                <w:spacing w:val="-1"/>
                <w:u w:val="single" w:color="auto"/>
              </w:rPr>
              <w:t>的通知》（计价格[2002]1980</w:t>
            </w:r>
          </w:p>
          <w:p>
            <w:pPr>
              <w:pStyle w:val="6"/>
              <w:shd w:val="clear"/>
              <w:spacing w:line="216" w:lineRule="auto"/>
              <w:jc w:val="right"/>
              <w:rPr>
                <w:color w:val="auto"/>
              </w:rPr>
            </w:pPr>
            <w:r>
              <w:rPr>
                <w:color w:val="auto"/>
                <w:spacing w:val="-7"/>
                <w:u w:val="single" w:color="auto"/>
              </w:rPr>
              <w:t>号）规定的标准,下浮</w:t>
            </w:r>
            <w:r>
              <w:rPr>
                <w:color w:val="auto"/>
                <w:spacing w:val="-49"/>
                <w:u w:val="single" w:color="auto"/>
              </w:rPr>
              <w:t xml:space="preserve"> </w:t>
            </w:r>
            <w:r>
              <w:rPr>
                <w:color w:val="auto"/>
                <w:spacing w:val="-7"/>
                <w:u w:val="single" w:color="auto"/>
              </w:rPr>
              <w:t>99.9%执行，代理服务费</w:t>
            </w:r>
            <w:r>
              <w:rPr>
                <w:color w:val="auto"/>
                <w:spacing w:val="-8"/>
                <w:u w:val="single" w:color="auto"/>
              </w:rPr>
              <w:t>少于</w:t>
            </w:r>
            <w:r>
              <w:rPr>
                <w:color w:val="auto"/>
                <w:spacing w:val="-46"/>
                <w:u w:val="single" w:color="auto"/>
              </w:rPr>
              <w:t xml:space="preserve"> </w:t>
            </w:r>
            <w:r>
              <w:rPr>
                <w:color w:val="auto"/>
                <w:spacing w:val="-8"/>
                <w:u w:val="single" w:color="auto"/>
              </w:rPr>
              <w:t>5000</w:t>
            </w:r>
            <w:r>
              <w:rPr>
                <w:color w:val="auto"/>
                <w:spacing w:val="-49"/>
                <w:u w:val="single" w:color="auto"/>
              </w:rPr>
              <w:t xml:space="preserve"> </w:t>
            </w:r>
            <w:r>
              <w:rPr>
                <w:color w:val="auto"/>
                <w:spacing w:val="-8"/>
                <w:u w:val="single" w:color="auto"/>
              </w:rPr>
              <w:t>元时，按</w:t>
            </w:r>
            <w:r>
              <w:rPr>
                <w:color w:val="auto"/>
                <w:spacing w:val="-46"/>
                <w:u w:val="single" w:color="auto"/>
              </w:rPr>
              <w:t xml:space="preserve"> </w:t>
            </w:r>
            <w:r>
              <w:rPr>
                <w:color w:val="auto"/>
                <w:spacing w:val="-8"/>
                <w:u w:val="single" w:color="auto"/>
              </w:rPr>
              <w:t>5000</w:t>
            </w:r>
            <w:r>
              <w:rPr>
                <w:color w:val="auto"/>
                <w:spacing w:val="-49"/>
                <w:u w:val="single" w:color="auto"/>
              </w:rPr>
              <w:t xml:space="preserve"> </w:t>
            </w:r>
            <w:r>
              <w:rPr>
                <w:color w:val="auto"/>
                <w:spacing w:val="-8"/>
                <w:u w:val="single" w:color="auto"/>
              </w:rPr>
              <w:t>元计取。</w:t>
            </w:r>
          </w:p>
          <w:p>
            <w:pPr>
              <w:pStyle w:val="6"/>
              <w:shd w:val="clear"/>
              <w:spacing w:before="186" w:line="217" w:lineRule="auto"/>
              <w:ind w:left="591"/>
              <w:rPr>
                <w:color w:val="auto"/>
              </w:rPr>
            </w:pPr>
            <w:r>
              <w:rPr>
                <w:color w:val="auto"/>
                <w:spacing w:val="-1"/>
                <w:u w:val="single" w:color="auto"/>
              </w:rPr>
              <w:t>②代理服务费的交纳方式：</w:t>
            </w:r>
          </w:p>
          <w:p>
            <w:pPr>
              <w:pStyle w:val="6"/>
              <w:shd w:val="clear"/>
              <w:spacing w:before="186" w:line="219" w:lineRule="auto"/>
              <w:ind w:left="595"/>
              <w:rPr>
                <w:color w:val="auto"/>
              </w:rPr>
            </w:pPr>
            <w:r>
              <w:rPr>
                <w:color w:val="auto"/>
                <w:spacing w:val="1"/>
                <w:u w:val="single" w:color="auto"/>
              </w:rPr>
              <w:t>用银行支票、汇票、电汇、现金等付款方式直</w:t>
            </w:r>
            <w:r>
              <w:rPr>
                <w:color w:val="auto"/>
                <w:u w:val="single" w:color="auto"/>
              </w:rPr>
              <w:t>接交纳代理服务费。</w:t>
            </w:r>
          </w:p>
          <w:p>
            <w:pPr>
              <w:pStyle w:val="6"/>
              <w:shd w:val="clear"/>
              <w:spacing w:before="184" w:line="219" w:lineRule="auto"/>
              <w:ind w:left="600"/>
              <w:rPr>
                <w:color w:val="auto"/>
              </w:rPr>
            </w:pPr>
            <w:r>
              <w:rPr>
                <w:color w:val="auto"/>
                <w:spacing w:val="-1"/>
                <w:u w:val="single" w:color="auto"/>
              </w:rPr>
              <w:t>公司名称：浙江天源工程管理咨询有限公司</w:t>
            </w:r>
          </w:p>
          <w:p>
            <w:pPr>
              <w:pStyle w:val="6"/>
              <w:shd w:val="clear"/>
              <w:spacing w:before="182" w:line="221" w:lineRule="auto"/>
              <w:ind w:left="597"/>
              <w:rPr>
                <w:color w:val="auto"/>
              </w:rPr>
            </w:pPr>
            <w:r>
              <w:rPr>
                <w:color w:val="auto"/>
                <w:spacing w:val="-1"/>
                <w:u w:val="single" w:color="auto"/>
              </w:rPr>
              <w:t>账    号：397458339397</w:t>
            </w:r>
          </w:p>
          <w:p>
            <w:pPr>
              <w:pStyle w:val="6"/>
              <w:shd w:val="clear"/>
              <w:spacing w:before="182" w:line="219" w:lineRule="auto"/>
              <w:ind w:left="594"/>
              <w:rPr>
                <w:color w:val="auto"/>
              </w:rPr>
            </w:pPr>
            <w:r>
              <w:rPr>
                <w:color w:val="auto"/>
                <w:spacing w:val="-1"/>
                <w:u w:val="single" w:color="auto"/>
              </w:rPr>
              <w:t>开 户 行：中国银行绍兴市大云支行</w:t>
            </w:r>
            <w:r>
              <w:rPr>
                <w:color w:val="auto"/>
                <w:spacing w:val="5"/>
                <w:u w:val="single" w:color="auto"/>
              </w:rPr>
              <w:t xml:space="preserve"> </w:t>
            </w:r>
          </w:p>
          <w:p>
            <w:pPr>
              <w:pStyle w:val="6"/>
              <w:shd w:val="clear"/>
              <w:spacing w:before="183" w:line="217" w:lineRule="auto"/>
              <w:ind w:left="591"/>
              <w:rPr>
                <w:color w:val="auto"/>
              </w:rPr>
            </w:pPr>
            <w:r>
              <w:rPr>
                <w:color w:val="auto"/>
                <w:spacing w:val="1"/>
                <w:u w:val="single" w:color="auto"/>
              </w:rPr>
              <w:t>③ 代理服务费的交纳时间：领取中标通知书前交纳。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44" w:type="dxa"/>
            <w:gridSpan w:val="2"/>
            <w:vAlign w:val="top"/>
          </w:tcPr>
          <w:p>
            <w:pPr>
              <w:pStyle w:val="6"/>
              <w:shd w:val="clear"/>
              <w:spacing w:before="139" w:line="219" w:lineRule="auto"/>
              <w:ind w:left="115"/>
              <w:rPr>
                <w:color w:val="auto"/>
              </w:rPr>
            </w:pPr>
            <w:r>
              <w:rPr>
                <w:color w:val="auto"/>
                <w:spacing w:val="-1"/>
              </w:rPr>
              <w:t>解释：凡涉及本招标文件的解释权属于采购人。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244" w:type="dxa"/>
            <w:gridSpan w:val="2"/>
            <w:vAlign w:val="top"/>
          </w:tcPr>
          <w:p>
            <w:pPr>
              <w:pStyle w:val="6"/>
              <w:shd w:val="clear"/>
              <w:spacing w:before="119" w:line="468" w:lineRule="exact"/>
              <w:ind w:left="116"/>
              <w:rPr>
                <w:color w:val="auto"/>
              </w:rPr>
            </w:pPr>
            <w:r>
              <w:rPr>
                <w:color w:val="auto"/>
                <w:spacing w:val="-3"/>
                <w:position w:val="17"/>
              </w:rPr>
              <w:t>注：中标人放弃中标资格或因质疑、投诉被取消中标资格或不能履行合同的，本项目重</w:t>
            </w:r>
          </w:p>
          <w:p>
            <w:pPr>
              <w:pStyle w:val="6"/>
              <w:shd w:val="clear"/>
              <w:spacing w:line="218" w:lineRule="auto"/>
              <w:ind w:left="117"/>
              <w:rPr>
                <w:color w:val="auto"/>
              </w:rPr>
            </w:pPr>
            <w:r>
              <w:rPr>
                <w:color w:val="auto"/>
                <w:spacing w:val="-2"/>
              </w:rPr>
              <w:t>新组织采购。</w:t>
            </w:r>
          </w:p>
        </w:tc>
      </w:tr>
    </w:tbl>
    <w:p>
      <w:pPr>
        <w:pStyle w:val="2"/>
        <w:shd w:val="clear"/>
        <w:rPr>
          <w:color w:val="auto"/>
        </w:rPr>
      </w:pPr>
    </w:p>
    <w:p>
      <w:pPr>
        <w:shd w:val="clear"/>
        <w:rPr>
          <w:color w:val="auto"/>
        </w:rPr>
        <w:sectPr>
          <w:footerReference r:id="rId23" w:type="default"/>
          <w:pgSz w:w="11907" w:h="16840"/>
          <w:pgMar w:top="1118" w:right="1329" w:bottom="1196" w:left="1328" w:header="878" w:footer="982"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9" w:lineRule="auto"/>
        <w:rPr>
          <w:color w:val="auto"/>
        </w:rPr>
      </w:pPr>
    </w:p>
    <w:p>
      <w:pPr>
        <w:shd w:val="clear"/>
        <w:spacing w:before="101" w:line="225" w:lineRule="auto"/>
        <w:ind w:left="3854"/>
        <w:outlineLvl w:val="6"/>
        <w:rPr>
          <w:rFonts w:ascii="宋体" w:hAnsi="宋体" w:eastAsia="宋体" w:cs="宋体"/>
          <w:color w:val="auto"/>
          <w:sz w:val="31"/>
          <w:szCs w:val="31"/>
        </w:rPr>
      </w:pPr>
      <w:r>
        <w:rPr>
          <w:rFonts w:ascii="宋体" w:hAnsi="宋体" w:eastAsia="宋体" w:cs="宋体"/>
          <w:b/>
          <w:bCs/>
          <w:color w:val="auto"/>
          <w:spacing w:val="3"/>
          <w:sz w:val="31"/>
          <w:szCs w:val="31"/>
        </w:rPr>
        <w:t>一、总则</w:t>
      </w:r>
    </w:p>
    <w:p>
      <w:pPr>
        <w:shd w:val="clear"/>
        <w:spacing w:before="236" w:line="220" w:lineRule="auto"/>
        <w:ind w:left="26"/>
        <w:outlineLvl w:val="6"/>
        <w:rPr>
          <w:rFonts w:ascii="宋体" w:hAnsi="宋体" w:eastAsia="宋体" w:cs="宋体"/>
          <w:color w:val="auto"/>
          <w:sz w:val="24"/>
          <w:szCs w:val="24"/>
        </w:rPr>
      </w:pPr>
      <w:r>
        <w:rPr>
          <w:rFonts w:ascii="宋体" w:hAnsi="宋体" w:eastAsia="宋体" w:cs="宋体"/>
          <w:b/>
          <w:bCs/>
          <w:color w:val="auto"/>
          <w:spacing w:val="-7"/>
          <w:sz w:val="24"/>
          <w:szCs w:val="24"/>
        </w:rPr>
        <w:t>1.适用范围</w:t>
      </w:r>
    </w:p>
    <w:p>
      <w:pPr>
        <w:shd w:val="clear"/>
        <w:spacing w:before="155" w:line="439" w:lineRule="exact"/>
        <w:jc w:val="right"/>
        <w:rPr>
          <w:rFonts w:ascii="宋体" w:hAnsi="宋体" w:eastAsia="宋体" w:cs="宋体"/>
          <w:color w:val="auto"/>
          <w:sz w:val="24"/>
          <w:szCs w:val="24"/>
        </w:rPr>
      </w:pPr>
      <w:r>
        <w:rPr>
          <w:rFonts w:ascii="宋体" w:hAnsi="宋体" w:eastAsia="宋体" w:cs="宋体"/>
          <w:color w:val="auto"/>
          <w:spacing w:val="-3"/>
          <w:position w:val="15"/>
          <w:sz w:val="24"/>
          <w:szCs w:val="24"/>
        </w:rPr>
        <w:t>本招标文件适用于该项目的招标、投标、开标、资格审查及信用信息查询、评标、</w:t>
      </w:r>
    </w:p>
    <w:p>
      <w:pPr>
        <w:shd w:val="clear"/>
        <w:spacing w:line="219" w:lineRule="auto"/>
        <w:ind w:left="14"/>
        <w:rPr>
          <w:rFonts w:ascii="宋体" w:hAnsi="宋体" w:eastAsia="宋体" w:cs="宋体"/>
          <w:color w:val="auto"/>
          <w:sz w:val="24"/>
          <w:szCs w:val="24"/>
        </w:rPr>
      </w:pPr>
      <w:r>
        <w:rPr>
          <w:rFonts w:ascii="宋体" w:hAnsi="宋体" w:eastAsia="宋体" w:cs="宋体"/>
          <w:color w:val="auto"/>
          <w:spacing w:val="-1"/>
          <w:sz w:val="24"/>
          <w:szCs w:val="24"/>
        </w:rPr>
        <w:t>定标、合同、验收等行为（法律、法规另有规定的，从其规定）。</w:t>
      </w:r>
    </w:p>
    <w:p>
      <w:pPr>
        <w:shd w:val="clear"/>
        <w:spacing w:before="154" w:line="220" w:lineRule="auto"/>
        <w:ind w:left="11"/>
        <w:outlineLvl w:val="6"/>
        <w:rPr>
          <w:rFonts w:ascii="宋体" w:hAnsi="宋体" w:eastAsia="宋体" w:cs="宋体"/>
          <w:color w:val="auto"/>
          <w:sz w:val="24"/>
          <w:szCs w:val="24"/>
        </w:rPr>
      </w:pPr>
      <w:r>
        <w:rPr>
          <w:rFonts w:ascii="宋体" w:hAnsi="宋体" w:eastAsia="宋体" w:cs="宋体"/>
          <w:b/>
          <w:bCs/>
          <w:color w:val="auto"/>
          <w:spacing w:val="-5"/>
          <w:sz w:val="24"/>
          <w:szCs w:val="24"/>
        </w:rPr>
        <w:t>2.定义</w:t>
      </w:r>
    </w:p>
    <w:p>
      <w:pPr>
        <w:shd w:val="clear"/>
        <w:spacing w:before="155" w:line="218" w:lineRule="auto"/>
        <w:ind w:left="491"/>
        <w:rPr>
          <w:rFonts w:ascii="宋体" w:hAnsi="宋体" w:eastAsia="宋体" w:cs="宋体"/>
          <w:color w:val="auto"/>
          <w:sz w:val="24"/>
          <w:szCs w:val="24"/>
        </w:rPr>
      </w:pPr>
      <w:r>
        <w:rPr>
          <w:rFonts w:ascii="宋体" w:hAnsi="宋体" w:eastAsia="宋体" w:cs="宋体"/>
          <w:color w:val="auto"/>
          <w:spacing w:val="-2"/>
          <w:sz w:val="24"/>
          <w:szCs w:val="24"/>
        </w:rPr>
        <w:t>2.1 “采购人</w:t>
      </w:r>
      <w:r>
        <w:rPr>
          <w:rFonts w:ascii="宋体" w:hAnsi="宋体" w:eastAsia="宋体" w:cs="宋体"/>
          <w:color w:val="auto"/>
          <w:spacing w:val="-80"/>
          <w:sz w:val="24"/>
          <w:szCs w:val="24"/>
        </w:rPr>
        <w:t xml:space="preserve"> </w:t>
      </w:r>
      <w:r>
        <w:rPr>
          <w:rFonts w:ascii="宋体" w:hAnsi="宋体" w:eastAsia="宋体" w:cs="宋体"/>
          <w:color w:val="auto"/>
          <w:spacing w:val="-2"/>
          <w:sz w:val="24"/>
          <w:szCs w:val="24"/>
        </w:rPr>
        <w:t>”系指招标公告中载明的本项目的采购人。</w:t>
      </w:r>
    </w:p>
    <w:p>
      <w:pPr>
        <w:shd w:val="clear"/>
        <w:spacing w:before="156" w:line="218" w:lineRule="auto"/>
        <w:ind w:left="491"/>
        <w:rPr>
          <w:rFonts w:ascii="宋体" w:hAnsi="宋体" w:eastAsia="宋体" w:cs="宋体"/>
          <w:color w:val="auto"/>
          <w:sz w:val="24"/>
          <w:szCs w:val="24"/>
        </w:rPr>
      </w:pPr>
      <w:r>
        <w:rPr>
          <w:rFonts w:ascii="宋体" w:hAnsi="宋体" w:eastAsia="宋体" w:cs="宋体"/>
          <w:color w:val="auto"/>
          <w:spacing w:val="-1"/>
          <w:sz w:val="24"/>
          <w:szCs w:val="24"/>
        </w:rPr>
        <w:t>2.2 “采购代理机构</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”系指招标公告中载</w:t>
      </w:r>
      <w:r>
        <w:rPr>
          <w:rFonts w:ascii="宋体" w:hAnsi="宋体" w:eastAsia="宋体" w:cs="宋体"/>
          <w:color w:val="auto"/>
          <w:spacing w:val="-2"/>
          <w:sz w:val="24"/>
          <w:szCs w:val="24"/>
        </w:rPr>
        <w:t>明的本项目的采购代理机构。</w:t>
      </w:r>
    </w:p>
    <w:p>
      <w:pPr>
        <w:shd w:val="clear"/>
        <w:spacing w:before="156" w:line="441" w:lineRule="exact"/>
        <w:ind w:left="491"/>
        <w:rPr>
          <w:rFonts w:ascii="宋体" w:hAnsi="宋体" w:eastAsia="宋体" w:cs="宋体"/>
          <w:color w:val="auto"/>
          <w:sz w:val="24"/>
          <w:szCs w:val="24"/>
        </w:rPr>
      </w:pPr>
      <w:r>
        <w:rPr>
          <w:rFonts w:ascii="宋体" w:hAnsi="宋体" w:eastAsia="宋体" w:cs="宋体"/>
          <w:color w:val="auto"/>
          <w:position w:val="15"/>
          <w:sz w:val="24"/>
          <w:szCs w:val="24"/>
        </w:rPr>
        <w:t>2.3 “投标人</w:t>
      </w:r>
      <w:r>
        <w:rPr>
          <w:rFonts w:ascii="宋体" w:hAnsi="宋体" w:eastAsia="宋体" w:cs="宋体"/>
          <w:color w:val="auto"/>
          <w:spacing w:val="-86"/>
          <w:position w:val="15"/>
          <w:sz w:val="24"/>
          <w:szCs w:val="24"/>
        </w:rPr>
        <w:t xml:space="preserve"> </w:t>
      </w:r>
      <w:r>
        <w:rPr>
          <w:rFonts w:ascii="宋体" w:hAnsi="宋体" w:eastAsia="宋体" w:cs="宋体"/>
          <w:color w:val="auto"/>
          <w:position w:val="15"/>
          <w:sz w:val="24"/>
          <w:szCs w:val="24"/>
        </w:rPr>
        <w:t>”“供应商</w:t>
      </w:r>
      <w:r>
        <w:rPr>
          <w:rFonts w:ascii="宋体" w:hAnsi="宋体" w:eastAsia="宋体" w:cs="宋体"/>
          <w:color w:val="auto"/>
          <w:spacing w:val="-86"/>
          <w:position w:val="15"/>
          <w:sz w:val="24"/>
          <w:szCs w:val="24"/>
        </w:rPr>
        <w:t xml:space="preserve"> </w:t>
      </w:r>
      <w:r>
        <w:rPr>
          <w:rFonts w:ascii="宋体" w:hAnsi="宋体" w:eastAsia="宋体" w:cs="宋体"/>
          <w:color w:val="auto"/>
          <w:position w:val="15"/>
          <w:sz w:val="24"/>
          <w:szCs w:val="24"/>
        </w:rPr>
        <w:t>”系指是指响应招标、参加投标竞争的法人、其</w:t>
      </w:r>
      <w:r>
        <w:rPr>
          <w:rFonts w:ascii="宋体" w:hAnsi="宋体" w:eastAsia="宋体" w:cs="宋体"/>
          <w:color w:val="auto"/>
          <w:spacing w:val="-1"/>
          <w:position w:val="15"/>
          <w:sz w:val="24"/>
          <w:szCs w:val="24"/>
        </w:rPr>
        <w:t>他组织</w:t>
      </w:r>
    </w:p>
    <w:p>
      <w:pPr>
        <w:shd w:val="clear"/>
        <w:spacing w:line="220" w:lineRule="auto"/>
        <w:ind w:left="11"/>
        <w:rPr>
          <w:rFonts w:ascii="宋体" w:hAnsi="宋体" w:eastAsia="宋体" w:cs="宋体"/>
          <w:color w:val="auto"/>
          <w:sz w:val="24"/>
          <w:szCs w:val="24"/>
        </w:rPr>
      </w:pPr>
      <w:r>
        <w:rPr>
          <w:rFonts w:ascii="宋体" w:hAnsi="宋体" w:eastAsia="宋体" w:cs="宋体"/>
          <w:color w:val="auto"/>
          <w:spacing w:val="-3"/>
          <w:sz w:val="24"/>
          <w:szCs w:val="24"/>
        </w:rPr>
        <w:t>或者自然人。</w:t>
      </w:r>
    </w:p>
    <w:p>
      <w:pPr>
        <w:shd w:val="clear"/>
        <w:spacing w:before="153"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2.4“监督单位</w:t>
      </w:r>
      <w:r>
        <w:rPr>
          <w:rFonts w:ascii="宋体" w:hAnsi="宋体" w:eastAsia="宋体" w:cs="宋体"/>
          <w:color w:val="auto"/>
          <w:spacing w:val="-84"/>
          <w:sz w:val="24"/>
          <w:szCs w:val="24"/>
        </w:rPr>
        <w:t xml:space="preserve"> </w:t>
      </w:r>
      <w:r>
        <w:rPr>
          <w:rFonts w:ascii="宋体" w:hAnsi="宋体" w:eastAsia="宋体" w:cs="宋体"/>
          <w:color w:val="auto"/>
          <w:spacing w:val="-2"/>
          <w:sz w:val="24"/>
          <w:szCs w:val="24"/>
        </w:rPr>
        <w:t>”系指政府采购法定义监督管理部门。</w:t>
      </w:r>
    </w:p>
    <w:p>
      <w:pPr>
        <w:shd w:val="clear"/>
        <w:spacing w:before="155" w:line="442" w:lineRule="exact"/>
        <w:ind w:left="491"/>
        <w:rPr>
          <w:rFonts w:ascii="宋体" w:hAnsi="宋体" w:eastAsia="宋体" w:cs="宋体"/>
          <w:color w:val="auto"/>
          <w:sz w:val="24"/>
          <w:szCs w:val="24"/>
        </w:rPr>
      </w:pPr>
      <w:r>
        <w:rPr>
          <w:rFonts w:ascii="宋体" w:hAnsi="宋体" w:eastAsia="宋体" w:cs="宋体"/>
          <w:color w:val="auto"/>
          <w:spacing w:val="1"/>
          <w:position w:val="15"/>
          <w:sz w:val="24"/>
          <w:szCs w:val="24"/>
        </w:rPr>
        <w:t>2.5 “负责人</w:t>
      </w:r>
      <w:r>
        <w:rPr>
          <w:rFonts w:ascii="宋体" w:hAnsi="宋体" w:eastAsia="宋体" w:cs="宋体"/>
          <w:color w:val="auto"/>
          <w:spacing w:val="-86"/>
          <w:position w:val="15"/>
          <w:sz w:val="24"/>
          <w:szCs w:val="24"/>
        </w:rPr>
        <w:t xml:space="preserve"> </w:t>
      </w:r>
      <w:r>
        <w:rPr>
          <w:rFonts w:ascii="宋体" w:hAnsi="宋体" w:eastAsia="宋体" w:cs="宋体"/>
          <w:color w:val="auto"/>
          <w:spacing w:val="1"/>
          <w:position w:val="15"/>
          <w:sz w:val="24"/>
          <w:szCs w:val="24"/>
        </w:rPr>
        <w:t>”系指法人企业的法定负责人，或其他组织为法律、</w:t>
      </w:r>
      <w:r>
        <w:rPr>
          <w:rFonts w:ascii="宋体" w:hAnsi="宋体" w:eastAsia="宋体" w:cs="宋体"/>
          <w:color w:val="auto"/>
          <w:position w:val="15"/>
          <w:sz w:val="24"/>
          <w:szCs w:val="24"/>
        </w:rPr>
        <w:t>行政法规规定</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代表单位行使职权的主要负责人，或自然人本人。</w:t>
      </w:r>
    </w:p>
    <w:p>
      <w:pPr>
        <w:shd w:val="clear"/>
        <w:spacing w:before="154" w:line="339" w:lineRule="auto"/>
        <w:ind w:left="31" w:right="80" w:firstLine="460"/>
        <w:rPr>
          <w:rFonts w:ascii="宋体" w:hAnsi="宋体" w:eastAsia="宋体" w:cs="宋体"/>
          <w:color w:val="auto"/>
          <w:sz w:val="24"/>
          <w:szCs w:val="24"/>
        </w:rPr>
      </w:pPr>
      <w:r>
        <w:rPr>
          <w:rFonts w:ascii="宋体" w:hAnsi="宋体" w:eastAsia="宋体" w:cs="宋体"/>
          <w:color w:val="auto"/>
          <w:spacing w:val="-3"/>
          <w:sz w:val="24"/>
          <w:szCs w:val="24"/>
        </w:rPr>
        <w:t>2.6“</w:t>
      </w:r>
      <w:r>
        <w:rPr>
          <w:rFonts w:ascii="宋体" w:hAnsi="宋体" w:eastAsia="宋体" w:cs="宋体"/>
          <w:color w:val="auto"/>
          <w:spacing w:val="-85"/>
          <w:sz w:val="24"/>
          <w:szCs w:val="24"/>
        </w:rPr>
        <w:t xml:space="preserve"> </w:t>
      </w:r>
      <w:r>
        <w:rPr>
          <w:rFonts w:ascii="宋体" w:hAnsi="宋体" w:eastAsia="宋体" w:cs="宋体"/>
          <w:color w:val="auto"/>
          <w:spacing w:val="-3"/>
          <w:sz w:val="24"/>
          <w:szCs w:val="24"/>
        </w:rPr>
        <w:t>电子签名</w:t>
      </w:r>
      <w:r>
        <w:rPr>
          <w:rFonts w:ascii="宋体" w:hAnsi="宋体" w:eastAsia="宋体" w:cs="宋体"/>
          <w:color w:val="auto"/>
          <w:spacing w:val="-89"/>
          <w:sz w:val="24"/>
          <w:szCs w:val="24"/>
        </w:rPr>
        <w:t xml:space="preserve"> </w:t>
      </w:r>
      <w:r>
        <w:rPr>
          <w:rFonts w:ascii="宋体" w:hAnsi="宋体" w:eastAsia="宋体" w:cs="宋体"/>
          <w:color w:val="auto"/>
          <w:spacing w:val="-3"/>
          <w:sz w:val="24"/>
          <w:szCs w:val="24"/>
        </w:rPr>
        <w:t>”系指数据电文中以电子形式所含、所附用</w:t>
      </w:r>
      <w:r>
        <w:rPr>
          <w:rFonts w:ascii="宋体" w:hAnsi="宋体" w:eastAsia="宋体" w:cs="宋体"/>
          <w:color w:val="auto"/>
          <w:spacing w:val="-4"/>
          <w:sz w:val="24"/>
          <w:szCs w:val="24"/>
        </w:rPr>
        <w:t>于识别签名人身份并表</w:t>
      </w:r>
      <w:r>
        <w:rPr>
          <w:rFonts w:ascii="宋体" w:hAnsi="宋体" w:eastAsia="宋体" w:cs="宋体"/>
          <w:color w:val="auto"/>
          <w:sz w:val="24"/>
          <w:szCs w:val="24"/>
        </w:rPr>
        <w:t xml:space="preserve"> 明签名人认可其中内容的数据；“公章</w:t>
      </w:r>
      <w:r>
        <w:rPr>
          <w:rFonts w:ascii="宋体" w:hAnsi="宋体" w:eastAsia="宋体" w:cs="宋体"/>
          <w:color w:val="auto"/>
          <w:spacing w:val="-77"/>
          <w:sz w:val="24"/>
          <w:szCs w:val="24"/>
        </w:rPr>
        <w:t xml:space="preserve"> </w:t>
      </w:r>
      <w:r>
        <w:rPr>
          <w:rFonts w:ascii="宋体" w:hAnsi="宋体" w:eastAsia="宋体" w:cs="宋体"/>
          <w:color w:val="auto"/>
          <w:sz w:val="24"/>
          <w:szCs w:val="24"/>
        </w:rPr>
        <w:t>”系指单位法定名称章。因特殊原因需要使用</w:t>
      </w:r>
    </w:p>
    <w:p>
      <w:pPr>
        <w:shd w:val="clear"/>
        <w:spacing w:before="1" w:line="218" w:lineRule="auto"/>
        <w:jc w:val="right"/>
        <w:rPr>
          <w:rFonts w:ascii="宋体" w:hAnsi="宋体" w:eastAsia="宋体" w:cs="宋体"/>
          <w:color w:val="auto"/>
          <w:sz w:val="24"/>
          <w:szCs w:val="24"/>
        </w:rPr>
      </w:pPr>
      <w:r>
        <w:rPr>
          <w:rFonts w:ascii="宋体" w:hAnsi="宋体" w:eastAsia="宋体" w:cs="宋体"/>
          <w:color w:val="auto"/>
          <w:spacing w:val="-2"/>
          <w:sz w:val="24"/>
          <w:szCs w:val="24"/>
        </w:rPr>
        <w:t>冠以法定名称的业务专用章的，投标时须提供《业务专用章使用说明函》（附件</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3）。</w:t>
      </w:r>
    </w:p>
    <w:p>
      <w:pPr>
        <w:shd w:val="clear"/>
        <w:spacing w:before="155" w:line="439" w:lineRule="exact"/>
        <w:ind w:right="52"/>
        <w:jc w:val="right"/>
        <w:rPr>
          <w:rFonts w:ascii="宋体" w:hAnsi="宋体" w:eastAsia="宋体" w:cs="宋体"/>
          <w:color w:val="auto"/>
          <w:sz w:val="24"/>
          <w:szCs w:val="24"/>
        </w:rPr>
      </w:pPr>
      <w:r>
        <w:rPr>
          <w:rFonts w:ascii="宋体" w:hAnsi="宋体" w:eastAsia="宋体" w:cs="宋体"/>
          <w:color w:val="auto"/>
          <w:spacing w:val="-13"/>
          <w:position w:val="15"/>
          <w:sz w:val="24"/>
          <w:szCs w:val="24"/>
        </w:rPr>
        <w:t>2.7</w:t>
      </w:r>
      <w:r>
        <w:rPr>
          <w:rFonts w:ascii="宋体" w:hAnsi="宋体" w:eastAsia="宋体" w:cs="宋体"/>
          <w:color w:val="auto"/>
          <w:spacing w:val="-68"/>
          <w:position w:val="15"/>
          <w:sz w:val="24"/>
          <w:szCs w:val="24"/>
        </w:rPr>
        <w:t xml:space="preserve"> </w:t>
      </w:r>
      <w:r>
        <w:rPr>
          <w:rFonts w:ascii="宋体" w:hAnsi="宋体" w:eastAsia="宋体" w:cs="宋体"/>
          <w:color w:val="auto"/>
          <w:spacing w:val="-13"/>
          <w:position w:val="15"/>
          <w:sz w:val="24"/>
          <w:szCs w:val="24"/>
        </w:rPr>
        <w:t>“</w:t>
      </w:r>
      <w:r>
        <w:rPr>
          <w:rFonts w:ascii="宋体" w:hAnsi="宋体" w:eastAsia="宋体" w:cs="宋体"/>
          <w:color w:val="auto"/>
          <w:spacing w:val="-35"/>
          <w:position w:val="15"/>
          <w:sz w:val="24"/>
          <w:szCs w:val="24"/>
        </w:rPr>
        <w:t xml:space="preserve"> </w:t>
      </w:r>
      <w:r>
        <w:rPr>
          <w:rFonts w:ascii="宋体" w:hAnsi="宋体" w:eastAsia="宋体" w:cs="宋体"/>
          <w:color w:val="auto"/>
          <w:spacing w:val="-13"/>
          <w:position w:val="15"/>
          <w:sz w:val="24"/>
          <w:szCs w:val="24"/>
        </w:rPr>
        <w:t>电</w:t>
      </w:r>
      <w:r>
        <w:rPr>
          <w:rFonts w:ascii="宋体" w:hAnsi="宋体" w:eastAsia="宋体" w:cs="宋体"/>
          <w:color w:val="auto"/>
          <w:spacing w:val="-59"/>
          <w:position w:val="15"/>
          <w:sz w:val="24"/>
          <w:szCs w:val="24"/>
        </w:rPr>
        <w:t xml:space="preserve"> </w:t>
      </w:r>
      <w:r>
        <w:rPr>
          <w:rFonts w:ascii="宋体" w:hAnsi="宋体" w:eastAsia="宋体" w:cs="宋体"/>
          <w:color w:val="auto"/>
          <w:spacing w:val="-13"/>
          <w:position w:val="15"/>
          <w:sz w:val="24"/>
          <w:szCs w:val="24"/>
        </w:rPr>
        <w:t>子</w:t>
      </w:r>
      <w:r>
        <w:rPr>
          <w:rFonts w:ascii="宋体" w:hAnsi="宋体" w:eastAsia="宋体" w:cs="宋体"/>
          <w:color w:val="auto"/>
          <w:spacing w:val="-55"/>
          <w:position w:val="15"/>
          <w:sz w:val="24"/>
          <w:szCs w:val="24"/>
        </w:rPr>
        <w:t xml:space="preserve"> </w:t>
      </w:r>
      <w:r>
        <w:rPr>
          <w:rFonts w:ascii="宋体" w:hAnsi="宋体" w:eastAsia="宋体" w:cs="宋体"/>
          <w:color w:val="auto"/>
          <w:spacing w:val="-13"/>
          <w:position w:val="15"/>
          <w:sz w:val="24"/>
          <w:szCs w:val="24"/>
        </w:rPr>
        <w:t>交</w:t>
      </w:r>
      <w:r>
        <w:rPr>
          <w:rFonts w:ascii="宋体" w:hAnsi="宋体" w:eastAsia="宋体" w:cs="宋体"/>
          <w:color w:val="auto"/>
          <w:spacing w:val="-47"/>
          <w:position w:val="15"/>
          <w:sz w:val="24"/>
          <w:szCs w:val="24"/>
        </w:rPr>
        <w:t xml:space="preserve"> </w:t>
      </w:r>
      <w:r>
        <w:rPr>
          <w:rFonts w:ascii="宋体" w:hAnsi="宋体" w:eastAsia="宋体" w:cs="宋体"/>
          <w:color w:val="auto"/>
          <w:spacing w:val="-13"/>
          <w:position w:val="15"/>
          <w:sz w:val="24"/>
          <w:szCs w:val="24"/>
        </w:rPr>
        <w:t>易</w:t>
      </w:r>
      <w:r>
        <w:rPr>
          <w:rFonts w:ascii="宋体" w:hAnsi="宋体" w:eastAsia="宋体" w:cs="宋体"/>
          <w:color w:val="auto"/>
          <w:spacing w:val="-61"/>
          <w:position w:val="15"/>
          <w:sz w:val="24"/>
          <w:szCs w:val="24"/>
        </w:rPr>
        <w:t xml:space="preserve"> </w:t>
      </w:r>
      <w:r>
        <w:rPr>
          <w:rFonts w:ascii="宋体" w:hAnsi="宋体" w:eastAsia="宋体" w:cs="宋体"/>
          <w:color w:val="auto"/>
          <w:spacing w:val="-13"/>
          <w:position w:val="15"/>
          <w:sz w:val="24"/>
          <w:szCs w:val="24"/>
        </w:rPr>
        <w:t>平</w:t>
      </w:r>
      <w:r>
        <w:rPr>
          <w:rFonts w:ascii="宋体" w:hAnsi="宋体" w:eastAsia="宋体" w:cs="宋体"/>
          <w:color w:val="auto"/>
          <w:spacing w:val="-42"/>
          <w:position w:val="15"/>
          <w:sz w:val="24"/>
          <w:szCs w:val="24"/>
        </w:rPr>
        <w:t xml:space="preserve"> </w:t>
      </w:r>
      <w:r>
        <w:rPr>
          <w:rFonts w:ascii="宋体" w:hAnsi="宋体" w:eastAsia="宋体" w:cs="宋体"/>
          <w:color w:val="auto"/>
          <w:spacing w:val="-13"/>
          <w:position w:val="15"/>
          <w:sz w:val="24"/>
          <w:szCs w:val="24"/>
        </w:rPr>
        <w:t>台</w:t>
      </w:r>
      <w:r>
        <w:rPr>
          <w:rFonts w:ascii="宋体" w:hAnsi="宋体" w:eastAsia="宋体" w:cs="宋体"/>
          <w:color w:val="auto"/>
          <w:spacing w:val="-38"/>
          <w:position w:val="15"/>
          <w:sz w:val="24"/>
          <w:szCs w:val="24"/>
        </w:rPr>
        <w:t xml:space="preserve"> </w:t>
      </w:r>
      <w:r>
        <w:rPr>
          <w:rFonts w:ascii="宋体" w:hAnsi="宋体" w:eastAsia="宋体" w:cs="宋体"/>
          <w:color w:val="auto"/>
          <w:spacing w:val="-13"/>
          <w:position w:val="15"/>
          <w:sz w:val="24"/>
          <w:szCs w:val="24"/>
        </w:rPr>
        <w:t>”</w:t>
      </w:r>
      <w:r>
        <w:rPr>
          <w:rFonts w:ascii="宋体" w:hAnsi="宋体" w:eastAsia="宋体" w:cs="宋体"/>
          <w:color w:val="auto"/>
          <w:spacing w:val="-87"/>
          <w:position w:val="15"/>
          <w:sz w:val="24"/>
          <w:szCs w:val="24"/>
        </w:rPr>
        <w:t xml:space="preserve"> </w:t>
      </w:r>
      <w:r>
        <w:rPr>
          <w:rFonts w:ascii="宋体" w:hAnsi="宋体" w:eastAsia="宋体" w:cs="宋体"/>
          <w:color w:val="auto"/>
          <w:spacing w:val="-13"/>
          <w:position w:val="15"/>
          <w:sz w:val="24"/>
          <w:szCs w:val="24"/>
        </w:rPr>
        <w:t>系</w:t>
      </w:r>
      <w:r>
        <w:rPr>
          <w:rFonts w:ascii="宋体" w:hAnsi="宋体" w:eastAsia="宋体" w:cs="宋体"/>
          <w:color w:val="auto"/>
          <w:spacing w:val="-57"/>
          <w:position w:val="15"/>
          <w:sz w:val="24"/>
          <w:szCs w:val="24"/>
        </w:rPr>
        <w:t xml:space="preserve"> </w:t>
      </w:r>
      <w:r>
        <w:rPr>
          <w:rFonts w:ascii="宋体" w:hAnsi="宋体" w:eastAsia="宋体" w:cs="宋体"/>
          <w:color w:val="auto"/>
          <w:spacing w:val="-13"/>
          <w:position w:val="15"/>
          <w:sz w:val="24"/>
          <w:szCs w:val="24"/>
        </w:rPr>
        <w:t>指</w:t>
      </w:r>
      <w:r>
        <w:rPr>
          <w:rFonts w:ascii="宋体" w:hAnsi="宋体" w:eastAsia="宋体" w:cs="宋体"/>
          <w:color w:val="auto"/>
          <w:spacing w:val="-60"/>
          <w:position w:val="15"/>
          <w:sz w:val="24"/>
          <w:szCs w:val="24"/>
        </w:rPr>
        <w:t xml:space="preserve"> </w:t>
      </w:r>
      <w:r>
        <w:rPr>
          <w:rFonts w:ascii="宋体" w:hAnsi="宋体" w:eastAsia="宋体" w:cs="宋体"/>
          <w:color w:val="auto"/>
          <w:spacing w:val="-13"/>
          <w:position w:val="15"/>
          <w:sz w:val="24"/>
          <w:szCs w:val="24"/>
        </w:rPr>
        <w:t>本</w:t>
      </w:r>
      <w:r>
        <w:rPr>
          <w:rFonts w:ascii="宋体" w:hAnsi="宋体" w:eastAsia="宋体" w:cs="宋体"/>
          <w:color w:val="auto"/>
          <w:spacing w:val="-56"/>
          <w:position w:val="15"/>
          <w:sz w:val="24"/>
          <w:szCs w:val="24"/>
        </w:rPr>
        <w:t xml:space="preserve"> </w:t>
      </w:r>
      <w:r>
        <w:rPr>
          <w:rFonts w:ascii="宋体" w:hAnsi="宋体" w:eastAsia="宋体" w:cs="宋体"/>
          <w:color w:val="auto"/>
          <w:spacing w:val="-13"/>
          <w:position w:val="15"/>
          <w:sz w:val="24"/>
          <w:szCs w:val="24"/>
        </w:rPr>
        <w:t>项 目</w:t>
      </w:r>
      <w:r>
        <w:rPr>
          <w:rFonts w:ascii="宋体" w:hAnsi="宋体" w:eastAsia="宋体" w:cs="宋体"/>
          <w:color w:val="auto"/>
          <w:spacing w:val="-61"/>
          <w:position w:val="15"/>
          <w:sz w:val="24"/>
          <w:szCs w:val="24"/>
        </w:rPr>
        <w:t xml:space="preserve"> </w:t>
      </w:r>
      <w:r>
        <w:rPr>
          <w:rFonts w:ascii="宋体" w:hAnsi="宋体" w:eastAsia="宋体" w:cs="宋体"/>
          <w:color w:val="auto"/>
          <w:spacing w:val="-13"/>
          <w:position w:val="15"/>
          <w:sz w:val="24"/>
          <w:szCs w:val="24"/>
        </w:rPr>
        <w:t>采</w:t>
      </w:r>
      <w:r>
        <w:rPr>
          <w:rFonts w:ascii="宋体" w:hAnsi="宋体" w:eastAsia="宋体" w:cs="宋体"/>
          <w:color w:val="auto"/>
          <w:spacing w:val="-62"/>
          <w:position w:val="15"/>
          <w:sz w:val="24"/>
          <w:szCs w:val="24"/>
        </w:rPr>
        <w:t xml:space="preserve"> </w:t>
      </w:r>
      <w:r>
        <w:rPr>
          <w:rFonts w:ascii="宋体" w:hAnsi="宋体" w:eastAsia="宋体" w:cs="宋体"/>
          <w:color w:val="auto"/>
          <w:spacing w:val="-13"/>
          <w:position w:val="15"/>
          <w:sz w:val="24"/>
          <w:szCs w:val="24"/>
        </w:rPr>
        <w:t>购</w:t>
      </w:r>
      <w:r>
        <w:rPr>
          <w:rFonts w:ascii="宋体" w:hAnsi="宋体" w:eastAsia="宋体" w:cs="宋体"/>
          <w:color w:val="auto"/>
          <w:spacing w:val="-57"/>
          <w:position w:val="15"/>
          <w:sz w:val="24"/>
          <w:szCs w:val="24"/>
        </w:rPr>
        <w:t xml:space="preserve"> </w:t>
      </w:r>
      <w:r>
        <w:rPr>
          <w:rFonts w:ascii="宋体" w:hAnsi="宋体" w:eastAsia="宋体" w:cs="宋体"/>
          <w:color w:val="auto"/>
          <w:spacing w:val="-13"/>
          <w:position w:val="15"/>
          <w:sz w:val="24"/>
          <w:szCs w:val="24"/>
        </w:rPr>
        <w:t>活</w:t>
      </w:r>
      <w:r>
        <w:rPr>
          <w:rFonts w:ascii="宋体" w:hAnsi="宋体" w:eastAsia="宋体" w:cs="宋体"/>
          <w:color w:val="auto"/>
          <w:spacing w:val="-59"/>
          <w:position w:val="15"/>
          <w:sz w:val="24"/>
          <w:szCs w:val="24"/>
        </w:rPr>
        <w:t xml:space="preserve"> </w:t>
      </w:r>
      <w:r>
        <w:rPr>
          <w:rFonts w:ascii="宋体" w:hAnsi="宋体" w:eastAsia="宋体" w:cs="宋体"/>
          <w:color w:val="auto"/>
          <w:spacing w:val="-13"/>
          <w:position w:val="15"/>
          <w:sz w:val="24"/>
          <w:szCs w:val="24"/>
        </w:rPr>
        <w:t>动</w:t>
      </w:r>
      <w:r>
        <w:rPr>
          <w:rFonts w:ascii="宋体" w:hAnsi="宋体" w:eastAsia="宋体" w:cs="宋体"/>
          <w:color w:val="auto"/>
          <w:spacing w:val="-60"/>
          <w:position w:val="15"/>
          <w:sz w:val="24"/>
          <w:szCs w:val="24"/>
        </w:rPr>
        <w:t xml:space="preserve"> </w:t>
      </w:r>
      <w:r>
        <w:rPr>
          <w:rFonts w:ascii="宋体" w:hAnsi="宋体" w:eastAsia="宋体" w:cs="宋体"/>
          <w:color w:val="auto"/>
          <w:spacing w:val="-13"/>
          <w:position w:val="15"/>
          <w:sz w:val="24"/>
          <w:szCs w:val="24"/>
        </w:rPr>
        <w:t>所</w:t>
      </w:r>
      <w:r>
        <w:rPr>
          <w:rFonts w:ascii="宋体" w:hAnsi="宋体" w:eastAsia="宋体" w:cs="宋体"/>
          <w:color w:val="auto"/>
          <w:spacing w:val="-61"/>
          <w:position w:val="15"/>
          <w:sz w:val="24"/>
          <w:szCs w:val="24"/>
        </w:rPr>
        <w:t xml:space="preserve"> </w:t>
      </w:r>
      <w:r>
        <w:rPr>
          <w:rFonts w:ascii="宋体" w:hAnsi="宋体" w:eastAsia="宋体" w:cs="宋体"/>
          <w:color w:val="auto"/>
          <w:spacing w:val="-13"/>
          <w:position w:val="15"/>
          <w:sz w:val="24"/>
          <w:szCs w:val="24"/>
        </w:rPr>
        <w:t>依</w:t>
      </w:r>
      <w:r>
        <w:rPr>
          <w:rFonts w:ascii="宋体" w:hAnsi="宋体" w:eastAsia="宋体" w:cs="宋体"/>
          <w:color w:val="auto"/>
          <w:spacing w:val="-60"/>
          <w:position w:val="15"/>
          <w:sz w:val="24"/>
          <w:szCs w:val="24"/>
        </w:rPr>
        <w:t xml:space="preserve"> </w:t>
      </w:r>
      <w:r>
        <w:rPr>
          <w:rFonts w:ascii="宋体" w:hAnsi="宋体" w:eastAsia="宋体" w:cs="宋体"/>
          <w:color w:val="auto"/>
          <w:spacing w:val="-13"/>
          <w:position w:val="15"/>
          <w:sz w:val="24"/>
          <w:szCs w:val="24"/>
        </w:rPr>
        <w:t>托</w:t>
      </w:r>
      <w:r>
        <w:rPr>
          <w:rFonts w:ascii="宋体" w:hAnsi="宋体" w:eastAsia="宋体" w:cs="宋体"/>
          <w:color w:val="auto"/>
          <w:spacing w:val="-41"/>
          <w:position w:val="15"/>
          <w:sz w:val="24"/>
          <w:szCs w:val="24"/>
        </w:rPr>
        <w:t xml:space="preserve"> </w:t>
      </w:r>
      <w:r>
        <w:rPr>
          <w:rFonts w:ascii="宋体" w:hAnsi="宋体" w:eastAsia="宋体" w:cs="宋体"/>
          <w:color w:val="auto"/>
          <w:spacing w:val="-13"/>
          <w:position w:val="15"/>
          <w:sz w:val="24"/>
          <w:szCs w:val="24"/>
        </w:rPr>
        <w:t>的</w:t>
      </w:r>
      <w:r>
        <w:rPr>
          <w:rFonts w:ascii="宋体" w:hAnsi="宋体" w:eastAsia="宋体" w:cs="宋体"/>
          <w:color w:val="auto"/>
          <w:spacing w:val="-61"/>
          <w:position w:val="15"/>
          <w:sz w:val="24"/>
          <w:szCs w:val="24"/>
        </w:rPr>
        <w:t xml:space="preserve"> </w:t>
      </w:r>
      <w:r>
        <w:rPr>
          <w:rFonts w:ascii="宋体" w:hAnsi="宋体" w:eastAsia="宋体" w:cs="宋体"/>
          <w:color w:val="auto"/>
          <w:spacing w:val="-13"/>
          <w:position w:val="15"/>
          <w:sz w:val="24"/>
          <w:szCs w:val="24"/>
        </w:rPr>
        <w:t>政</w:t>
      </w:r>
      <w:r>
        <w:rPr>
          <w:rFonts w:ascii="宋体" w:hAnsi="宋体" w:eastAsia="宋体" w:cs="宋体"/>
          <w:color w:val="auto"/>
          <w:spacing w:val="-61"/>
          <w:position w:val="15"/>
          <w:sz w:val="24"/>
          <w:szCs w:val="24"/>
        </w:rPr>
        <w:t xml:space="preserve"> </w:t>
      </w:r>
      <w:r>
        <w:rPr>
          <w:rFonts w:ascii="宋体" w:hAnsi="宋体" w:eastAsia="宋体" w:cs="宋体"/>
          <w:color w:val="auto"/>
          <w:spacing w:val="-13"/>
          <w:position w:val="15"/>
          <w:sz w:val="24"/>
          <w:szCs w:val="24"/>
        </w:rPr>
        <w:t>府</w:t>
      </w:r>
      <w:r>
        <w:rPr>
          <w:rFonts w:ascii="宋体" w:hAnsi="宋体" w:eastAsia="宋体" w:cs="宋体"/>
          <w:color w:val="auto"/>
          <w:spacing w:val="-64"/>
          <w:position w:val="15"/>
          <w:sz w:val="24"/>
          <w:szCs w:val="24"/>
        </w:rPr>
        <w:t xml:space="preserve"> </w:t>
      </w:r>
      <w:r>
        <w:rPr>
          <w:rFonts w:ascii="宋体" w:hAnsi="宋体" w:eastAsia="宋体" w:cs="宋体"/>
          <w:color w:val="auto"/>
          <w:spacing w:val="-13"/>
          <w:position w:val="15"/>
          <w:sz w:val="24"/>
          <w:szCs w:val="24"/>
        </w:rPr>
        <w:t>采</w:t>
      </w:r>
      <w:r>
        <w:rPr>
          <w:rFonts w:ascii="宋体" w:hAnsi="宋体" w:eastAsia="宋体" w:cs="宋体"/>
          <w:color w:val="auto"/>
          <w:spacing w:val="-62"/>
          <w:position w:val="15"/>
          <w:sz w:val="24"/>
          <w:szCs w:val="24"/>
        </w:rPr>
        <w:t xml:space="preserve"> </w:t>
      </w:r>
      <w:r>
        <w:rPr>
          <w:rFonts w:ascii="宋体" w:hAnsi="宋体" w:eastAsia="宋体" w:cs="宋体"/>
          <w:color w:val="auto"/>
          <w:spacing w:val="-13"/>
          <w:position w:val="15"/>
          <w:sz w:val="24"/>
          <w:szCs w:val="24"/>
        </w:rPr>
        <w:t>购</w:t>
      </w:r>
      <w:r>
        <w:rPr>
          <w:rFonts w:ascii="宋体" w:hAnsi="宋体" w:eastAsia="宋体" w:cs="宋体"/>
          <w:color w:val="auto"/>
          <w:spacing w:val="-54"/>
          <w:position w:val="15"/>
          <w:sz w:val="24"/>
          <w:szCs w:val="24"/>
        </w:rPr>
        <w:t xml:space="preserve"> </w:t>
      </w:r>
      <w:r>
        <w:rPr>
          <w:rFonts w:ascii="宋体" w:hAnsi="宋体" w:eastAsia="宋体" w:cs="宋体"/>
          <w:color w:val="auto"/>
          <w:spacing w:val="-13"/>
          <w:position w:val="15"/>
          <w:sz w:val="24"/>
          <w:szCs w:val="24"/>
        </w:rPr>
        <w:t>云</w:t>
      </w:r>
      <w:r>
        <w:rPr>
          <w:rFonts w:ascii="宋体" w:hAnsi="宋体" w:eastAsia="宋体" w:cs="宋体"/>
          <w:color w:val="auto"/>
          <w:spacing w:val="-61"/>
          <w:position w:val="15"/>
          <w:sz w:val="24"/>
          <w:szCs w:val="24"/>
        </w:rPr>
        <w:t xml:space="preserve"> </w:t>
      </w:r>
      <w:r>
        <w:rPr>
          <w:rFonts w:ascii="宋体" w:hAnsi="宋体" w:eastAsia="宋体" w:cs="宋体"/>
          <w:color w:val="auto"/>
          <w:spacing w:val="-13"/>
          <w:position w:val="15"/>
          <w:sz w:val="24"/>
          <w:szCs w:val="24"/>
        </w:rPr>
        <w:t>平</w:t>
      </w:r>
      <w:r>
        <w:rPr>
          <w:rFonts w:ascii="宋体" w:hAnsi="宋体" w:eastAsia="宋体" w:cs="宋体"/>
          <w:color w:val="auto"/>
          <w:spacing w:val="-42"/>
          <w:position w:val="15"/>
          <w:sz w:val="24"/>
          <w:szCs w:val="24"/>
        </w:rPr>
        <w:t xml:space="preserve"> </w:t>
      </w:r>
      <w:r>
        <w:rPr>
          <w:rFonts w:ascii="宋体" w:hAnsi="宋体" w:eastAsia="宋体" w:cs="宋体"/>
          <w:color w:val="auto"/>
          <w:spacing w:val="-13"/>
          <w:position w:val="15"/>
          <w:sz w:val="24"/>
          <w:szCs w:val="24"/>
        </w:rPr>
        <w:t>台</w:t>
      </w:r>
    </w:p>
    <w:p>
      <w:pPr>
        <w:shd w:val="clear"/>
        <w:spacing w:before="1" w:line="213" w:lineRule="auto"/>
        <w:ind w:left="20"/>
        <w:rPr>
          <w:rFonts w:ascii="宋体" w:hAnsi="宋体" w:eastAsia="宋体" w:cs="宋体"/>
          <w:color w:val="auto"/>
          <w:sz w:val="24"/>
          <w:szCs w:val="24"/>
        </w:rPr>
      </w:pPr>
      <w:r>
        <w:rPr>
          <w:rFonts w:ascii="宋体" w:hAnsi="宋体" w:eastAsia="宋体" w:cs="宋体"/>
          <w:color w:val="auto"/>
          <w:spacing w:val="-1"/>
          <w:sz w:val="24"/>
          <w:szCs w:val="24"/>
        </w:rPr>
        <w:t>（</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1"/>
          <w:sz w:val="24"/>
          <w:szCs w:val="24"/>
        </w:rPr>
        <w:t>https://www.zcygov.cn/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w:t>
      </w:r>
    </w:p>
    <w:p>
      <w:pPr>
        <w:shd w:val="clear"/>
        <w:spacing w:before="165" w:line="338" w:lineRule="auto"/>
        <w:ind w:left="12" w:right="21" w:firstLine="479"/>
        <w:rPr>
          <w:rFonts w:ascii="宋体" w:hAnsi="宋体" w:eastAsia="宋体" w:cs="宋体"/>
          <w:color w:val="auto"/>
          <w:sz w:val="24"/>
          <w:szCs w:val="24"/>
        </w:rPr>
      </w:pPr>
      <w:r>
        <w:rPr>
          <w:rFonts w:ascii="宋体" w:hAnsi="宋体" w:eastAsia="宋体" w:cs="宋体"/>
          <w:color w:val="auto"/>
          <w:sz w:val="24"/>
          <w:szCs w:val="24"/>
        </w:rPr>
        <w:t>2.8“★</w:t>
      </w:r>
      <w:r>
        <w:rPr>
          <w:rFonts w:ascii="宋体" w:hAnsi="宋体" w:eastAsia="宋体" w:cs="宋体"/>
          <w:color w:val="auto"/>
          <w:spacing w:val="-86"/>
          <w:sz w:val="24"/>
          <w:szCs w:val="24"/>
        </w:rPr>
        <w:t xml:space="preserve"> </w:t>
      </w:r>
      <w:r>
        <w:rPr>
          <w:rFonts w:ascii="宋体" w:hAnsi="宋体" w:eastAsia="宋体" w:cs="宋体"/>
          <w:color w:val="auto"/>
          <w:sz w:val="24"/>
          <w:szCs w:val="24"/>
        </w:rPr>
        <w:t>”系指实质性指标要求条款，“▲</w:t>
      </w:r>
      <w:r>
        <w:rPr>
          <w:rFonts w:ascii="宋体" w:hAnsi="宋体" w:eastAsia="宋体" w:cs="宋体"/>
          <w:color w:val="auto"/>
          <w:spacing w:val="-86"/>
          <w:sz w:val="24"/>
          <w:szCs w:val="24"/>
        </w:rPr>
        <w:t xml:space="preserve"> </w:t>
      </w:r>
      <w:r>
        <w:rPr>
          <w:rFonts w:ascii="宋体" w:hAnsi="宋体" w:eastAsia="宋体" w:cs="宋体"/>
          <w:color w:val="auto"/>
          <w:sz w:val="24"/>
          <w:szCs w:val="24"/>
        </w:rPr>
        <w:t>” 系指主要性能指标要求条款</w:t>
      </w:r>
      <w:r>
        <w:rPr>
          <w:rFonts w:ascii="宋体" w:hAnsi="宋体" w:eastAsia="宋体" w:cs="宋体"/>
          <w:color w:val="auto"/>
          <w:spacing w:val="-1"/>
          <w:sz w:val="24"/>
          <w:szCs w:val="24"/>
        </w:rPr>
        <w:t>。如任</w:t>
      </w:r>
      <w:r>
        <w:rPr>
          <w:rFonts w:ascii="宋体" w:hAnsi="宋体" w:eastAsia="宋体" w:cs="宋体"/>
          <w:color w:val="auto"/>
          <w:sz w:val="24"/>
          <w:szCs w:val="24"/>
        </w:rPr>
        <w:t xml:space="preserve"> </w:t>
      </w:r>
      <w:r>
        <w:rPr>
          <w:rFonts w:ascii="宋体" w:hAnsi="宋体" w:eastAsia="宋体" w:cs="宋体"/>
          <w:color w:val="auto"/>
          <w:spacing w:val="-4"/>
          <w:sz w:val="24"/>
          <w:szCs w:val="24"/>
        </w:rPr>
        <w:t>意一条打“★</w:t>
      </w:r>
      <w:r>
        <w:rPr>
          <w:rFonts w:ascii="宋体" w:hAnsi="宋体" w:eastAsia="宋体" w:cs="宋体"/>
          <w:color w:val="auto"/>
          <w:spacing w:val="-85"/>
          <w:sz w:val="24"/>
          <w:szCs w:val="24"/>
        </w:rPr>
        <w:t xml:space="preserve"> </w:t>
      </w:r>
      <w:r>
        <w:rPr>
          <w:rFonts w:ascii="宋体" w:hAnsi="宋体" w:eastAsia="宋体" w:cs="宋体"/>
          <w:color w:val="auto"/>
          <w:spacing w:val="-4"/>
          <w:sz w:val="24"/>
          <w:szCs w:val="24"/>
        </w:rPr>
        <w:t>”的指标出现负偏离视为实质性不响应招标文件要求，作无效投标处理；</w:t>
      </w:r>
      <w:r>
        <w:rPr>
          <w:rFonts w:ascii="宋体" w:hAnsi="宋体" w:eastAsia="宋体" w:cs="宋体"/>
          <w:color w:val="auto"/>
          <w:sz w:val="24"/>
          <w:szCs w:val="24"/>
        </w:rPr>
        <w:t xml:space="preserve"> 如任意一条打“▲</w:t>
      </w:r>
      <w:r>
        <w:rPr>
          <w:rFonts w:ascii="宋体" w:hAnsi="宋体" w:eastAsia="宋体" w:cs="宋体"/>
          <w:color w:val="auto"/>
          <w:spacing w:val="-85"/>
          <w:sz w:val="24"/>
          <w:szCs w:val="24"/>
        </w:rPr>
        <w:t xml:space="preserve"> </w:t>
      </w:r>
      <w:r>
        <w:rPr>
          <w:rFonts w:ascii="宋体" w:hAnsi="宋体" w:eastAsia="宋体" w:cs="宋体"/>
          <w:color w:val="auto"/>
          <w:sz w:val="24"/>
          <w:szCs w:val="24"/>
        </w:rPr>
        <w:t>”的指标出现负偏离按评分标准作扣分处理。“</w:t>
      </w:r>
      <w:r>
        <w:rPr>
          <w:rFonts w:ascii="MS Gothic" w:hAnsi="MS Gothic" w:eastAsia="MS Gothic" w:cs="MS Gothic"/>
          <w:color w:val="auto"/>
          <w:spacing w:val="-1"/>
          <w:sz w:val="24"/>
          <w:szCs w:val="24"/>
        </w:rPr>
        <w:t>☑</w:t>
      </w:r>
      <w:r>
        <w:rPr>
          <w:rFonts w:ascii="MS Gothic" w:hAnsi="MS Gothic" w:eastAsia="MS Gothic" w:cs="MS Gothic"/>
          <w:color w:val="auto"/>
          <w:spacing w:val="-83"/>
          <w:sz w:val="24"/>
          <w:szCs w:val="24"/>
        </w:rPr>
        <w:t xml:space="preserve"> </w:t>
      </w:r>
      <w:r>
        <w:rPr>
          <w:rFonts w:ascii="宋体" w:hAnsi="宋体" w:eastAsia="宋体" w:cs="宋体"/>
          <w:color w:val="auto"/>
          <w:spacing w:val="-1"/>
          <w:sz w:val="24"/>
          <w:szCs w:val="24"/>
        </w:rPr>
        <w:t>”系指适用本项</w:t>
      </w:r>
    </w:p>
    <w:p>
      <w:pPr>
        <w:shd w:val="clear"/>
        <w:spacing w:before="1" w:line="218" w:lineRule="auto"/>
        <w:ind w:left="54"/>
        <w:rPr>
          <w:rFonts w:ascii="宋体" w:hAnsi="宋体" w:eastAsia="宋体" w:cs="宋体"/>
          <w:color w:val="auto"/>
          <w:sz w:val="24"/>
          <w:szCs w:val="24"/>
        </w:rPr>
      </w:pPr>
      <w:r>
        <w:rPr>
          <w:rFonts w:ascii="宋体" w:hAnsi="宋体" w:eastAsia="宋体" w:cs="宋体"/>
          <w:color w:val="auto"/>
          <w:spacing w:val="-7"/>
          <w:sz w:val="24"/>
          <w:szCs w:val="24"/>
        </w:rPr>
        <w:t>目的要求，“</w:t>
      </w:r>
      <w:r>
        <w:rPr>
          <w:rFonts w:ascii="宋体" w:hAnsi="宋体" w:eastAsia="宋体" w:cs="宋体"/>
          <w:color w:val="auto"/>
          <w:spacing w:val="-72"/>
          <w:sz w:val="24"/>
          <w:szCs w:val="24"/>
        </w:rPr>
        <w:t xml:space="preserve"> </w:t>
      </w:r>
      <w:r>
        <w:rPr>
          <w:rFonts w:ascii="MS Gothic" w:hAnsi="MS Gothic" w:eastAsia="MS Gothic" w:cs="MS Gothic"/>
          <w:color w:val="auto"/>
          <w:spacing w:val="-7"/>
          <w:sz w:val="24"/>
          <w:szCs w:val="24"/>
        </w:rPr>
        <w:t>☐</w:t>
      </w:r>
      <w:r>
        <w:rPr>
          <w:rFonts w:ascii="MS Gothic" w:hAnsi="MS Gothic" w:eastAsia="MS Gothic" w:cs="MS Gothic"/>
          <w:color w:val="auto"/>
          <w:spacing w:val="-85"/>
          <w:sz w:val="24"/>
          <w:szCs w:val="24"/>
        </w:rPr>
        <w:t xml:space="preserve"> </w:t>
      </w:r>
      <w:r>
        <w:rPr>
          <w:rFonts w:ascii="宋体" w:hAnsi="宋体" w:eastAsia="宋体" w:cs="宋体"/>
          <w:color w:val="auto"/>
          <w:spacing w:val="-7"/>
          <w:sz w:val="24"/>
          <w:szCs w:val="24"/>
        </w:rPr>
        <w:t>”系指不适用本项目的要求。</w:t>
      </w:r>
    </w:p>
    <w:p>
      <w:pPr>
        <w:shd w:val="clear"/>
        <w:spacing w:before="155" w:line="219" w:lineRule="auto"/>
        <w:ind w:left="13"/>
        <w:outlineLvl w:val="6"/>
        <w:rPr>
          <w:rFonts w:ascii="宋体" w:hAnsi="宋体" w:eastAsia="宋体" w:cs="宋体"/>
          <w:color w:val="auto"/>
          <w:sz w:val="24"/>
          <w:szCs w:val="24"/>
        </w:rPr>
      </w:pPr>
      <w:r>
        <w:rPr>
          <w:rFonts w:ascii="宋体" w:hAnsi="宋体" w:eastAsia="宋体" w:cs="宋体"/>
          <w:b/>
          <w:bCs/>
          <w:color w:val="auto"/>
          <w:spacing w:val="-3"/>
          <w:sz w:val="24"/>
          <w:szCs w:val="24"/>
        </w:rPr>
        <w:t>3.采购项目需要落实的采购政策</w:t>
      </w:r>
    </w:p>
    <w:p>
      <w:pPr>
        <w:shd w:val="clear"/>
        <w:spacing w:before="153" w:line="315" w:lineRule="auto"/>
        <w:ind w:left="7" w:right="80" w:firstLine="6"/>
        <w:rPr>
          <w:rFonts w:ascii="宋体" w:hAnsi="宋体" w:eastAsia="宋体" w:cs="宋体"/>
          <w:color w:val="auto"/>
          <w:sz w:val="24"/>
          <w:szCs w:val="24"/>
        </w:rPr>
      </w:pPr>
      <w:r>
        <w:rPr>
          <w:rFonts w:ascii="宋体" w:hAnsi="宋体" w:eastAsia="宋体" w:cs="宋体"/>
          <w:color w:val="auto"/>
          <w:spacing w:val="2"/>
          <w:sz w:val="24"/>
          <w:szCs w:val="24"/>
        </w:rPr>
        <w:t>3.1 本项目原则上采购本国生产的货物、工程和服</w:t>
      </w:r>
      <w:r>
        <w:rPr>
          <w:rFonts w:ascii="宋体" w:hAnsi="宋体" w:eastAsia="宋体" w:cs="宋体"/>
          <w:color w:val="auto"/>
          <w:spacing w:val="1"/>
          <w:sz w:val="24"/>
          <w:szCs w:val="24"/>
        </w:rPr>
        <w:t>务，不允许采购进口产品。除非采</w:t>
      </w:r>
      <w:r>
        <w:rPr>
          <w:rFonts w:ascii="宋体" w:hAnsi="宋体" w:eastAsia="宋体" w:cs="宋体"/>
          <w:color w:val="auto"/>
          <w:sz w:val="24"/>
          <w:szCs w:val="24"/>
        </w:rPr>
        <w:t xml:space="preserve"> </w:t>
      </w:r>
      <w:r>
        <w:rPr>
          <w:rFonts w:ascii="宋体" w:hAnsi="宋体" w:eastAsia="宋体" w:cs="宋体"/>
          <w:color w:val="auto"/>
          <w:spacing w:val="2"/>
          <w:sz w:val="24"/>
          <w:szCs w:val="24"/>
        </w:rPr>
        <w:t>购人采购进口产品，已经在采购活动开始前向监督管理部门提出申请并获得</w:t>
      </w:r>
      <w:r>
        <w:rPr>
          <w:rFonts w:ascii="宋体" w:hAnsi="宋体" w:eastAsia="宋体" w:cs="宋体"/>
          <w:color w:val="auto"/>
          <w:spacing w:val="1"/>
          <w:sz w:val="24"/>
          <w:szCs w:val="24"/>
        </w:rPr>
        <w:t>监督管理</w:t>
      </w:r>
      <w:r>
        <w:rPr>
          <w:rFonts w:ascii="宋体" w:hAnsi="宋体" w:eastAsia="宋体" w:cs="宋体"/>
          <w:color w:val="auto"/>
          <w:sz w:val="24"/>
          <w:szCs w:val="24"/>
        </w:rPr>
        <w:t xml:space="preserve"> </w:t>
      </w:r>
      <w:r>
        <w:rPr>
          <w:rFonts w:ascii="宋体" w:hAnsi="宋体" w:eastAsia="宋体" w:cs="宋体"/>
          <w:color w:val="auto"/>
          <w:spacing w:val="2"/>
          <w:sz w:val="24"/>
          <w:szCs w:val="24"/>
        </w:rPr>
        <w:t>部门审核同意，且在采购需求中明确规定可以采购进口产品（但如果因信息</w:t>
      </w:r>
      <w:r>
        <w:rPr>
          <w:rFonts w:ascii="宋体" w:hAnsi="宋体" w:eastAsia="宋体" w:cs="宋体"/>
          <w:color w:val="auto"/>
          <w:spacing w:val="1"/>
          <w:sz w:val="24"/>
          <w:szCs w:val="24"/>
        </w:rPr>
        <w:t>不对称等</w:t>
      </w:r>
      <w:r>
        <w:rPr>
          <w:rFonts w:ascii="宋体" w:hAnsi="宋体" w:eastAsia="宋体" w:cs="宋体"/>
          <w:color w:val="auto"/>
          <w:sz w:val="24"/>
          <w:szCs w:val="24"/>
        </w:rPr>
        <w:t xml:space="preserve"> </w:t>
      </w:r>
      <w:r>
        <w:rPr>
          <w:rFonts w:ascii="宋体" w:hAnsi="宋体" w:eastAsia="宋体" w:cs="宋体"/>
          <w:color w:val="auto"/>
          <w:spacing w:val="2"/>
          <w:sz w:val="24"/>
          <w:szCs w:val="24"/>
        </w:rPr>
        <w:t>原因，仍有满足需求的国内产品要求参与采购竞争的，采购人、采购机构不</w:t>
      </w:r>
      <w:r>
        <w:rPr>
          <w:rFonts w:ascii="宋体" w:hAnsi="宋体" w:eastAsia="宋体" w:cs="宋体"/>
          <w:color w:val="auto"/>
          <w:spacing w:val="1"/>
          <w:sz w:val="24"/>
          <w:szCs w:val="24"/>
        </w:rPr>
        <w:t>会对其加</w:t>
      </w:r>
      <w:r>
        <w:rPr>
          <w:rFonts w:ascii="宋体" w:hAnsi="宋体" w:eastAsia="宋体" w:cs="宋体"/>
          <w:color w:val="auto"/>
          <w:sz w:val="24"/>
          <w:szCs w:val="24"/>
        </w:rPr>
        <w:t xml:space="preserve"> </w:t>
      </w:r>
      <w:r>
        <w:rPr>
          <w:rFonts w:ascii="宋体" w:hAnsi="宋体" w:eastAsia="宋体" w:cs="宋体"/>
          <w:color w:val="auto"/>
          <w:spacing w:val="-1"/>
          <w:sz w:val="24"/>
          <w:szCs w:val="24"/>
        </w:rPr>
        <w:t>以限制，仍将按照公平竞争原则实施采购）。</w:t>
      </w:r>
    </w:p>
    <w:p>
      <w:pPr>
        <w:shd w:val="clear"/>
        <w:spacing w:before="155" w:line="219" w:lineRule="auto"/>
        <w:ind w:left="13"/>
        <w:rPr>
          <w:rFonts w:ascii="宋体" w:hAnsi="宋体" w:eastAsia="宋体" w:cs="宋体"/>
          <w:color w:val="auto"/>
          <w:sz w:val="24"/>
          <w:szCs w:val="24"/>
        </w:rPr>
      </w:pPr>
      <w:r>
        <w:rPr>
          <w:rFonts w:ascii="宋体" w:hAnsi="宋体" w:eastAsia="宋体" w:cs="宋体"/>
          <w:color w:val="auto"/>
          <w:spacing w:val="-2"/>
          <w:sz w:val="24"/>
          <w:szCs w:val="24"/>
        </w:rPr>
        <w:t>3.2 支持绿色发展</w:t>
      </w:r>
    </w:p>
    <w:p>
      <w:pPr>
        <w:shd w:val="clear"/>
        <w:spacing w:before="154" w:line="219" w:lineRule="auto"/>
        <w:ind w:left="13"/>
        <w:rPr>
          <w:rFonts w:ascii="宋体" w:hAnsi="宋体" w:eastAsia="宋体" w:cs="宋体"/>
          <w:color w:val="auto"/>
          <w:sz w:val="24"/>
          <w:szCs w:val="24"/>
        </w:rPr>
      </w:pPr>
      <w:r>
        <w:rPr>
          <w:rFonts w:ascii="宋体" w:hAnsi="宋体" w:eastAsia="宋体" w:cs="宋体"/>
          <w:color w:val="auto"/>
          <w:spacing w:val="-3"/>
          <w:sz w:val="24"/>
          <w:szCs w:val="24"/>
        </w:rPr>
        <w:t>3.2.1</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采购人拟采购的产品属于品目清单范围的，采购人及其委托的采购代</w:t>
      </w:r>
      <w:r>
        <w:rPr>
          <w:rFonts w:ascii="宋体" w:hAnsi="宋体" w:eastAsia="宋体" w:cs="宋体"/>
          <w:color w:val="auto"/>
          <w:spacing w:val="-4"/>
          <w:sz w:val="24"/>
          <w:szCs w:val="24"/>
        </w:rPr>
        <w:t>理机构将依</w:t>
      </w:r>
    </w:p>
    <w:p>
      <w:pPr>
        <w:shd w:val="clear"/>
        <w:spacing w:line="219" w:lineRule="auto"/>
        <w:rPr>
          <w:rFonts w:ascii="宋体" w:hAnsi="宋体" w:eastAsia="宋体" w:cs="宋体"/>
          <w:color w:val="auto"/>
          <w:sz w:val="24"/>
          <w:szCs w:val="24"/>
        </w:rPr>
        <w:sectPr>
          <w:headerReference r:id="rId24" w:type="default"/>
          <w:footerReference r:id="rId25" w:type="default"/>
          <w:pgSz w:w="11907" w:h="16840"/>
          <w:pgMar w:top="1118" w:right="1394" w:bottom="1196" w:left="1473" w:header="878" w:footer="982" w:gutter="0"/>
          <w:cols w:space="720" w:num="1"/>
        </w:sectPr>
      </w:pPr>
    </w:p>
    <w:p>
      <w:pPr>
        <w:pStyle w:val="2"/>
        <w:shd w:val="clear"/>
        <w:spacing w:line="252" w:lineRule="auto"/>
        <w:rPr>
          <w:color w:val="auto"/>
        </w:rPr>
      </w:pPr>
    </w:p>
    <w:p>
      <w:pPr>
        <w:pStyle w:val="2"/>
        <w:shd w:val="clear"/>
        <w:spacing w:line="252" w:lineRule="auto"/>
        <w:rPr>
          <w:color w:val="auto"/>
        </w:rPr>
      </w:pPr>
    </w:p>
    <w:p>
      <w:pPr>
        <w:pStyle w:val="2"/>
        <w:shd w:val="clear"/>
        <w:spacing w:line="253" w:lineRule="auto"/>
        <w:rPr>
          <w:color w:val="auto"/>
        </w:rPr>
      </w:pPr>
    </w:p>
    <w:p>
      <w:pPr>
        <w:shd w:val="clear"/>
        <w:spacing w:before="78" w:line="339" w:lineRule="auto"/>
        <w:ind w:left="8" w:right="18"/>
        <w:jc w:val="both"/>
        <w:rPr>
          <w:rFonts w:ascii="宋体" w:hAnsi="宋体" w:eastAsia="宋体" w:cs="宋体"/>
          <w:color w:val="auto"/>
          <w:sz w:val="24"/>
          <w:szCs w:val="24"/>
        </w:rPr>
      </w:pPr>
      <w:r>
        <w:rPr>
          <w:rFonts w:ascii="宋体" w:hAnsi="宋体" w:eastAsia="宋体" w:cs="宋体"/>
          <w:color w:val="auto"/>
          <w:spacing w:val="-3"/>
          <w:sz w:val="24"/>
          <w:szCs w:val="24"/>
        </w:rPr>
        <w:t>据国家确定的认证机构出具的、处于有效期之内的节能产品、环境标志产品认证证书，</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对获得证书的产品实施政府优先采购或强制采购。投标人须按招标文件要</w:t>
      </w:r>
      <w:r>
        <w:rPr>
          <w:rFonts w:ascii="宋体" w:hAnsi="宋体" w:eastAsia="宋体" w:cs="宋体"/>
          <w:color w:val="auto"/>
          <w:spacing w:val="1"/>
          <w:sz w:val="24"/>
          <w:szCs w:val="24"/>
        </w:rPr>
        <w:t>求提供相关</w:t>
      </w:r>
    </w:p>
    <w:p>
      <w:pPr>
        <w:shd w:val="clear"/>
        <w:spacing w:line="218" w:lineRule="auto"/>
        <w:ind w:left="8"/>
        <w:rPr>
          <w:rFonts w:ascii="宋体" w:hAnsi="宋体" w:eastAsia="宋体" w:cs="宋体"/>
          <w:color w:val="auto"/>
          <w:sz w:val="24"/>
          <w:szCs w:val="24"/>
        </w:rPr>
      </w:pPr>
      <w:r>
        <w:rPr>
          <w:rFonts w:ascii="宋体" w:hAnsi="宋体" w:eastAsia="宋体" w:cs="宋体"/>
          <w:color w:val="auto"/>
          <w:spacing w:val="-2"/>
          <w:sz w:val="24"/>
          <w:szCs w:val="24"/>
        </w:rPr>
        <w:t>产品认证证书。</w:t>
      </w:r>
    </w:p>
    <w:p>
      <w:pPr>
        <w:shd w:val="clear"/>
        <w:spacing w:before="154" w:line="339" w:lineRule="auto"/>
        <w:ind w:left="12" w:right="80"/>
        <w:jc w:val="both"/>
        <w:rPr>
          <w:rFonts w:ascii="宋体" w:hAnsi="宋体" w:eastAsia="宋体" w:cs="宋体"/>
          <w:color w:val="auto"/>
          <w:sz w:val="24"/>
          <w:szCs w:val="24"/>
        </w:rPr>
      </w:pPr>
      <w:r>
        <w:rPr>
          <w:rFonts w:ascii="宋体" w:hAnsi="宋体" w:eastAsia="宋体" w:cs="宋体"/>
          <w:color w:val="auto"/>
          <w:spacing w:val="1"/>
          <w:sz w:val="24"/>
          <w:szCs w:val="24"/>
        </w:rPr>
        <w:t>★3.2.2</w:t>
      </w:r>
      <w:r>
        <w:rPr>
          <w:rFonts w:ascii="宋体" w:hAnsi="宋体" w:eastAsia="宋体" w:cs="宋体"/>
          <w:color w:val="auto"/>
          <w:spacing w:val="-47"/>
          <w:sz w:val="24"/>
          <w:szCs w:val="24"/>
        </w:rPr>
        <w:t xml:space="preserve"> </w:t>
      </w:r>
      <w:r>
        <w:rPr>
          <w:rFonts w:ascii="宋体" w:hAnsi="宋体" w:eastAsia="宋体" w:cs="宋体"/>
          <w:b/>
          <w:bCs/>
          <w:color w:val="auto"/>
          <w:spacing w:val="1"/>
          <w:sz w:val="24"/>
          <w:szCs w:val="24"/>
        </w:rPr>
        <w:t>采购人拟采购的产品属于政府强制采购的节能产品</w:t>
      </w:r>
      <w:r>
        <w:rPr>
          <w:rFonts w:ascii="宋体" w:hAnsi="宋体" w:eastAsia="宋体" w:cs="宋体"/>
          <w:b/>
          <w:bCs/>
          <w:color w:val="auto"/>
          <w:sz w:val="24"/>
          <w:szCs w:val="24"/>
        </w:rPr>
        <w:t>品目清单范围的，投标人</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未按招标文件要求提供国家确定的认证机构出具的、处于有效期之内的节能产品认证</w:t>
      </w:r>
    </w:p>
    <w:p>
      <w:pPr>
        <w:shd w:val="clear"/>
        <w:spacing w:line="218" w:lineRule="auto"/>
        <w:ind w:left="8"/>
        <w:rPr>
          <w:rFonts w:ascii="宋体" w:hAnsi="宋体" w:eastAsia="宋体" w:cs="宋体"/>
          <w:color w:val="auto"/>
          <w:sz w:val="24"/>
          <w:szCs w:val="24"/>
        </w:rPr>
      </w:pPr>
      <w:r>
        <w:rPr>
          <w:rFonts w:ascii="宋体" w:hAnsi="宋体" w:eastAsia="宋体" w:cs="宋体"/>
          <w:b/>
          <w:bCs/>
          <w:color w:val="auto"/>
          <w:spacing w:val="-4"/>
          <w:sz w:val="24"/>
          <w:szCs w:val="24"/>
        </w:rPr>
        <w:t>证书，投标无效。</w:t>
      </w:r>
    </w:p>
    <w:p>
      <w:pPr>
        <w:shd w:val="clear"/>
        <w:spacing w:before="154" w:line="299" w:lineRule="auto"/>
        <w:ind w:left="8" w:right="82" w:firstLine="5"/>
        <w:rPr>
          <w:rFonts w:ascii="宋体" w:hAnsi="宋体" w:eastAsia="宋体" w:cs="宋体"/>
          <w:color w:val="auto"/>
          <w:sz w:val="24"/>
          <w:szCs w:val="24"/>
        </w:rPr>
      </w:pPr>
      <w:r>
        <w:rPr>
          <w:rFonts w:ascii="宋体" w:hAnsi="宋体" w:eastAsia="宋体" w:cs="宋体"/>
          <w:color w:val="auto"/>
          <w:spacing w:val="2"/>
          <w:sz w:val="24"/>
          <w:szCs w:val="24"/>
        </w:rPr>
        <w:t>3.2.3 纳入采购管理的修缮、装修类项目</w:t>
      </w:r>
      <w:r>
        <w:rPr>
          <w:rFonts w:ascii="宋体" w:hAnsi="宋体" w:eastAsia="宋体" w:cs="宋体"/>
          <w:color w:val="auto"/>
          <w:spacing w:val="1"/>
          <w:sz w:val="24"/>
          <w:szCs w:val="24"/>
        </w:rPr>
        <w:t>采购建材的，采购单位应将绿色建材性能、</w:t>
      </w:r>
      <w:r>
        <w:rPr>
          <w:rFonts w:ascii="宋体" w:hAnsi="宋体" w:eastAsia="宋体" w:cs="宋体"/>
          <w:color w:val="auto"/>
          <w:sz w:val="24"/>
          <w:szCs w:val="24"/>
        </w:rPr>
        <w:t xml:space="preserve"> </w:t>
      </w:r>
      <w:r>
        <w:rPr>
          <w:rFonts w:ascii="宋体" w:hAnsi="宋体" w:eastAsia="宋体" w:cs="宋体"/>
          <w:color w:val="auto"/>
          <w:spacing w:val="2"/>
          <w:sz w:val="24"/>
          <w:szCs w:val="24"/>
        </w:rPr>
        <w:t>指标等作为实质性条件纳入采购文件和合同，具体性能指标要求按照</w:t>
      </w:r>
      <w:r>
        <w:rPr>
          <w:rFonts w:ascii="宋体" w:hAnsi="宋体" w:eastAsia="宋体" w:cs="宋体"/>
          <w:color w:val="auto"/>
          <w:spacing w:val="1"/>
          <w:sz w:val="24"/>
          <w:szCs w:val="24"/>
        </w:rPr>
        <w:t>相关绿色建材政</w:t>
      </w:r>
      <w:r>
        <w:rPr>
          <w:rFonts w:ascii="宋体" w:hAnsi="宋体" w:eastAsia="宋体" w:cs="宋体"/>
          <w:color w:val="auto"/>
          <w:sz w:val="24"/>
          <w:szCs w:val="24"/>
        </w:rPr>
        <w:t xml:space="preserve"> </w:t>
      </w:r>
      <w:r>
        <w:rPr>
          <w:rFonts w:ascii="宋体" w:hAnsi="宋体" w:eastAsia="宋体" w:cs="宋体"/>
          <w:color w:val="auto"/>
          <w:spacing w:val="-1"/>
          <w:sz w:val="24"/>
          <w:szCs w:val="24"/>
        </w:rPr>
        <w:t>府采购需求标准执行。</w:t>
      </w:r>
    </w:p>
    <w:p>
      <w:pPr>
        <w:shd w:val="clear"/>
        <w:spacing w:before="154" w:line="299" w:lineRule="auto"/>
        <w:ind w:left="10" w:firstLine="2"/>
        <w:rPr>
          <w:rFonts w:ascii="宋体" w:hAnsi="宋体" w:eastAsia="宋体" w:cs="宋体"/>
          <w:color w:val="auto"/>
          <w:sz w:val="24"/>
          <w:szCs w:val="24"/>
        </w:rPr>
      </w:pPr>
      <w:r>
        <w:rPr>
          <w:rFonts w:ascii="宋体" w:hAnsi="宋体" w:eastAsia="宋体" w:cs="宋体"/>
          <w:color w:val="auto"/>
          <w:spacing w:val="-4"/>
          <w:sz w:val="24"/>
          <w:szCs w:val="24"/>
        </w:rPr>
        <w:t>3.2.4</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 xml:space="preserve">为助力打好污染防治攻坚战，推广使用绿色包装，采购货物、工程和服务项目中 </w:t>
      </w:r>
      <w:r>
        <w:rPr>
          <w:rFonts w:ascii="宋体" w:hAnsi="宋体" w:eastAsia="宋体" w:cs="宋体"/>
          <w:color w:val="auto"/>
          <w:spacing w:val="2"/>
          <w:sz w:val="24"/>
          <w:szCs w:val="24"/>
        </w:rPr>
        <w:t>涉及商品包装和快递包装的，供应商提供产品及相关快递服务的具</w:t>
      </w:r>
      <w:r>
        <w:rPr>
          <w:rFonts w:ascii="宋体" w:hAnsi="宋体" w:eastAsia="宋体" w:cs="宋体"/>
          <w:color w:val="auto"/>
          <w:spacing w:val="1"/>
          <w:sz w:val="24"/>
          <w:szCs w:val="24"/>
        </w:rPr>
        <w:t>体包装要求要参考</w:t>
      </w:r>
      <w:r>
        <w:rPr>
          <w:rFonts w:ascii="宋体" w:hAnsi="宋体" w:eastAsia="宋体" w:cs="宋体"/>
          <w:color w:val="auto"/>
          <w:sz w:val="24"/>
          <w:szCs w:val="24"/>
        </w:rPr>
        <w:t xml:space="preserve"> </w:t>
      </w:r>
      <w:r>
        <w:rPr>
          <w:rFonts w:ascii="宋体" w:hAnsi="宋体" w:eastAsia="宋体" w:cs="宋体"/>
          <w:color w:val="auto"/>
          <w:spacing w:val="-2"/>
          <w:sz w:val="24"/>
          <w:szCs w:val="24"/>
        </w:rPr>
        <w:t>《商品包装政府采购需求标准（试行）》、《快</w:t>
      </w:r>
      <w:r>
        <w:rPr>
          <w:rFonts w:ascii="宋体" w:hAnsi="宋体" w:eastAsia="宋体" w:cs="宋体"/>
          <w:color w:val="auto"/>
          <w:spacing w:val="-3"/>
          <w:sz w:val="24"/>
          <w:szCs w:val="24"/>
        </w:rPr>
        <w:t>递包装政府采购需求标准（试行）》。</w:t>
      </w:r>
    </w:p>
    <w:p>
      <w:pPr>
        <w:shd w:val="clear"/>
        <w:spacing w:before="154" w:line="309" w:lineRule="auto"/>
        <w:ind w:left="8" w:right="80" w:firstLine="4"/>
        <w:rPr>
          <w:rFonts w:ascii="宋体" w:hAnsi="宋体" w:eastAsia="宋体" w:cs="宋体"/>
          <w:color w:val="auto"/>
          <w:sz w:val="24"/>
          <w:szCs w:val="24"/>
        </w:rPr>
      </w:pPr>
      <w:r>
        <w:rPr>
          <w:rFonts w:ascii="宋体" w:hAnsi="宋体" w:eastAsia="宋体" w:cs="宋体"/>
          <w:color w:val="auto"/>
          <w:spacing w:val="-3"/>
          <w:sz w:val="24"/>
          <w:szCs w:val="24"/>
        </w:rPr>
        <w:t>3.2.5</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根据《绍兴市柴油动力移动源排气污染防治办法》第九条、第十三</w:t>
      </w:r>
      <w:r>
        <w:rPr>
          <w:rFonts w:ascii="宋体" w:hAnsi="宋体" w:eastAsia="宋体" w:cs="宋体"/>
          <w:color w:val="auto"/>
          <w:spacing w:val="-4"/>
          <w:sz w:val="24"/>
          <w:szCs w:val="24"/>
        </w:rPr>
        <w:t>条的规定，使</w:t>
      </w:r>
      <w:r>
        <w:rPr>
          <w:rFonts w:ascii="宋体" w:hAnsi="宋体" w:eastAsia="宋体" w:cs="宋体"/>
          <w:color w:val="auto"/>
          <w:sz w:val="24"/>
          <w:szCs w:val="24"/>
        </w:rPr>
        <w:t xml:space="preserve"> </w:t>
      </w:r>
      <w:r>
        <w:rPr>
          <w:rFonts w:ascii="宋体" w:hAnsi="宋体" w:eastAsia="宋体" w:cs="宋体"/>
          <w:color w:val="auto"/>
          <w:spacing w:val="2"/>
          <w:sz w:val="24"/>
          <w:szCs w:val="24"/>
        </w:rPr>
        <w:t>用的柴油动力移动源（柴油货车、非道路移动机械）必须符合低排放要</w:t>
      </w:r>
      <w:r>
        <w:rPr>
          <w:rFonts w:ascii="宋体" w:hAnsi="宋体" w:eastAsia="宋体" w:cs="宋体"/>
          <w:color w:val="auto"/>
          <w:spacing w:val="1"/>
          <w:sz w:val="24"/>
          <w:szCs w:val="24"/>
        </w:rPr>
        <w:t>求并已向生态</w:t>
      </w:r>
      <w:r>
        <w:rPr>
          <w:rFonts w:ascii="宋体" w:hAnsi="宋体" w:eastAsia="宋体" w:cs="宋体"/>
          <w:color w:val="auto"/>
          <w:sz w:val="24"/>
          <w:szCs w:val="24"/>
        </w:rPr>
        <w:t xml:space="preserve"> </w:t>
      </w:r>
      <w:r>
        <w:rPr>
          <w:rFonts w:ascii="宋体" w:hAnsi="宋体" w:eastAsia="宋体" w:cs="宋体"/>
          <w:color w:val="auto"/>
          <w:spacing w:val="2"/>
          <w:sz w:val="24"/>
          <w:szCs w:val="24"/>
        </w:rPr>
        <w:t>环境部门申领绿色编码，在进入作业现场前须如实向采购人登记报备绿</w:t>
      </w:r>
      <w:r>
        <w:rPr>
          <w:rFonts w:ascii="宋体" w:hAnsi="宋体" w:eastAsia="宋体" w:cs="宋体"/>
          <w:color w:val="auto"/>
          <w:spacing w:val="1"/>
          <w:sz w:val="24"/>
          <w:szCs w:val="24"/>
        </w:rPr>
        <w:t>色编码，未申</w:t>
      </w:r>
      <w:r>
        <w:rPr>
          <w:rFonts w:ascii="宋体" w:hAnsi="宋体" w:eastAsia="宋体" w:cs="宋体"/>
          <w:color w:val="auto"/>
          <w:sz w:val="24"/>
          <w:szCs w:val="24"/>
        </w:rPr>
        <w:t xml:space="preserve"> </w:t>
      </w:r>
      <w:r>
        <w:rPr>
          <w:rFonts w:ascii="宋体" w:hAnsi="宋体" w:eastAsia="宋体" w:cs="宋体"/>
          <w:color w:val="auto"/>
          <w:spacing w:val="-1"/>
          <w:sz w:val="24"/>
          <w:szCs w:val="24"/>
        </w:rPr>
        <w:t>领绿色编码的柴油动力移动源不得进入作业现场施工。</w:t>
      </w:r>
    </w:p>
    <w:p>
      <w:pPr>
        <w:shd w:val="clear"/>
        <w:spacing w:before="156" w:line="218" w:lineRule="auto"/>
        <w:ind w:left="13"/>
        <w:rPr>
          <w:rFonts w:ascii="宋体" w:hAnsi="宋体" w:eastAsia="宋体" w:cs="宋体"/>
          <w:color w:val="auto"/>
          <w:sz w:val="24"/>
          <w:szCs w:val="24"/>
        </w:rPr>
      </w:pPr>
      <w:r>
        <w:rPr>
          <w:rFonts w:ascii="宋体" w:hAnsi="宋体" w:eastAsia="宋体" w:cs="宋体"/>
          <w:color w:val="auto"/>
          <w:spacing w:val="-3"/>
          <w:sz w:val="24"/>
          <w:szCs w:val="24"/>
        </w:rPr>
        <w:t>3.3</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小微企业价格扣除</w:t>
      </w:r>
    </w:p>
    <w:p>
      <w:pPr>
        <w:shd w:val="clear"/>
        <w:spacing w:before="156" w:line="299" w:lineRule="auto"/>
        <w:ind w:left="9" w:right="80" w:firstLine="3"/>
        <w:rPr>
          <w:rFonts w:ascii="宋体" w:hAnsi="宋体" w:eastAsia="宋体" w:cs="宋体"/>
          <w:color w:val="auto"/>
          <w:sz w:val="24"/>
          <w:szCs w:val="24"/>
        </w:rPr>
      </w:pPr>
      <w:r>
        <w:rPr>
          <w:rFonts w:ascii="宋体" w:hAnsi="宋体" w:eastAsia="宋体" w:cs="宋体"/>
          <w:color w:val="auto"/>
          <w:spacing w:val="-3"/>
          <w:sz w:val="24"/>
          <w:szCs w:val="24"/>
        </w:rPr>
        <w:t>3.3.1</w:t>
      </w:r>
      <w:r>
        <w:rPr>
          <w:rFonts w:ascii="宋体" w:hAnsi="宋体" w:eastAsia="宋体" w:cs="宋体"/>
          <w:color w:val="auto"/>
          <w:spacing w:val="-44"/>
          <w:sz w:val="24"/>
          <w:szCs w:val="24"/>
        </w:rPr>
        <w:t xml:space="preserve"> </w:t>
      </w:r>
      <w:r>
        <w:rPr>
          <w:rFonts w:ascii="宋体" w:hAnsi="宋体" w:eastAsia="宋体" w:cs="宋体"/>
          <w:color w:val="auto"/>
          <w:spacing w:val="-3"/>
          <w:sz w:val="24"/>
          <w:szCs w:val="24"/>
        </w:rPr>
        <w:t>小微企业是指在中华人民共和国境内依法设立，依据</w:t>
      </w:r>
      <w:r>
        <w:rPr>
          <w:rFonts w:ascii="宋体" w:hAnsi="宋体" w:eastAsia="宋体" w:cs="宋体"/>
          <w:color w:val="auto"/>
          <w:spacing w:val="-4"/>
          <w:sz w:val="24"/>
          <w:szCs w:val="24"/>
        </w:rPr>
        <w:t>国务院批准的中小企业划分</w:t>
      </w:r>
      <w:r>
        <w:rPr>
          <w:rFonts w:ascii="宋体" w:hAnsi="宋体" w:eastAsia="宋体" w:cs="宋体"/>
          <w:color w:val="auto"/>
          <w:sz w:val="24"/>
          <w:szCs w:val="24"/>
        </w:rPr>
        <w:t xml:space="preserve"> </w:t>
      </w:r>
      <w:r>
        <w:rPr>
          <w:rFonts w:ascii="宋体" w:hAnsi="宋体" w:eastAsia="宋体" w:cs="宋体"/>
          <w:color w:val="auto"/>
          <w:spacing w:val="2"/>
          <w:sz w:val="24"/>
          <w:szCs w:val="24"/>
        </w:rPr>
        <w:t>标准确定的小型企业和微型企业，但与大企业的负责人为同一人，或</w:t>
      </w:r>
      <w:r>
        <w:rPr>
          <w:rFonts w:ascii="宋体" w:hAnsi="宋体" w:eastAsia="宋体" w:cs="宋体"/>
          <w:color w:val="auto"/>
          <w:spacing w:val="1"/>
          <w:sz w:val="24"/>
          <w:szCs w:val="24"/>
        </w:rPr>
        <w:t>者与大企业存在</w:t>
      </w:r>
      <w:r>
        <w:rPr>
          <w:rFonts w:ascii="宋体" w:hAnsi="宋体" w:eastAsia="宋体" w:cs="宋体"/>
          <w:color w:val="auto"/>
          <w:sz w:val="24"/>
          <w:szCs w:val="24"/>
        </w:rPr>
        <w:t xml:space="preserve"> </w:t>
      </w:r>
      <w:r>
        <w:rPr>
          <w:rFonts w:ascii="宋体" w:hAnsi="宋体" w:eastAsia="宋体" w:cs="宋体"/>
          <w:color w:val="auto"/>
          <w:spacing w:val="-1"/>
          <w:sz w:val="24"/>
          <w:szCs w:val="24"/>
        </w:rPr>
        <w:t>直接控股、管理关系的除外。</w:t>
      </w:r>
    </w:p>
    <w:p>
      <w:pPr>
        <w:shd w:val="clear"/>
        <w:spacing w:before="153"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符合中小企业划分标准的个体工商户，在采购活动中视同中小企业。</w:t>
      </w:r>
    </w:p>
    <w:p>
      <w:pPr>
        <w:shd w:val="clear"/>
        <w:spacing w:before="154" w:line="299" w:lineRule="auto"/>
        <w:ind w:left="8" w:right="80" w:firstLine="5"/>
        <w:rPr>
          <w:rFonts w:ascii="宋体" w:hAnsi="宋体" w:eastAsia="宋体" w:cs="宋体"/>
          <w:color w:val="auto"/>
          <w:sz w:val="24"/>
          <w:szCs w:val="24"/>
        </w:rPr>
      </w:pPr>
      <w:r>
        <w:rPr>
          <w:rFonts w:ascii="宋体" w:hAnsi="宋体" w:eastAsia="宋体" w:cs="宋体"/>
          <w:color w:val="auto"/>
          <w:spacing w:val="-3"/>
          <w:sz w:val="24"/>
          <w:szCs w:val="24"/>
        </w:rPr>
        <w:t>3.3.2</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在货物采购项目中，货物由小微企业制造，即货物由小微企业生产且</w:t>
      </w:r>
      <w:r>
        <w:rPr>
          <w:rFonts w:ascii="宋体" w:hAnsi="宋体" w:eastAsia="宋体" w:cs="宋体"/>
          <w:color w:val="auto"/>
          <w:spacing w:val="-4"/>
          <w:sz w:val="24"/>
          <w:szCs w:val="24"/>
        </w:rPr>
        <w:t>使用该小微</w:t>
      </w:r>
      <w:r>
        <w:rPr>
          <w:rFonts w:ascii="宋体" w:hAnsi="宋体" w:eastAsia="宋体" w:cs="宋体"/>
          <w:color w:val="auto"/>
          <w:sz w:val="24"/>
          <w:szCs w:val="24"/>
        </w:rPr>
        <w:t xml:space="preserve"> 企业商号或者注册商标。</w:t>
      </w:r>
      <w:r>
        <w:rPr>
          <w:rFonts w:ascii="宋体" w:hAnsi="宋体" w:eastAsia="宋体" w:cs="宋体"/>
          <w:b/>
          <w:bCs/>
          <w:color w:val="auto"/>
          <w:sz w:val="24"/>
          <w:szCs w:val="24"/>
        </w:rPr>
        <w:t>供应商提供的货物既有中小企业制造货物，也有大型企业制</w:t>
      </w:r>
      <w:r>
        <w:rPr>
          <w:rFonts w:ascii="宋体" w:hAnsi="宋体" w:eastAsia="宋体" w:cs="宋体"/>
          <w:color w:val="auto"/>
          <w:spacing w:val="4"/>
          <w:sz w:val="24"/>
          <w:szCs w:val="24"/>
        </w:rPr>
        <w:t xml:space="preserve"> </w:t>
      </w:r>
      <w:r>
        <w:rPr>
          <w:rFonts w:ascii="宋体" w:hAnsi="宋体" w:eastAsia="宋体" w:cs="宋体"/>
          <w:b/>
          <w:bCs/>
          <w:color w:val="auto"/>
          <w:spacing w:val="-3"/>
          <w:sz w:val="24"/>
          <w:szCs w:val="24"/>
        </w:rPr>
        <w:t>造货物的，不享受中小企业扶持政策。</w:t>
      </w:r>
    </w:p>
    <w:p>
      <w:pPr>
        <w:shd w:val="clear"/>
        <w:spacing w:before="154" w:line="280" w:lineRule="auto"/>
        <w:ind w:left="9" w:right="80" w:firstLine="3"/>
        <w:rPr>
          <w:rFonts w:ascii="宋体" w:hAnsi="宋体" w:eastAsia="宋体" w:cs="宋体"/>
          <w:color w:val="auto"/>
          <w:sz w:val="24"/>
          <w:szCs w:val="24"/>
        </w:rPr>
      </w:pPr>
      <w:r>
        <w:rPr>
          <w:rFonts w:ascii="宋体" w:hAnsi="宋体" w:eastAsia="宋体" w:cs="宋体"/>
          <w:color w:val="auto"/>
          <w:spacing w:val="-9"/>
          <w:sz w:val="24"/>
          <w:szCs w:val="24"/>
        </w:rPr>
        <w:t>3.3.3</w:t>
      </w:r>
      <w:r>
        <w:rPr>
          <w:rFonts w:ascii="宋体" w:hAnsi="宋体" w:eastAsia="宋体" w:cs="宋体"/>
          <w:color w:val="auto"/>
          <w:spacing w:val="-47"/>
          <w:sz w:val="24"/>
          <w:szCs w:val="24"/>
        </w:rPr>
        <w:t xml:space="preserve"> </w:t>
      </w:r>
      <w:r>
        <w:rPr>
          <w:rFonts w:ascii="宋体" w:hAnsi="宋体" w:eastAsia="宋体" w:cs="宋体"/>
          <w:color w:val="auto"/>
          <w:spacing w:val="-9"/>
          <w:sz w:val="24"/>
          <w:szCs w:val="24"/>
        </w:rPr>
        <w:t>在服务采购项目中，服务由小微企业承接，即提供服务的人员为小微企业依照《中</w:t>
      </w:r>
      <w:r>
        <w:rPr>
          <w:rFonts w:ascii="宋体" w:hAnsi="宋体" w:eastAsia="宋体" w:cs="宋体"/>
          <w:color w:val="auto"/>
          <w:sz w:val="24"/>
          <w:szCs w:val="24"/>
        </w:rPr>
        <w:t xml:space="preserve"> </w:t>
      </w:r>
      <w:r>
        <w:rPr>
          <w:rFonts w:ascii="宋体" w:hAnsi="宋体" w:eastAsia="宋体" w:cs="宋体"/>
          <w:color w:val="auto"/>
          <w:spacing w:val="-1"/>
          <w:sz w:val="24"/>
          <w:szCs w:val="24"/>
        </w:rPr>
        <w:t>华人民共和国劳动合同法》订立劳动合同的从业人员。</w:t>
      </w:r>
    </w:p>
    <w:p>
      <w:pPr>
        <w:shd w:val="clear"/>
        <w:spacing w:before="153" w:line="219" w:lineRule="auto"/>
        <w:ind w:left="13"/>
        <w:rPr>
          <w:rFonts w:ascii="宋体" w:hAnsi="宋体" w:eastAsia="宋体" w:cs="宋体"/>
          <w:color w:val="auto"/>
          <w:sz w:val="24"/>
          <w:szCs w:val="24"/>
        </w:rPr>
      </w:pPr>
      <w:r>
        <w:rPr>
          <w:rFonts w:ascii="宋体" w:hAnsi="宋体" w:eastAsia="宋体" w:cs="宋体"/>
          <w:color w:val="auto"/>
          <w:spacing w:val="-1"/>
          <w:sz w:val="24"/>
          <w:szCs w:val="24"/>
        </w:rPr>
        <w:t>3.3.4</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小微企业应按照招标文件格式要求提供《中小企业声明函》。</w:t>
      </w:r>
    </w:p>
    <w:p>
      <w:pPr>
        <w:shd w:val="clear"/>
        <w:spacing w:before="157" w:line="298" w:lineRule="auto"/>
        <w:ind w:left="8" w:right="80" w:firstLine="5"/>
        <w:rPr>
          <w:rFonts w:ascii="宋体" w:hAnsi="宋体" w:eastAsia="宋体" w:cs="宋体"/>
          <w:color w:val="auto"/>
          <w:sz w:val="24"/>
          <w:szCs w:val="24"/>
        </w:rPr>
      </w:pPr>
      <w:r>
        <w:rPr>
          <w:rFonts w:ascii="宋体" w:hAnsi="宋体" w:eastAsia="宋体" w:cs="宋体"/>
          <w:color w:val="auto"/>
          <w:spacing w:val="-3"/>
          <w:sz w:val="24"/>
          <w:szCs w:val="24"/>
        </w:rPr>
        <w:t>3.3.5</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对于经主管预算单位统筹后未预留份额专门面向中小企业采购的采购</w:t>
      </w:r>
      <w:r>
        <w:rPr>
          <w:rFonts w:ascii="宋体" w:hAnsi="宋体" w:eastAsia="宋体" w:cs="宋体"/>
          <w:color w:val="auto"/>
          <w:spacing w:val="-4"/>
          <w:sz w:val="24"/>
          <w:szCs w:val="24"/>
        </w:rPr>
        <w:t>项目，以及</w:t>
      </w:r>
      <w:r>
        <w:rPr>
          <w:rFonts w:ascii="宋体" w:hAnsi="宋体" w:eastAsia="宋体" w:cs="宋体"/>
          <w:color w:val="auto"/>
          <w:sz w:val="24"/>
          <w:szCs w:val="24"/>
        </w:rPr>
        <w:t xml:space="preserve"> </w:t>
      </w:r>
      <w:r>
        <w:rPr>
          <w:rFonts w:ascii="宋体" w:hAnsi="宋体" w:eastAsia="宋体" w:cs="宋体"/>
          <w:color w:val="auto"/>
          <w:spacing w:val="2"/>
          <w:sz w:val="24"/>
          <w:szCs w:val="24"/>
        </w:rPr>
        <w:t>预留份额项目中的非预留部分采购包，采购人、采购代理机构将对符合规</w:t>
      </w:r>
      <w:r>
        <w:rPr>
          <w:rFonts w:ascii="宋体" w:hAnsi="宋体" w:eastAsia="宋体" w:cs="宋体"/>
          <w:color w:val="auto"/>
          <w:spacing w:val="1"/>
          <w:sz w:val="24"/>
          <w:szCs w:val="24"/>
        </w:rPr>
        <w:t>定的小微企</w:t>
      </w:r>
      <w:r>
        <w:rPr>
          <w:rFonts w:ascii="宋体" w:hAnsi="宋体" w:eastAsia="宋体" w:cs="宋体"/>
          <w:color w:val="auto"/>
          <w:sz w:val="24"/>
          <w:szCs w:val="24"/>
        </w:rPr>
        <w:t xml:space="preserve"> </w:t>
      </w:r>
      <w:r>
        <w:rPr>
          <w:rFonts w:ascii="宋体" w:hAnsi="宋体" w:eastAsia="宋体" w:cs="宋体"/>
          <w:color w:val="auto"/>
          <w:spacing w:val="-2"/>
          <w:sz w:val="24"/>
          <w:szCs w:val="24"/>
        </w:rPr>
        <w:t>业报价给予</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10%的扣除，用扣除后的价格参加评审。</w:t>
      </w:r>
    </w:p>
    <w:p>
      <w:pPr>
        <w:shd w:val="clear"/>
        <w:spacing w:line="298" w:lineRule="auto"/>
        <w:rPr>
          <w:rFonts w:ascii="宋体" w:hAnsi="宋体" w:eastAsia="宋体" w:cs="宋体"/>
          <w:color w:val="auto"/>
          <w:sz w:val="24"/>
          <w:szCs w:val="24"/>
        </w:rPr>
        <w:sectPr>
          <w:footerReference r:id="rId26" w:type="default"/>
          <w:pgSz w:w="11907" w:h="16840"/>
          <w:pgMar w:top="1118" w:right="1394" w:bottom="1196" w:left="1473" w:header="878" w:footer="982" w:gutter="0"/>
          <w:cols w:space="720" w:num="1"/>
        </w:sectPr>
      </w:pPr>
    </w:p>
    <w:p>
      <w:pPr>
        <w:pStyle w:val="2"/>
        <w:shd w:val="clear"/>
        <w:spacing w:line="252" w:lineRule="auto"/>
        <w:rPr>
          <w:color w:val="auto"/>
        </w:rPr>
      </w:pPr>
    </w:p>
    <w:p>
      <w:pPr>
        <w:pStyle w:val="2"/>
        <w:shd w:val="clear"/>
        <w:spacing w:line="252" w:lineRule="auto"/>
        <w:rPr>
          <w:color w:val="auto"/>
        </w:rPr>
      </w:pPr>
    </w:p>
    <w:p>
      <w:pPr>
        <w:pStyle w:val="2"/>
        <w:shd w:val="clear"/>
        <w:spacing w:line="253" w:lineRule="auto"/>
        <w:rPr>
          <w:color w:val="auto"/>
        </w:rPr>
      </w:pPr>
    </w:p>
    <w:p>
      <w:pPr>
        <w:shd w:val="clear"/>
        <w:spacing w:before="78" w:line="339" w:lineRule="auto"/>
        <w:ind w:left="8" w:right="80" w:firstLine="4"/>
        <w:jc w:val="both"/>
        <w:rPr>
          <w:rFonts w:ascii="宋体" w:hAnsi="宋体" w:eastAsia="宋体" w:cs="宋体"/>
          <w:color w:val="auto"/>
          <w:sz w:val="24"/>
          <w:szCs w:val="24"/>
        </w:rPr>
      </w:pPr>
      <w:r>
        <w:rPr>
          <w:rFonts w:ascii="宋体" w:hAnsi="宋体" w:eastAsia="宋体" w:cs="宋体"/>
          <w:color w:val="auto"/>
          <w:spacing w:val="3"/>
          <w:sz w:val="24"/>
          <w:szCs w:val="24"/>
        </w:rPr>
        <w:t>3.3.6</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接受大中型企业与小微企业组成联合体或者允许大中型企业向</w:t>
      </w:r>
      <w:r>
        <w:rPr>
          <w:rFonts w:ascii="宋体" w:hAnsi="宋体" w:eastAsia="宋体" w:cs="宋体"/>
          <w:color w:val="auto"/>
          <w:spacing w:val="2"/>
          <w:sz w:val="24"/>
          <w:szCs w:val="24"/>
        </w:rPr>
        <w:t>一家或者多家小</w:t>
      </w:r>
      <w:r>
        <w:rPr>
          <w:rFonts w:ascii="宋体" w:hAnsi="宋体" w:eastAsia="宋体" w:cs="宋体"/>
          <w:color w:val="auto"/>
          <w:sz w:val="24"/>
          <w:szCs w:val="24"/>
        </w:rPr>
        <w:t xml:space="preserve"> </w:t>
      </w:r>
      <w:r>
        <w:rPr>
          <w:rFonts w:ascii="宋体" w:hAnsi="宋体" w:eastAsia="宋体" w:cs="宋体"/>
          <w:color w:val="auto"/>
          <w:spacing w:val="2"/>
          <w:sz w:val="24"/>
          <w:szCs w:val="24"/>
        </w:rPr>
        <w:t>微企业分包的采购项目，对于联合协议或者分包意向协议约定小微企业</w:t>
      </w:r>
      <w:r>
        <w:rPr>
          <w:rFonts w:ascii="宋体" w:hAnsi="宋体" w:eastAsia="宋体" w:cs="宋体"/>
          <w:color w:val="auto"/>
          <w:spacing w:val="1"/>
          <w:sz w:val="24"/>
          <w:szCs w:val="24"/>
        </w:rPr>
        <w:t>的合同份额占</w:t>
      </w:r>
      <w:r>
        <w:rPr>
          <w:rFonts w:ascii="宋体" w:hAnsi="宋体" w:eastAsia="宋体" w:cs="宋体"/>
          <w:color w:val="auto"/>
          <w:sz w:val="24"/>
          <w:szCs w:val="24"/>
        </w:rPr>
        <w:t xml:space="preserve"> </w:t>
      </w:r>
      <w:r>
        <w:rPr>
          <w:rFonts w:ascii="宋体" w:hAnsi="宋体" w:eastAsia="宋体" w:cs="宋体"/>
          <w:color w:val="auto"/>
          <w:spacing w:val="-3"/>
          <w:sz w:val="24"/>
          <w:szCs w:val="24"/>
        </w:rPr>
        <w:t>到合同总金额</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30%以上的，采购人、采购代理机构将对联合体或者</w:t>
      </w:r>
      <w:r>
        <w:rPr>
          <w:rFonts w:ascii="宋体" w:hAnsi="宋体" w:eastAsia="宋体" w:cs="宋体"/>
          <w:color w:val="auto"/>
          <w:spacing w:val="-4"/>
          <w:sz w:val="24"/>
          <w:szCs w:val="24"/>
        </w:rPr>
        <w:t>大中型企业的报价给</w:t>
      </w:r>
      <w:r>
        <w:rPr>
          <w:rFonts w:ascii="宋体" w:hAnsi="宋体" w:eastAsia="宋体" w:cs="宋体"/>
          <w:color w:val="auto"/>
          <w:sz w:val="24"/>
          <w:szCs w:val="24"/>
        </w:rPr>
        <w:t xml:space="preserve"> 予</w:t>
      </w:r>
      <w:r>
        <w:rPr>
          <w:rFonts w:ascii="宋体" w:hAnsi="宋体" w:eastAsia="宋体" w:cs="宋体"/>
          <w:color w:val="auto"/>
          <w:spacing w:val="-52"/>
          <w:sz w:val="24"/>
          <w:szCs w:val="24"/>
        </w:rPr>
        <w:t xml:space="preserve"> </w:t>
      </w:r>
      <w:r>
        <w:rPr>
          <w:rFonts w:ascii="宋体" w:hAnsi="宋体" w:eastAsia="宋体" w:cs="宋体"/>
          <w:color w:val="auto"/>
          <w:sz w:val="24"/>
          <w:szCs w:val="24"/>
        </w:rPr>
        <w:t>4%的扣除，用扣除后的价格参加评审。组成联合体或者接受分包的小微企业与联合</w:t>
      </w:r>
    </w:p>
    <w:p>
      <w:pPr>
        <w:shd w:val="clear"/>
        <w:spacing w:before="1" w:line="217" w:lineRule="auto"/>
        <w:jc w:val="right"/>
        <w:rPr>
          <w:rFonts w:ascii="宋体" w:hAnsi="宋体" w:eastAsia="宋体" w:cs="宋体"/>
          <w:color w:val="auto"/>
          <w:sz w:val="24"/>
          <w:szCs w:val="24"/>
        </w:rPr>
      </w:pPr>
      <w:r>
        <w:rPr>
          <w:rFonts w:ascii="宋体" w:hAnsi="宋体" w:eastAsia="宋体" w:cs="宋体"/>
          <w:color w:val="auto"/>
          <w:spacing w:val="-2"/>
          <w:sz w:val="24"/>
          <w:szCs w:val="24"/>
        </w:rPr>
        <w:t>体内其他企业、分包企业之间存在直接控股、管理关</w:t>
      </w:r>
      <w:r>
        <w:rPr>
          <w:rFonts w:ascii="宋体" w:hAnsi="宋体" w:eastAsia="宋体" w:cs="宋体"/>
          <w:color w:val="auto"/>
          <w:spacing w:val="-3"/>
          <w:sz w:val="24"/>
          <w:szCs w:val="24"/>
        </w:rPr>
        <w:t>系的，不享受价格扣除优惠政策。</w:t>
      </w:r>
    </w:p>
    <w:p>
      <w:pPr>
        <w:shd w:val="clear"/>
        <w:spacing w:before="155" w:line="440" w:lineRule="exact"/>
        <w:jc w:val="right"/>
        <w:rPr>
          <w:rFonts w:ascii="宋体" w:hAnsi="宋体" w:eastAsia="宋体" w:cs="宋体"/>
          <w:color w:val="auto"/>
          <w:sz w:val="24"/>
          <w:szCs w:val="24"/>
        </w:rPr>
      </w:pPr>
      <w:r>
        <w:rPr>
          <w:rFonts w:ascii="宋体" w:hAnsi="宋体" w:eastAsia="宋体" w:cs="宋体"/>
          <w:b/>
          <w:bCs/>
          <w:color w:val="auto"/>
          <w:spacing w:val="-6"/>
          <w:position w:val="15"/>
          <w:sz w:val="24"/>
          <w:szCs w:val="24"/>
        </w:rPr>
        <w:t>以联合体形式参加采购活动，联合体各方均为中小企业的，联合体视同中小企业。</w:t>
      </w:r>
    </w:p>
    <w:p>
      <w:pPr>
        <w:shd w:val="clear"/>
        <w:spacing w:line="219" w:lineRule="auto"/>
        <w:ind w:left="9"/>
        <w:rPr>
          <w:rFonts w:ascii="宋体" w:hAnsi="宋体" w:eastAsia="宋体" w:cs="宋体"/>
          <w:color w:val="auto"/>
          <w:sz w:val="24"/>
          <w:szCs w:val="24"/>
        </w:rPr>
      </w:pPr>
      <w:r>
        <w:rPr>
          <w:rFonts w:ascii="宋体" w:hAnsi="宋体" w:eastAsia="宋体" w:cs="宋体"/>
          <w:b/>
          <w:bCs/>
          <w:color w:val="auto"/>
          <w:spacing w:val="-2"/>
          <w:sz w:val="24"/>
          <w:szCs w:val="24"/>
        </w:rPr>
        <w:t>其中，联合体各方均为小微企业的，联合体视同小</w:t>
      </w:r>
      <w:r>
        <w:rPr>
          <w:rFonts w:ascii="宋体" w:hAnsi="宋体" w:eastAsia="宋体" w:cs="宋体"/>
          <w:b/>
          <w:bCs/>
          <w:color w:val="auto"/>
          <w:spacing w:val="-3"/>
          <w:sz w:val="24"/>
          <w:szCs w:val="24"/>
        </w:rPr>
        <w:t>微企业。</w:t>
      </w:r>
    </w:p>
    <w:p>
      <w:pPr>
        <w:shd w:val="clear"/>
        <w:spacing w:before="157" w:line="278" w:lineRule="auto"/>
        <w:ind w:left="27" w:right="80" w:hanging="14"/>
        <w:rPr>
          <w:rFonts w:ascii="宋体" w:hAnsi="宋体" w:eastAsia="宋体" w:cs="宋体"/>
          <w:color w:val="auto"/>
          <w:sz w:val="24"/>
          <w:szCs w:val="24"/>
        </w:rPr>
      </w:pPr>
      <w:r>
        <w:rPr>
          <w:rFonts w:ascii="宋体" w:hAnsi="宋体" w:eastAsia="宋体" w:cs="宋体"/>
          <w:color w:val="auto"/>
          <w:spacing w:val="-2"/>
          <w:sz w:val="24"/>
          <w:szCs w:val="24"/>
        </w:rPr>
        <w:t>3.3.7</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符合《关于促进残疾人就业政府采购政策的通知》（财库〔2017〕141</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号）规定</w:t>
      </w:r>
      <w:r>
        <w:rPr>
          <w:rFonts w:ascii="宋体" w:hAnsi="宋体" w:eastAsia="宋体" w:cs="宋体"/>
          <w:color w:val="auto"/>
          <w:sz w:val="24"/>
          <w:szCs w:val="24"/>
        </w:rPr>
        <w:t xml:space="preserve"> </w:t>
      </w:r>
      <w:r>
        <w:rPr>
          <w:rFonts w:ascii="宋体" w:hAnsi="宋体" w:eastAsia="宋体" w:cs="宋体"/>
          <w:color w:val="auto"/>
          <w:spacing w:val="-1"/>
          <w:sz w:val="24"/>
          <w:szCs w:val="24"/>
        </w:rPr>
        <w:t>的条件并提供《残疾人福利性单位声明函》的残疾人福利性单位视同小微企业；</w:t>
      </w:r>
    </w:p>
    <w:p>
      <w:pPr>
        <w:shd w:val="clear"/>
        <w:spacing w:before="154" w:line="299" w:lineRule="auto"/>
        <w:ind w:left="9" w:right="101" w:firstLine="3"/>
        <w:rPr>
          <w:rFonts w:ascii="宋体" w:hAnsi="宋体" w:eastAsia="宋体" w:cs="宋体"/>
          <w:color w:val="auto"/>
          <w:sz w:val="24"/>
          <w:szCs w:val="24"/>
        </w:rPr>
      </w:pPr>
      <w:r>
        <w:rPr>
          <w:rFonts w:ascii="宋体" w:hAnsi="宋体" w:eastAsia="宋体" w:cs="宋体"/>
          <w:color w:val="auto"/>
          <w:sz w:val="24"/>
          <w:szCs w:val="24"/>
        </w:rPr>
        <w:t>3.3.8</w:t>
      </w:r>
      <w:r>
        <w:rPr>
          <w:rFonts w:ascii="宋体" w:hAnsi="宋体" w:eastAsia="宋体" w:cs="宋体"/>
          <w:color w:val="auto"/>
          <w:spacing w:val="-35"/>
          <w:sz w:val="24"/>
          <w:szCs w:val="24"/>
        </w:rPr>
        <w:t xml:space="preserve"> </w:t>
      </w:r>
      <w:r>
        <w:rPr>
          <w:rFonts w:ascii="宋体" w:hAnsi="宋体" w:eastAsia="宋体" w:cs="宋体"/>
          <w:color w:val="auto"/>
          <w:sz w:val="24"/>
          <w:szCs w:val="24"/>
        </w:rPr>
        <w:t>符合《关于政府采购支持监狱企业发展有关问题的通知》（财库[2014]68</w:t>
      </w:r>
      <w:r>
        <w:rPr>
          <w:rFonts w:ascii="宋体" w:hAnsi="宋体" w:eastAsia="宋体" w:cs="宋体"/>
          <w:color w:val="auto"/>
          <w:spacing w:val="-42"/>
          <w:sz w:val="24"/>
          <w:szCs w:val="24"/>
        </w:rPr>
        <w:t xml:space="preserve"> </w:t>
      </w:r>
      <w:r>
        <w:rPr>
          <w:rFonts w:ascii="宋体" w:hAnsi="宋体" w:eastAsia="宋体" w:cs="宋体"/>
          <w:color w:val="auto"/>
          <w:sz w:val="24"/>
          <w:szCs w:val="24"/>
        </w:rPr>
        <w:t xml:space="preserve">号） </w:t>
      </w:r>
      <w:r>
        <w:rPr>
          <w:rFonts w:ascii="宋体" w:hAnsi="宋体" w:eastAsia="宋体" w:cs="宋体"/>
          <w:color w:val="auto"/>
          <w:spacing w:val="1"/>
          <w:sz w:val="24"/>
          <w:szCs w:val="24"/>
        </w:rPr>
        <w:t>规定的监狱企业并提供由省级以上监狱管理局、戒毒管理局（含新疆生产建设兵团）</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出具的属于监狱企业证明文件的，视同为小微企业。</w:t>
      </w:r>
    </w:p>
    <w:p>
      <w:pPr>
        <w:shd w:val="clear"/>
        <w:spacing w:before="153" w:line="219" w:lineRule="auto"/>
        <w:ind w:left="13"/>
        <w:rPr>
          <w:rFonts w:ascii="宋体" w:hAnsi="宋体" w:eastAsia="宋体" w:cs="宋体"/>
          <w:color w:val="auto"/>
          <w:sz w:val="24"/>
          <w:szCs w:val="24"/>
        </w:rPr>
      </w:pPr>
      <w:r>
        <w:rPr>
          <w:rFonts w:ascii="宋体" w:hAnsi="宋体" w:eastAsia="宋体" w:cs="宋体"/>
          <w:color w:val="auto"/>
          <w:spacing w:val="-2"/>
          <w:sz w:val="24"/>
          <w:szCs w:val="24"/>
        </w:rPr>
        <w:t>3.4</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支持科技创新创新发展</w:t>
      </w:r>
    </w:p>
    <w:p>
      <w:pPr>
        <w:shd w:val="clear"/>
        <w:spacing w:before="158" w:line="219" w:lineRule="auto"/>
        <w:ind w:left="488"/>
        <w:rPr>
          <w:rFonts w:ascii="宋体" w:hAnsi="宋体" w:eastAsia="宋体" w:cs="宋体"/>
          <w:color w:val="auto"/>
          <w:sz w:val="24"/>
          <w:szCs w:val="24"/>
        </w:rPr>
      </w:pPr>
      <w:r>
        <w:rPr>
          <w:rFonts w:ascii="宋体" w:hAnsi="宋体" w:eastAsia="宋体" w:cs="宋体"/>
          <w:color w:val="auto"/>
          <w:sz w:val="24"/>
          <w:szCs w:val="24"/>
        </w:rPr>
        <w:t>对省级以上主管部门认定的首台套产品，</w:t>
      </w:r>
      <w:r>
        <w:rPr>
          <w:rFonts w:ascii="宋体" w:hAnsi="宋体" w:eastAsia="宋体" w:cs="宋体"/>
          <w:color w:val="auto"/>
          <w:spacing w:val="-51"/>
          <w:sz w:val="24"/>
          <w:szCs w:val="24"/>
        </w:rPr>
        <w:t xml:space="preserve"> </w:t>
      </w:r>
      <w:r>
        <w:rPr>
          <w:rFonts w:ascii="宋体" w:hAnsi="宋体" w:eastAsia="宋体" w:cs="宋体"/>
          <w:color w:val="auto"/>
          <w:sz w:val="24"/>
          <w:szCs w:val="24"/>
        </w:rPr>
        <w:t>自纳入《省推广应用指导目录》起三年</w:t>
      </w:r>
    </w:p>
    <w:p>
      <w:pPr>
        <w:shd w:val="clear"/>
        <w:spacing w:before="153" w:line="219" w:lineRule="auto"/>
        <w:ind w:left="38"/>
        <w:rPr>
          <w:rFonts w:ascii="宋体" w:hAnsi="宋体" w:eastAsia="宋体" w:cs="宋体"/>
          <w:color w:val="auto"/>
          <w:sz w:val="24"/>
          <w:szCs w:val="24"/>
        </w:rPr>
      </w:pPr>
      <w:r>
        <w:rPr>
          <w:rFonts w:ascii="宋体" w:hAnsi="宋体" w:eastAsia="宋体" w:cs="宋体"/>
          <w:color w:val="auto"/>
          <w:spacing w:val="-2"/>
          <w:sz w:val="24"/>
          <w:szCs w:val="24"/>
        </w:rPr>
        <w:t>内参加采购活动，视同已具备相应销售业绩，业绩分为满分。</w:t>
      </w:r>
    </w:p>
    <w:p>
      <w:pPr>
        <w:shd w:val="clear"/>
        <w:spacing w:before="108" w:line="219" w:lineRule="auto"/>
        <w:ind w:left="13"/>
        <w:rPr>
          <w:rFonts w:ascii="宋体" w:hAnsi="宋体" w:eastAsia="宋体" w:cs="宋体"/>
          <w:color w:val="auto"/>
          <w:sz w:val="24"/>
          <w:szCs w:val="24"/>
        </w:rPr>
      </w:pPr>
      <w:r>
        <w:rPr>
          <w:rFonts w:ascii="宋体" w:hAnsi="宋体" w:eastAsia="宋体" w:cs="宋体"/>
          <w:color w:val="auto"/>
          <w:spacing w:val="-1"/>
          <w:sz w:val="24"/>
          <w:szCs w:val="24"/>
        </w:rPr>
        <w:t>3.5</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平等对待内外资企业和符合条件的破产重整企业</w:t>
      </w:r>
    </w:p>
    <w:p>
      <w:pPr>
        <w:shd w:val="clear"/>
        <w:spacing w:before="152" w:line="436" w:lineRule="exact"/>
        <w:ind w:left="488"/>
        <w:rPr>
          <w:rFonts w:ascii="宋体" w:hAnsi="宋体" w:eastAsia="宋体" w:cs="宋体"/>
          <w:color w:val="auto"/>
          <w:sz w:val="24"/>
          <w:szCs w:val="24"/>
        </w:rPr>
      </w:pPr>
      <w:r>
        <w:rPr>
          <w:rFonts w:ascii="宋体" w:hAnsi="宋体" w:eastAsia="宋体" w:cs="宋体"/>
          <w:color w:val="auto"/>
          <w:spacing w:val="2"/>
          <w:position w:val="14"/>
          <w:sz w:val="24"/>
          <w:szCs w:val="24"/>
        </w:rPr>
        <w:t>平等对待内外资企业和符合条件的破产重整企业，切实保障企业公平竞争，平等</w:t>
      </w:r>
    </w:p>
    <w:p>
      <w:pPr>
        <w:shd w:val="clear"/>
        <w:spacing w:line="220" w:lineRule="auto"/>
        <w:ind w:left="12"/>
        <w:rPr>
          <w:rFonts w:ascii="宋体" w:hAnsi="宋体" w:eastAsia="宋体" w:cs="宋体"/>
          <w:color w:val="auto"/>
          <w:sz w:val="24"/>
          <w:szCs w:val="24"/>
        </w:rPr>
      </w:pPr>
      <w:r>
        <w:rPr>
          <w:rFonts w:ascii="宋体" w:hAnsi="宋体" w:eastAsia="宋体" w:cs="宋体"/>
          <w:color w:val="auto"/>
          <w:spacing w:val="-2"/>
          <w:sz w:val="24"/>
          <w:szCs w:val="24"/>
        </w:rPr>
        <w:t>维护企业的合法利益。</w:t>
      </w:r>
    </w:p>
    <w:p>
      <w:pPr>
        <w:shd w:val="clear"/>
        <w:spacing w:before="200" w:line="219" w:lineRule="auto"/>
        <w:ind w:left="12"/>
        <w:rPr>
          <w:rFonts w:ascii="宋体" w:hAnsi="宋体" w:eastAsia="宋体" w:cs="宋体"/>
          <w:color w:val="auto"/>
          <w:sz w:val="24"/>
          <w:szCs w:val="24"/>
        </w:rPr>
      </w:pPr>
      <w:r>
        <w:rPr>
          <w:rFonts w:ascii="宋体" w:hAnsi="宋体" w:eastAsia="宋体" w:cs="宋体"/>
          <w:color w:val="auto"/>
          <w:spacing w:val="-2"/>
          <w:sz w:val="24"/>
          <w:szCs w:val="24"/>
        </w:rPr>
        <w:t>★4.特别说明：</w:t>
      </w:r>
    </w:p>
    <w:p>
      <w:pPr>
        <w:shd w:val="clear"/>
        <w:spacing w:before="157" w:line="278" w:lineRule="auto"/>
        <w:ind w:left="8" w:right="19"/>
        <w:rPr>
          <w:rFonts w:ascii="宋体" w:hAnsi="宋体" w:eastAsia="宋体" w:cs="宋体"/>
          <w:color w:val="auto"/>
          <w:sz w:val="24"/>
          <w:szCs w:val="24"/>
        </w:rPr>
      </w:pPr>
      <w:r>
        <w:rPr>
          <w:rFonts w:ascii="宋体" w:hAnsi="宋体" w:eastAsia="宋体" w:cs="宋体"/>
          <w:color w:val="auto"/>
          <w:spacing w:val="-1"/>
          <w:sz w:val="24"/>
          <w:szCs w:val="24"/>
        </w:rPr>
        <w:t>4.1</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供应商投标所使用的资格、信誉、荣</w:t>
      </w:r>
      <w:r>
        <w:rPr>
          <w:rFonts w:ascii="宋体" w:hAnsi="宋体" w:eastAsia="宋体" w:cs="宋体"/>
          <w:color w:val="auto"/>
          <w:spacing w:val="-2"/>
          <w:sz w:val="24"/>
          <w:szCs w:val="24"/>
        </w:rPr>
        <w:t>誉、业绩与企业认证必须为投标单位所拥有。</w:t>
      </w:r>
      <w:r>
        <w:rPr>
          <w:rFonts w:ascii="宋体" w:hAnsi="宋体" w:eastAsia="宋体" w:cs="宋体"/>
          <w:color w:val="auto"/>
          <w:sz w:val="24"/>
          <w:szCs w:val="24"/>
        </w:rPr>
        <w:t xml:space="preserve"> </w:t>
      </w:r>
      <w:r>
        <w:rPr>
          <w:rFonts w:ascii="宋体" w:hAnsi="宋体" w:eastAsia="宋体" w:cs="宋体"/>
          <w:color w:val="auto"/>
          <w:spacing w:val="-1"/>
          <w:sz w:val="24"/>
          <w:szCs w:val="24"/>
        </w:rPr>
        <w:t>供应商投标所使用的采购项目实施人员必须为投标单位正式员工。</w:t>
      </w:r>
    </w:p>
    <w:p>
      <w:pPr>
        <w:shd w:val="clear"/>
        <w:spacing w:before="155" w:line="279" w:lineRule="auto"/>
        <w:ind w:left="8" w:right="80"/>
        <w:rPr>
          <w:rFonts w:ascii="宋体" w:hAnsi="宋体" w:eastAsia="宋体" w:cs="宋体"/>
          <w:color w:val="auto"/>
          <w:sz w:val="24"/>
          <w:szCs w:val="24"/>
        </w:rPr>
      </w:pPr>
      <w:r>
        <w:rPr>
          <w:rFonts w:ascii="宋体" w:hAnsi="宋体" w:eastAsia="宋体" w:cs="宋体"/>
          <w:color w:val="auto"/>
          <w:spacing w:val="-3"/>
          <w:sz w:val="24"/>
          <w:szCs w:val="24"/>
        </w:rPr>
        <w:t>4.2</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供应商应仔细阅读招标文件的所有内容，按照招标文件的要求提交投标文件</w:t>
      </w:r>
      <w:r>
        <w:rPr>
          <w:rFonts w:ascii="宋体" w:hAnsi="宋体" w:eastAsia="宋体" w:cs="宋体"/>
          <w:color w:val="auto"/>
          <w:spacing w:val="-4"/>
          <w:sz w:val="24"/>
          <w:szCs w:val="24"/>
        </w:rPr>
        <w:t>，并对</w:t>
      </w:r>
      <w:r>
        <w:rPr>
          <w:rFonts w:ascii="宋体" w:hAnsi="宋体" w:eastAsia="宋体" w:cs="宋体"/>
          <w:color w:val="auto"/>
          <w:sz w:val="24"/>
          <w:szCs w:val="24"/>
        </w:rPr>
        <w:t xml:space="preserve"> </w:t>
      </w:r>
      <w:r>
        <w:rPr>
          <w:rFonts w:ascii="宋体" w:hAnsi="宋体" w:eastAsia="宋体" w:cs="宋体"/>
          <w:color w:val="auto"/>
          <w:spacing w:val="-1"/>
          <w:sz w:val="24"/>
          <w:szCs w:val="24"/>
        </w:rPr>
        <w:t>所提供的全部资料的真实性承担法律责任。</w:t>
      </w:r>
    </w:p>
    <w:p>
      <w:pPr>
        <w:shd w:val="clear"/>
        <w:spacing w:before="154" w:line="299" w:lineRule="auto"/>
        <w:ind w:left="8" w:right="80"/>
        <w:rPr>
          <w:rFonts w:ascii="宋体" w:hAnsi="宋体" w:eastAsia="宋体" w:cs="宋体"/>
          <w:color w:val="auto"/>
          <w:sz w:val="24"/>
          <w:szCs w:val="24"/>
        </w:rPr>
      </w:pPr>
      <w:r>
        <w:rPr>
          <w:rFonts w:ascii="宋体" w:hAnsi="宋体" w:eastAsia="宋体" w:cs="宋体"/>
          <w:color w:val="auto"/>
          <w:sz w:val="24"/>
          <w:szCs w:val="24"/>
        </w:rPr>
        <w:t>4.3</w:t>
      </w:r>
      <w:r>
        <w:rPr>
          <w:rFonts w:ascii="宋体" w:hAnsi="宋体" w:eastAsia="宋体" w:cs="宋体"/>
          <w:color w:val="auto"/>
          <w:spacing w:val="-51"/>
          <w:sz w:val="24"/>
          <w:szCs w:val="24"/>
        </w:rPr>
        <w:t xml:space="preserve"> </w:t>
      </w:r>
      <w:r>
        <w:rPr>
          <w:rFonts w:ascii="宋体" w:hAnsi="宋体" w:eastAsia="宋体" w:cs="宋体"/>
          <w:color w:val="auto"/>
          <w:sz w:val="24"/>
          <w:szCs w:val="24"/>
        </w:rPr>
        <w:t xml:space="preserve">供应商在投标活动中提供任何虚假材料,其投标无效，并报监管部门查处；中标后 </w:t>
      </w:r>
      <w:r>
        <w:rPr>
          <w:rFonts w:ascii="宋体" w:hAnsi="宋体" w:eastAsia="宋体" w:cs="宋体"/>
          <w:color w:val="auto"/>
          <w:spacing w:val="-1"/>
          <w:sz w:val="24"/>
          <w:szCs w:val="24"/>
        </w:rPr>
        <w:t>发现的,中标人须依照《中华人民共和国消费者权益保</w:t>
      </w:r>
      <w:r>
        <w:rPr>
          <w:rFonts w:ascii="宋体" w:hAnsi="宋体" w:eastAsia="宋体" w:cs="宋体"/>
          <w:color w:val="auto"/>
          <w:spacing w:val="-2"/>
          <w:sz w:val="24"/>
          <w:szCs w:val="24"/>
        </w:rPr>
        <w:t>护法》规定赔偿采购人，且民事</w:t>
      </w:r>
      <w:r>
        <w:rPr>
          <w:rFonts w:ascii="宋体" w:hAnsi="宋体" w:eastAsia="宋体" w:cs="宋体"/>
          <w:color w:val="auto"/>
          <w:sz w:val="24"/>
          <w:szCs w:val="24"/>
        </w:rPr>
        <w:t xml:space="preserve"> </w:t>
      </w:r>
      <w:r>
        <w:rPr>
          <w:rFonts w:ascii="宋体" w:hAnsi="宋体" w:eastAsia="宋体" w:cs="宋体"/>
          <w:color w:val="auto"/>
          <w:spacing w:val="-1"/>
          <w:sz w:val="24"/>
          <w:szCs w:val="24"/>
        </w:rPr>
        <w:t>赔偿并不免除违法供应商的行政与刑事责任。</w:t>
      </w:r>
    </w:p>
    <w:p>
      <w:pPr>
        <w:shd w:val="clear"/>
        <w:spacing w:before="161" w:line="225" w:lineRule="auto"/>
        <w:ind w:left="3533"/>
        <w:outlineLvl w:val="6"/>
        <w:rPr>
          <w:rFonts w:ascii="宋体" w:hAnsi="宋体" w:eastAsia="宋体" w:cs="宋体"/>
          <w:color w:val="auto"/>
          <w:sz w:val="31"/>
          <w:szCs w:val="31"/>
        </w:rPr>
      </w:pPr>
      <w:r>
        <w:rPr>
          <w:rFonts w:ascii="宋体" w:hAnsi="宋体" w:eastAsia="宋体" w:cs="宋体"/>
          <w:b/>
          <w:bCs/>
          <w:color w:val="auto"/>
          <w:spacing w:val="4"/>
          <w:sz w:val="31"/>
          <w:szCs w:val="31"/>
        </w:rPr>
        <w:t>二、招标文件</w:t>
      </w:r>
    </w:p>
    <w:p>
      <w:pPr>
        <w:shd w:val="clear"/>
        <w:spacing w:before="209" w:line="220" w:lineRule="auto"/>
        <w:ind w:left="26"/>
        <w:rPr>
          <w:rFonts w:ascii="宋体" w:hAnsi="宋体" w:eastAsia="宋体" w:cs="宋体"/>
          <w:color w:val="auto"/>
          <w:sz w:val="24"/>
          <w:szCs w:val="24"/>
        </w:rPr>
      </w:pPr>
      <w:r>
        <w:rPr>
          <w:rFonts w:ascii="宋体" w:hAnsi="宋体" w:eastAsia="宋体" w:cs="宋体"/>
          <w:b/>
          <w:bCs/>
          <w:color w:val="auto"/>
          <w:spacing w:val="-7"/>
          <w:sz w:val="24"/>
          <w:szCs w:val="24"/>
        </w:rPr>
        <w:t>1．招标方式</w:t>
      </w:r>
    </w:p>
    <w:p>
      <w:pPr>
        <w:shd w:val="clear"/>
        <w:spacing w:before="181"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1.1 本次招标采用公开招标方式进行。</w:t>
      </w:r>
    </w:p>
    <w:p>
      <w:pPr>
        <w:shd w:val="clear"/>
        <w:spacing w:line="219" w:lineRule="auto"/>
        <w:rPr>
          <w:rFonts w:ascii="宋体" w:hAnsi="宋体" w:eastAsia="宋体" w:cs="宋体"/>
          <w:color w:val="auto"/>
          <w:sz w:val="24"/>
          <w:szCs w:val="24"/>
        </w:rPr>
        <w:sectPr>
          <w:footerReference r:id="rId27" w:type="default"/>
          <w:pgSz w:w="11907" w:h="16840"/>
          <w:pgMar w:top="1118" w:right="139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468" w:lineRule="exact"/>
        <w:ind w:right="61"/>
        <w:jc w:val="right"/>
        <w:rPr>
          <w:rFonts w:ascii="宋体" w:hAnsi="宋体" w:eastAsia="宋体" w:cs="宋体"/>
          <w:color w:val="auto"/>
          <w:sz w:val="24"/>
          <w:szCs w:val="24"/>
        </w:rPr>
      </w:pPr>
      <w:r>
        <w:rPr>
          <w:rFonts w:ascii="宋体" w:hAnsi="宋体" w:eastAsia="宋体" w:cs="宋体"/>
          <w:color w:val="auto"/>
          <w:spacing w:val="1"/>
          <w:position w:val="17"/>
          <w:sz w:val="24"/>
          <w:szCs w:val="24"/>
        </w:rPr>
        <w:t>1.2 如某一标项投标人或实质性响应招标文件的投标人不足三家时，由采购人重</w:t>
      </w:r>
    </w:p>
    <w:p>
      <w:pPr>
        <w:shd w:val="clear"/>
        <w:spacing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新组织招标或按有关规定实施。</w:t>
      </w:r>
    </w:p>
    <w:p>
      <w:pPr>
        <w:shd w:val="clear"/>
        <w:spacing w:before="182" w:line="468" w:lineRule="exact"/>
        <w:ind w:right="61"/>
        <w:jc w:val="right"/>
        <w:rPr>
          <w:rFonts w:ascii="宋体" w:hAnsi="宋体" w:eastAsia="宋体" w:cs="宋体"/>
          <w:color w:val="auto"/>
          <w:sz w:val="24"/>
          <w:szCs w:val="24"/>
        </w:rPr>
      </w:pPr>
      <w:r>
        <w:rPr>
          <w:rFonts w:ascii="宋体" w:hAnsi="宋体" w:eastAsia="宋体" w:cs="宋体"/>
          <w:color w:val="auto"/>
          <w:spacing w:val="1"/>
          <w:position w:val="17"/>
          <w:sz w:val="24"/>
          <w:szCs w:val="24"/>
        </w:rPr>
        <w:t>1.3 本次招标设定限价，即招标公告中公布的各标项预算金额或最高限价（各标</w:t>
      </w:r>
    </w:p>
    <w:p>
      <w:pPr>
        <w:shd w:val="clear"/>
        <w:spacing w:line="219" w:lineRule="auto"/>
        <w:ind w:left="12"/>
        <w:rPr>
          <w:rFonts w:ascii="宋体" w:hAnsi="宋体" w:eastAsia="宋体" w:cs="宋体"/>
          <w:color w:val="auto"/>
          <w:sz w:val="24"/>
          <w:szCs w:val="24"/>
        </w:rPr>
      </w:pPr>
      <w:r>
        <w:rPr>
          <w:rFonts w:ascii="宋体" w:hAnsi="宋体" w:eastAsia="宋体" w:cs="宋体"/>
          <w:color w:val="auto"/>
          <w:spacing w:val="-1"/>
          <w:sz w:val="24"/>
          <w:szCs w:val="24"/>
        </w:rPr>
        <w:t>项之间的预算金额不能互相调整）。</w:t>
      </w:r>
    </w:p>
    <w:p>
      <w:pPr>
        <w:shd w:val="clear"/>
        <w:spacing w:before="183" w:line="219" w:lineRule="auto"/>
        <w:ind w:left="11"/>
        <w:outlineLvl w:val="6"/>
        <w:rPr>
          <w:rFonts w:ascii="宋体" w:hAnsi="宋体" w:eastAsia="宋体" w:cs="宋体"/>
          <w:color w:val="auto"/>
          <w:sz w:val="24"/>
          <w:szCs w:val="24"/>
        </w:rPr>
      </w:pPr>
      <w:r>
        <w:rPr>
          <w:rFonts w:ascii="宋体" w:hAnsi="宋体" w:eastAsia="宋体" w:cs="宋体"/>
          <w:b/>
          <w:bCs/>
          <w:color w:val="auto"/>
          <w:spacing w:val="-4"/>
          <w:sz w:val="24"/>
          <w:szCs w:val="24"/>
        </w:rPr>
        <w:t>2.授权委托</w:t>
      </w:r>
    </w:p>
    <w:p>
      <w:pPr>
        <w:shd w:val="clear"/>
        <w:spacing w:before="183" w:line="468" w:lineRule="exact"/>
        <w:ind w:right="61"/>
        <w:jc w:val="right"/>
        <w:rPr>
          <w:rFonts w:ascii="宋体" w:hAnsi="宋体" w:eastAsia="宋体" w:cs="宋体"/>
          <w:color w:val="auto"/>
          <w:sz w:val="24"/>
          <w:szCs w:val="24"/>
        </w:rPr>
      </w:pPr>
      <w:r>
        <w:rPr>
          <w:rFonts w:ascii="宋体" w:hAnsi="宋体" w:eastAsia="宋体" w:cs="宋体"/>
          <w:color w:val="auto"/>
          <w:spacing w:val="2"/>
          <w:position w:val="17"/>
          <w:sz w:val="24"/>
          <w:szCs w:val="24"/>
        </w:rPr>
        <w:t>本项目为电子投标项目，投标人的法定代表人或其授权代表或个体工商户</w:t>
      </w:r>
      <w:r>
        <w:rPr>
          <w:rFonts w:ascii="宋体" w:hAnsi="宋体" w:eastAsia="宋体" w:cs="宋体"/>
          <w:color w:val="auto"/>
          <w:spacing w:val="1"/>
          <w:position w:val="17"/>
          <w:sz w:val="24"/>
          <w:szCs w:val="24"/>
        </w:rPr>
        <w:t>不需要</w:t>
      </w:r>
    </w:p>
    <w:p>
      <w:pPr>
        <w:shd w:val="clear"/>
        <w:spacing w:line="220" w:lineRule="auto"/>
        <w:ind w:left="10"/>
        <w:rPr>
          <w:rFonts w:ascii="宋体" w:hAnsi="宋体" w:eastAsia="宋体" w:cs="宋体"/>
          <w:color w:val="auto"/>
          <w:sz w:val="24"/>
          <w:szCs w:val="24"/>
        </w:rPr>
      </w:pPr>
      <w:r>
        <w:rPr>
          <w:rFonts w:ascii="宋体" w:hAnsi="宋体" w:eastAsia="宋体" w:cs="宋体"/>
          <w:color w:val="auto"/>
          <w:spacing w:val="-2"/>
          <w:sz w:val="24"/>
          <w:szCs w:val="24"/>
        </w:rPr>
        <w:t>参加现场投标和开标。</w:t>
      </w:r>
    </w:p>
    <w:p>
      <w:pPr>
        <w:shd w:val="clear"/>
        <w:spacing w:before="182" w:line="220" w:lineRule="auto"/>
        <w:ind w:left="13"/>
        <w:outlineLvl w:val="6"/>
        <w:rPr>
          <w:rFonts w:ascii="宋体" w:hAnsi="宋体" w:eastAsia="宋体" w:cs="宋体"/>
          <w:color w:val="auto"/>
          <w:sz w:val="24"/>
          <w:szCs w:val="24"/>
        </w:rPr>
      </w:pPr>
      <w:r>
        <w:rPr>
          <w:rFonts w:ascii="宋体" w:hAnsi="宋体" w:eastAsia="宋体" w:cs="宋体"/>
          <w:b/>
          <w:bCs/>
          <w:color w:val="auto"/>
          <w:spacing w:val="-7"/>
          <w:sz w:val="24"/>
          <w:szCs w:val="24"/>
        </w:rPr>
        <w:t>3.</w:t>
      </w:r>
      <w:r>
        <w:rPr>
          <w:rFonts w:ascii="宋体" w:hAnsi="宋体" w:eastAsia="宋体" w:cs="宋体"/>
          <w:color w:val="auto"/>
          <w:spacing w:val="16"/>
          <w:sz w:val="24"/>
          <w:szCs w:val="24"/>
        </w:rPr>
        <w:t xml:space="preserve"> </w:t>
      </w:r>
      <w:r>
        <w:rPr>
          <w:rFonts w:ascii="宋体" w:hAnsi="宋体" w:eastAsia="宋体" w:cs="宋体"/>
          <w:b/>
          <w:bCs/>
          <w:color w:val="auto"/>
          <w:spacing w:val="-7"/>
          <w:sz w:val="24"/>
          <w:szCs w:val="24"/>
        </w:rPr>
        <w:t>投标费用</w:t>
      </w:r>
    </w:p>
    <w:p>
      <w:pPr>
        <w:shd w:val="clear"/>
        <w:spacing w:before="213" w:line="442" w:lineRule="exact"/>
        <w:ind w:right="61"/>
        <w:jc w:val="right"/>
        <w:rPr>
          <w:rFonts w:ascii="宋体" w:hAnsi="宋体" w:eastAsia="宋体" w:cs="宋体"/>
          <w:color w:val="auto"/>
          <w:sz w:val="24"/>
          <w:szCs w:val="24"/>
        </w:rPr>
      </w:pPr>
      <w:r>
        <w:rPr>
          <w:rFonts w:ascii="宋体" w:hAnsi="宋体" w:eastAsia="宋体" w:cs="宋体"/>
          <w:color w:val="auto"/>
          <w:spacing w:val="2"/>
          <w:position w:val="15"/>
          <w:sz w:val="24"/>
          <w:szCs w:val="24"/>
        </w:rPr>
        <w:t>投标人应自行承担编制投标文件及参加本次投标所涉及的一切费用。</w:t>
      </w:r>
      <w:r>
        <w:rPr>
          <w:rFonts w:ascii="宋体" w:hAnsi="宋体" w:eastAsia="宋体" w:cs="宋体"/>
          <w:color w:val="auto"/>
          <w:spacing w:val="1"/>
          <w:position w:val="15"/>
          <w:sz w:val="24"/>
          <w:szCs w:val="24"/>
        </w:rPr>
        <w:t>不管投标结</w:t>
      </w:r>
    </w:p>
    <w:p>
      <w:pPr>
        <w:shd w:val="clear"/>
        <w:spacing w:before="1" w:line="218" w:lineRule="auto"/>
        <w:ind w:left="13"/>
        <w:rPr>
          <w:rFonts w:ascii="宋体" w:hAnsi="宋体" w:eastAsia="宋体" w:cs="宋体"/>
          <w:color w:val="auto"/>
          <w:sz w:val="24"/>
          <w:szCs w:val="24"/>
        </w:rPr>
      </w:pPr>
      <w:r>
        <w:rPr>
          <w:rFonts w:ascii="宋体" w:hAnsi="宋体" w:eastAsia="宋体" w:cs="宋体"/>
          <w:color w:val="auto"/>
          <w:spacing w:val="-1"/>
          <w:sz w:val="24"/>
          <w:szCs w:val="24"/>
        </w:rPr>
        <w:t>果如何，采购人对上述费用不负任何责任。</w:t>
      </w:r>
    </w:p>
    <w:p>
      <w:pPr>
        <w:shd w:val="clear"/>
        <w:spacing w:before="124" w:line="219" w:lineRule="auto"/>
        <w:ind w:left="8"/>
        <w:outlineLvl w:val="6"/>
        <w:rPr>
          <w:rFonts w:ascii="宋体" w:hAnsi="宋体" w:eastAsia="宋体" w:cs="宋体"/>
          <w:color w:val="auto"/>
          <w:sz w:val="24"/>
          <w:szCs w:val="24"/>
        </w:rPr>
      </w:pPr>
      <w:r>
        <w:rPr>
          <w:rFonts w:ascii="宋体" w:hAnsi="宋体" w:eastAsia="宋体" w:cs="宋体"/>
          <w:b/>
          <w:bCs/>
          <w:color w:val="auto"/>
          <w:spacing w:val="-3"/>
          <w:sz w:val="24"/>
          <w:szCs w:val="24"/>
        </w:rPr>
        <w:t>4.</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招标文件的修改</w:t>
      </w:r>
    </w:p>
    <w:p>
      <w:pPr>
        <w:shd w:val="clear"/>
        <w:spacing w:before="183" w:line="468" w:lineRule="exact"/>
        <w:ind w:right="61"/>
        <w:jc w:val="right"/>
        <w:rPr>
          <w:rFonts w:ascii="宋体" w:hAnsi="宋体" w:eastAsia="宋体" w:cs="宋体"/>
          <w:color w:val="auto"/>
          <w:sz w:val="24"/>
          <w:szCs w:val="24"/>
        </w:rPr>
      </w:pPr>
      <w:r>
        <w:rPr>
          <w:rFonts w:ascii="宋体" w:hAnsi="宋体" w:eastAsia="宋体" w:cs="宋体"/>
          <w:color w:val="auto"/>
          <w:spacing w:val="-3"/>
          <w:position w:val="17"/>
          <w:sz w:val="24"/>
          <w:szCs w:val="24"/>
        </w:rPr>
        <w:t>4.1</w:t>
      </w:r>
      <w:r>
        <w:rPr>
          <w:rFonts w:ascii="宋体" w:hAnsi="宋体" w:eastAsia="宋体" w:cs="宋体"/>
          <w:color w:val="auto"/>
          <w:spacing w:val="-50"/>
          <w:position w:val="17"/>
          <w:sz w:val="24"/>
          <w:szCs w:val="24"/>
        </w:rPr>
        <w:t xml:space="preserve"> </w:t>
      </w:r>
      <w:r>
        <w:rPr>
          <w:rFonts w:ascii="宋体" w:hAnsi="宋体" w:eastAsia="宋体" w:cs="宋体"/>
          <w:color w:val="auto"/>
          <w:spacing w:val="-3"/>
          <w:position w:val="17"/>
          <w:sz w:val="24"/>
          <w:szCs w:val="24"/>
        </w:rPr>
        <w:t>招标文件包括本招标文件及所有的招标答疑记录（澄清</w:t>
      </w:r>
      <w:r>
        <w:rPr>
          <w:rFonts w:ascii="宋体" w:hAnsi="宋体" w:eastAsia="宋体" w:cs="宋体"/>
          <w:color w:val="auto"/>
          <w:spacing w:val="-4"/>
          <w:position w:val="17"/>
          <w:sz w:val="24"/>
          <w:szCs w:val="24"/>
        </w:rPr>
        <w:t>、修改）和发出的补充</w:t>
      </w:r>
    </w:p>
    <w:p>
      <w:pPr>
        <w:shd w:val="clear"/>
        <w:spacing w:line="221" w:lineRule="auto"/>
        <w:ind w:left="8"/>
        <w:rPr>
          <w:rFonts w:ascii="宋体" w:hAnsi="宋体" w:eastAsia="宋体" w:cs="宋体"/>
          <w:color w:val="auto"/>
          <w:sz w:val="24"/>
          <w:szCs w:val="24"/>
        </w:rPr>
      </w:pPr>
      <w:r>
        <w:rPr>
          <w:rFonts w:ascii="宋体" w:hAnsi="宋体" w:eastAsia="宋体" w:cs="宋体"/>
          <w:color w:val="auto"/>
          <w:spacing w:val="-4"/>
          <w:sz w:val="24"/>
          <w:szCs w:val="24"/>
        </w:rPr>
        <w:t>通知。</w:t>
      </w:r>
    </w:p>
    <w:p>
      <w:pPr>
        <w:shd w:val="clear"/>
        <w:spacing w:before="181"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4.2</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招标文件的澄清</w:t>
      </w:r>
    </w:p>
    <w:p>
      <w:pPr>
        <w:shd w:val="clear"/>
        <w:spacing w:before="183" w:line="360" w:lineRule="auto"/>
        <w:ind w:left="7" w:firstLine="484"/>
        <w:rPr>
          <w:rFonts w:ascii="宋体" w:hAnsi="宋体" w:eastAsia="宋体" w:cs="宋体"/>
          <w:color w:val="auto"/>
          <w:sz w:val="24"/>
          <w:szCs w:val="24"/>
        </w:rPr>
      </w:pPr>
      <w:r>
        <w:rPr>
          <w:rFonts w:ascii="宋体" w:hAnsi="宋体" w:eastAsia="宋体" w:cs="宋体"/>
          <w:color w:val="auto"/>
          <w:spacing w:val="2"/>
          <w:sz w:val="24"/>
          <w:szCs w:val="24"/>
        </w:rPr>
        <w:t>投标人对招标文件如有疑点要求澄清，可用书面形式（包括并不仅限</w:t>
      </w:r>
      <w:r>
        <w:rPr>
          <w:rFonts w:ascii="宋体" w:hAnsi="宋体" w:eastAsia="宋体" w:cs="宋体"/>
          <w:color w:val="auto"/>
          <w:spacing w:val="1"/>
          <w:sz w:val="24"/>
          <w:szCs w:val="24"/>
        </w:rPr>
        <w:t>于纸质、信</w:t>
      </w:r>
      <w:r>
        <w:rPr>
          <w:rFonts w:ascii="宋体" w:hAnsi="宋体" w:eastAsia="宋体" w:cs="宋体"/>
          <w:color w:val="auto"/>
          <w:sz w:val="24"/>
          <w:szCs w:val="24"/>
        </w:rPr>
        <w:t xml:space="preserve"> </w:t>
      </w:r>
      <w:r>
        <w:rPr>
          <w:rFonts w:ascii="宋体" w:hAnsi="宋体" w:eastAsia="宋体" w:cs="宋体"/>
          <w:color w:val="auto"/>
          <w:spacing w:val="3"/>
          <w:sz w:val="24"/>
          <w:szCs w:val="24"/>
        </w:rPr>
        <w:t>件和数据电文(包括电报、电传、传真、电子数据交</w:t>
      </w:r>
      <w:r>
        <w:rPr>
          <w:rFonts w:ascii="宋体" w:hAnsi="宋体" w:eastAsia="宋体" w:cs="宋体"/>
          <w:color w:val="auto"/>
          <w:spacing w:val="2"/>
          <w:sz w:val="24"/>
          <w:szCs w:val="24"/>
        </w:rPr>
        <w:t>换和电子邮件）)等通知采购人，</w:t>
      </w:r>
      <w:r>
        <w:rPr>
          <w:rFonts w:ascii="宋体" w:hAnsi="宋体" w:eastAsia="宋体" w:cs="宋体"/>
          <w:color w:val="auto"/>
          <w:sz w:val="24"/>
          <w:szCs w:val="24"/>
        </w:rPr>
        <w:t xml:space="preserve"> </w:t>
      </w:r>
      <w:r>
        <w:rPr>
          <w:rFonts w:ascii="宋体" w:hAnsi="宋体" w:eastAsia="宋体" w:cs="宋体"/>
          <w:color w:val="auto"/>
          <w:spacing w:val="-5"/>
          <w:sz w:val="24"/>
          <w:szCs w:val="24"/>
        </w:rPr>
        <w:t>但通知不得迟于开标前</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7 日使采购人收到，采购人将用书面形式予以答复。如有必要，</w:t>
      </w:r>
    </w:p>
    <w:p>
      <w:pPr>
        <w:shd w:val="clear"/>
        <w:spacing w:line="219" w:lineRule="auto"/>
        <w:ind w:left="10"/>
        <w:rPr>
          <w:rFonts w:ascii="宋体" w:hAnsi="宋体" w:eastAsia="宋体" w:cs="宋体"/>
          <w:color w:val="auto"/>
          <w:sz w:val="24"/>
          <w:szCs w:val="24"/>
        </w:rPr>
      </w:pPr>
      <w:r>
        <w:rPr>
          <w:rFonts w:ascii="宋体" w:hAnsi="宋体" w:eastAsia="宋体" w:cs="宋体"/>
          <w:color w:val="auto"/>
          <w:spacing w:val="-1"/>
          <w:sz w:val="24"/>
          <w:szCs w:val="24"/>
        </w:rPr>
        <w:t>可将不说明来源的答复发给所有投标人。</w:t>
      </w:r>
    </w:p>
    <w:p>
      <w:pPr>
        <w:shd w:val="clear"/>
        <w:spacing w:before="183"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4.3</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招标文件的修改</w:t>
      </w:r>
    </w:p>
    <w:p>
      <w:pPr>
        <w:shd w:val="clear"/>
        <w:spacing w:before="183" w:line="360" w:lineRule="auto"/>
        <w:ind w:left="8" w:right="61" w:firstLine="480"/>
        <w:rPr>
          <w:rFonts w:ascii="宋体" w:hAnsi="宋体" w:eastAsia="宋体" w:cs="宋体"/>
          <w:color w:val="auto"/>
          <w:sz w:val="24"/>
          <w:szCs w:val="24"/>
        </w:rPr>
      </w:pPr>
      <w:r>
        <w:rPr>
          <w:rFonts w:ascii="宋体" w:hAnsi="宋体" w:eastAsia="宋体" w:cs="宋体"/>
          <w:color w:val="auto"/>
          <w:spacing w:val="-3"/>
          <w:sz w:val="24"/>
          <w:szCs w:val="24"/>
        </w:rPr>
        <w:t>4.3.1</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在投标截止时间前，采购人有权修改招标文件，并以书面形式通</w:t>
      </w:r>
      <w:r>
        <w:rPr>
          <w:rFonts w:ascii="宋体" w:hAnsi="宋体" w:eastAsia="宋体" w:cs="宋体"/>
          <w:color w:val="auto"/>
          <w:spacing w:val="-4"/>
          <w:sz w:val="24"/>
          <w:szCs w:val="24"/>
        </w:rPr>
        <w:t>知所有投标</w:t>
      </w:r>
      <w:r>
        <w:rPr>
          <w:rFonts w:ascii="宋体" w:hAnsi="宋体" w:eastAsia="宋体" w:cs="宋体"/>
          <w:color w:val="auto"/>
          <w:sz w:val="24"/>
          <w:szCs w:val="24"/>
        </w:rPr>
        <w:t xml:space="preserve"> </w:t>
      </w:r>
      <w:r>
        <w:rPr>
          <w:rFonts w:ascii="宋体" w:hAnsi="宋体" w:eastAsia="宋体" w:cs="宋体"/>
          <w:color w:val="auto"/>
          <w:spacing w:val="2"/>
          <w:sz w:val="24"/>
          <w:szCs w:val="24"/>
        </w:rPr>
        <w:t>人，通知中没有注明更改投标截止时间的视为截止时间不变。修改的文件</w:t>
      </w:r>
      <w:r>
        <w:rPr>
          <w:rFonts w:ascii="宋体" w:hAnsi="宋体" w:eastAsia="宋体" w:cs="宋体"/>
          <w:color w:val="auto"/>
          <w:spacing w:val="1"/>
          <w:sz w:val="24"/>
          <w:szCs w:val="24"/>
        </w:rPr>
        <w:t>作为招标文</w:t>
      </w:r>
      <w:r>
        <w:rPr>
          <w:rFonts w:ascii="宋体" w:hAnsi="宋体" w:eastAsia="宋体" w:cs="宋体"/>
          <w:color w:val="auto"/>
          <w:sz w:val="24"/>
          <w:szCs w:val="24"/>
        </w:rPr>
        <w:t xml:space="preserve"> </w:t>
      </w:r>
      <w:r>
        <w:rPr>
          <w:rFonts w:ascii="宋体" w:hAnsi="宋体" w:eastAsia="宋体" w:cs="宋体"/>
          <w:color w:val="auto"/>
          <w:spacing w:val="2"/>
          <w:sz w:val="24"/>
          <w:szCs w:val="24"/>
        </w:rPr>
        <w:t>件的补充和组成部分，对所有投标人均有约束力。投标人应在两天内以书</w:t>
      </w:r>
      <w:r>
        <w:rPr>
          <w:rFonts w:ascii="宋体" w:hAnsi="宋体" w:eastAsia="宋体" w:cs="宋体"/>
          <w:color w:val="auto"/>
          <w:spacing w:val="1"/>
          <w:sz w:val="24"/>
          <w:szCs w:val="24"/>
        </w:rPr>
        <w:t>面形式确认</w:t>
      </w:r>
      <w:r>
        <w:rPr>
          <w:rFonts w:ascii="宋体" w:hAnsi="宋体" w:eastAsia="宋体" w:cs="宋体"/>
          <w:color w:val="auto"/>
          <w:sz w:val="24"/>
          <w:szCs w:val="24"/>
        </w:rPr>
        <w:t xml:space="preserve"> </w:t>
      </w:r>
      <w:r>
        <w:rPr>
          <w:rFonts w:ascii="宋体" w:hAnsi="宋体" w:eastAsia="宋体" w:cs="宋体"/>
          <w:color w:val="auto"/>
          <w:spacing w:val="2"/>
          <w:sz w:val="24"/>
          <w:szCs w:val="24"/>
        </w:rPr>
        <w:t>已收到的修改文件，并需附法定代表人或其授权代表的签字加盖公章，逾</w:t>
      </w:r>
      <w:r>
        <w:rPr>
          <w:rFonts w:ascii="宋体" w:hAnsi="宋体" w:eastAsia="宋体" w:cs="宋体"/>
          <w:color w:val="auto"/>
          <w:spacing w:val="1"/>
          <w:sz w:val="24"/>
          <w:szCs w:val="24"/>
        </w:rPr>
        <w:t>期不确认的</w:t>
      </w:r>
    </w:p>
    <w:p>
      <w:pPr>
        <w:shd w:val="clear"/>
        <w:spacing w:line="220" w:lineRule="auto"/>
        <w:ind w:left="8"/>
        <w:rPr>
          <w:rFonts w:ascii="宋体" w:hAnsi="宋体" w:eastAsia="宋体" w:cs="宋体"/>
          <w:color w:val="auto"/>
          <w:sz w:val="24"/>
          <w:szCs w:val="24"/>
        </w:rPr>
      </w:pPr>
      <w:r>
        <w:rPr>
          <w:rFonts w:ascii="宋体" w:hAnsi="宋体" w:eastAsia="宋体" w:cs="宋体"/>
          <w:color w:val="auto"/>
          <w:spacing w:val="-2"/>
          <w:sz w:val="24"/>
          <w:szCs w:val="24"/>
        </w:rPr>
        <w:t>视同认可。</w:t>
      </w:r>
    </w:p>
    <w:p>
      <w:pPr>
        <w:shd w:val="clear"/>
        <w:spacing w:before="182" w:line="360" w:lineRule="auto"/>
        <w:ind w:left="11" w:right="61" w:firstLine="476"/>
        <w:rPr>
          <w:rFonts w:ascii="宋体" w:hAnsi="宋体" w:eastAsia="宋体" w:cs="宋体"/>
          <w:color w:val="auto"/>
          <w:sz w:val="24"/>
          <w:szCs w:val="24"/>
        </w:rPr>
      </w:pPr>
      <w:r>
        <w:rPr>
          <w:rFonts w:ascii="宋体" w:hAnsi="宋体" w:eastAsia="宋体" w:cs="宋体"/>
          <w:color w:val="auto"/>
          <w:spacing w:val="-3"/>
          <w:sz w:val="24"/>
          <w:szCs w:val="24"/>
        </w:rPr>
        <w:t>4.3.2</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为使投标人有足够的时间按修改文件要求修正投标文件</w:t>
      </w:r>
      <w:r>
        <w:rPr>
          <w:rFonts w:ascii="宋体" w:hAnsi="宋体" w:eastAsia="宋体" w:cs="宋体"/>
          <w:color w:val="auto"/>
          <w:spacing w:val="-4"/>
          <w:sz w:val="24"/>
          <w:szCs w:val="24"/>
        </w:rPr>
        <w:t>，采购人可酌情推迟</w:t>
      </w:r>
      <w:r>
        <w:rPr>
          <w:rFonts w:ascii="宋体" w:hAnsi="宋体" w:eastAsia="宋体" w:cs="宋体"/>
          <w:color w:val="auto"/>
          <w:sz w:val="24"/>
          <w:szCs w:val="24"/>
        </w:rPr>
        <w:t xml:space="preserve"> </w:t>
      </w:r>
      <w:r>
        <w:rPr>
          <w:rFonts w:ascii="宋体" w:hAnsi="宋体" w:eastAsia="宋体" w:cs="宋体"/>
          <w:color w:val="auto"/>
          <w:spacing w:val="2"/>
          <w:sz w:val="24"/>
          <w:szCs w:val="24"/>
        </w:rPr>
        <w:t>投标截止时间和开标时间，并将此变更通知投标人。在这种情况</w:t>
      </w:r>
      <w:r>
        <w:rPr>
          <w:rFonts w:ascii="宋体" w:hAnsi="宋体" w:eastAsia="宋体" w:cs="宋体"/>
          <w:color w:val="auto"/>
          <w:spacing w:val="1"/>
          <w:sz w:val="24"/>
          <w:szCs w:val="24"/>
        </w:rPr>
        <w:t>下，采购人与投标人</w:t>
      </w:r>
    </w:p>
    <w:p>
      <w:pPr>
        <w:shd w:val="clear"/>
        <w:spacing w:before="1" w:line="219" w:lineRule="auto"/>
        <w:ind w:left="36"/>
        <w:rPr>
          <w:rFonts w:ascii="宋体" w:hAnsi="宋体" w:eastAsia="宋体" w:cs="宋体"/>
          <w:color w:val="auto"/>
          <w:sz w:val="24"/>
          <w:szCs w:val="24"/>
        </w:rPr>
      </w:pPr>
      <w:r>
        <w:rPr>
          <w:rFonts w:ascii="宋体" w:hAnsi="宋体" w:eastAsia="宋体" w:cs="宋体"/>
          <w:color w:val="auto"/>
          <w:spacing w:val="-1"/>
          <w:sz w:val="24"/>
          <w:szCs w:val="24"/>
        </w:rPr>
        <w:t>以前在投标截止期方面的全部权力、责任和义务，将适用于延长后新的投标截止期。</w:t>
      </w:r>
    </w:p>
    <w:p>
      <w:pPr>
        <w:shd w:val="clear"/>
        <w:spacing w:before="214" w:line="219" w:lineRule="auto"/>
        <w:ind w:left="13"/>
        <w:outlineLvl w:val="6"/>
        <w:rPr>
          <w:rFonts w:ascii="宋体" w:hAnsi="宋体" w:eastAsia="宋体" w:cs="宋体"/>
          <w:color w:val="auto"/>
          <w:sz w:val="24"/>
          <w:szCs w:val="24"/>
        </w:rPr>
      </w:pPr>
      <w:r>
        <w:rPr>
          <w:rFonts w:ascii="宋体" w:hAnsi="宋体" w:eastAsia="宋体" w:cs="宋体"/>
          <w:b/>
          <w:bCs/>
          <w:color w:val="auto"/>
          <w:spacing w:val="-5"/>
          <w:sz w:val="24"/>
          <w:szCs w:val="24"/>
        </w:rPr>
        <w:t>5.参考品牌</w:t>
      </w:r>
    </w:p>
    <w:p>
      <w:pPr>
        <w:shd w:val="clear"/>
        <w:spacing w:line="219" w:lineRule="auto"/>
        <w:rPr>
          <w:rFonts w:ascii="宋体" w:hAnsi="宋体" w:eastAsia="宋体" w:cs="宋体"/>
          <w:color w:val="auto"/>
          <w:sz w:val="24"/>
          <w:szCs w:val="24"/>
        </w:rPr>
        <w:sectPr>
          <w:headerReference r:id="rId28" w:type="default"/>
          <w:footerReference r:id="rId29" w:type="default"/>
          <w:pgSz w:w="11907" w:h="16840"/>
          <w:pgMar w:top="1118" w:right="1412" w:bottom="1196" w:left="1473" w:header="878" w:footer="982" w:gutter="0"/>
          <w:cols w:space="720" w:num="1"/>
        </w:sectPr>
      </w:pPr>
    </w:p>
    <w:p>
      <w:pPr>
        <w:pStyle w:val="2"/>
        <w:shd w:val="clear"/>
        <w:spacing w:line="252" w:lineRule="auto"/>
        <w:rPr>
          <w:color w:val="auto"/>
        </w:rPr>
      </w:pPr>
    </w:p>
    <w:p>
      <w:pPr>
        <w:pStyle w:val="2"/>
        <w:shd w:val="clear"/>
        <w:spacing w:line="252" w:lineRule="auto"/>
        <w:rPr>
          <w:color w:val="auto"/>
        </w:rPr>
      </w:pPr>
    </w:p>
    <w:p>
      <w:pPr>
        <w:pStyle w:val="2"/>
        <w:shd w:val="clear"/>
        <w:spacing w:line="253" w:lineRule="auto"/>
        <w:rPr>
          <w:color w:val="auto"/>
        </w:rPr>
      </w:pPr>
    </w:p>
    <w:p>
      <w:pPr>
        <w:shd w:val="clear"/>
        <w:spacing w:before="78" w:line="339" w:lineRule="auto"/>
        <w:ind w:left="9" w:right="36" w:firstLine="480"/>
        <w:jc w:val="both"/>
        <w:rPr>
          <w:rFonts w:ascii="宋体" w:hAnsi="宋体" w:eastAsia="宋体" w:cs="宋体"/>
          <w:color w:val="auto"/>
          <w:sz w:val="24"/>
          <w:szCs w:val="24"/>
        </w:rPr>
      </w:pPr>
      <w:r>
        <w:rPr>
          <w:rFonts w:ascii="宋体" w:hAnsi="宋体" w:eastAsia="宋体" w:cs="宋体"/>
          <w:color w:val="auto"/>
          <w:spacing w:val="2"/>
          <w:sz w:val="24"/>
          <w:szCs w:val="24"/>
        </w:rPr>
        <w:t>本招标文件如涉及各类品牌、型号，则所述品牌、型号是结合实际现有情</w:t>
      </w:r>
      <w:r>
        <w:rPr>
          <w:rFonts w:ascii="宋体" w:hAnsi="宋体" w:eastAsia="宋体" w:cs="宋体"/>
          <w:color w:val="auto"/>
          <w:spacing w:val="1"/>
          <w:sz w:val="24"/>
          <w:szCs w:val="24"/>
        </w:rPr>
        <w:t>况的推</w:t>
      </w:r>
      <w:r>
        <w:rPr>
          <w:rFonts w:ascii="宋体" w:hAnsi="宋体" w:eastAsia="宋体" w:cs="宋体"/>
          <w:color w:val="auto"/>
          <w:sz w:val="24"/>
          <w:szCs w:val="24"/>
        </w:rPr>
        <w:t xml:space="preserve"> </w:t>
      </w:r>
      <w:r>
        <w:rPr>
          <w:rFonts w:ascii="宋体" w:hAnsi="宋体" w:eastAsia="宋体" w:cs="宋体"/>
          <w:color w:val="auto"/>
          <w:spacing w:val="2"/>
          <w:sz w:val="24"/>
          <w:szCs w:val="24"/>
        </w:rPr>
        <w:t>荐性参考方案，投标方也可根据招标文件得要求推荐性能相当或高于</w:t>
      </w:r>
      <w:r>
        <w:rPr>
          <w:rFonts w:ascii="宋体" w:hAnsi="宋体" w:eastAsia="宋体" w:cs="宋体"/>
          <w:color w:val="auto"/>
          <w:spacing w:val="1"/>
          <w:sz w:val="24"/>
          <w:szCs w:val="24"/>
        </w:rPr>
        <w:t>、服务条款相等</w:t>
      </w:r>
    </w:p>
    <w:p>
      <w:pPr>
        <w:shd w:val="clear"/>
        <w:spacing w:line="219" w:lineRule="auto"/>
        <w:ind w:left="11"/>
        <w:rPr>
          <w:rFonts w:ascii="宋体" w:hAnsi="宋体" w:eastAsia="宋体" w:cs="宋体"/>
          <w:color w:val="auto"/>
          <w:sz w:val="24"/>
          <w:szCs w:val="24"/>
        </w:rPr>
      </w:pPr>
      <w:r>
        <w:rPr>
          <w:rFonts w:ascii="宋体" w:hAnsi="宋体" w:eastAsia="宋体" w:cs="宋体"/>
          <w:color w:val="auto"/>
          <w:sz w:val="24"/>
          <w:szCs w:val="24"/>
        </w:rPr>
        <w:t>或高于、符合招标方实际业务需求其他同档次优</w:t>
      </w:r>
      <w:r>
        <w:rPr>
          <w:rFonts w:ascii="宋体" w:hAnsi="宋体" w:eastAsia="宋体" w:cs="宋体"/>
          <w:color w:val="auto"/>
          <w:spacing w:val="-1"/>
          <w:sz w:val="24"/>
          <w:szCs w:val="24"/>
        </w:rPr>
        <w:t>质品牌的产品，进行方案优化。</w:t>
      </w:r>
    </w:p>
    <w:p>
      <w:pPr>
        <w:pStyle w:val="2"/>
        <w:shd w:val="clear"/>
        <w:spacing w:line="263" w:lineRule="auto"/>
        <w:rPr>
          <w:color w:val="auto"/>
        </w:rPr>
      </w:pPr>
    </w:p>
    <w:p>
      <w:pPr>
        <w:pStyle w:val="2"/>
        <w:shd w:val="clear"/>
        <w:spacing w:line="264" w:lineRule="auto"/>
        <w:rPr>
          <w:color w:val="auto"/>
        </w:rPr>
      </w:pPr>
    </w:p>
    <w:p>
      <w:pPr>
        <w:shd w:val="clear"/>
        <w:spacing w:before="100" w:line="584" w:lineRule="exact"/>
        <w:ind w:left="3528"/>
        <w:rPr>
          <w:rFonts w:ascii="宋体" w:hAnsi="宋体" w:eastAsia="宋体" w:cs="宋体"/>
          <w:color w:val="auto"/>
          <w:sz w:val="31"/>
          <w:szCs w:val="31"/>
        </w:rPr>
      </w:pPr>
      <w:r>
        <w:rPr>
          <w:rFonts w:ascii="宋体" w:hAnsi="宋体" w:eastAsia="宋体" w:cs="宋体"/>
          <w:b/>
          <w:bCs/>
          <w:color w:val="auto"/>
          <w:spacing w:val="5"/>
          <w:position w:val="20"/>
          <w:sz w:val="31"/>
          <w:szCs w:val="31"/>
        </w:rPr>
        <w:t>三、投标文件</w:t>
      </w:r>
    </w:p>
    <w:p>
      <w:pPr>
        <w:shd w:val="clear"/>
        <w:spacing w:line="219" w:lineRule="auto"/>
        <w:ind w:left="26"/>
        <w:rPr>
          <w:rFonts w:ascii="宋体" w:hAnsi="宋体" w:eastAsia="宋体" w:cs="宋体"/>
          <w:color w:val="auto"/>
          <w:sz w:val="24"/>
          <w:szCs w:val="24"/>
        </w:rPr>
      </w:pPr>
      <w:r>
        <w:rPr>
          <w:rFonts w:ascii="宋体" w:hAnsi="宋体" w:eastAsia="宋体" w:cs="宋体"/>
          <w:b/>
          <w:bCs/>
          <w:color w:val="auto"/>
          <w:spacing w:val="-3"/>
          <w:sz w:val="24"/>
          <w:szCs w:val="24"/>
        </w:rPr>
        <w:t>1.投标文件的语言、计量单位、形式及效力</w:t>
      </w:r>
    </w:p>
    <w:p>
      <w:pPr>
        <w:shd w:val="clear"/>
        <w:spacing w:before="183" w:line="468" w:lineRule="exact"/>
        <w:ind w:right="35"/>
        <w:jc w:val="right"/>
        <w:rPr>
          <w:rFonts w:ascii="宋体" w:hAnsi="宋体" w:eastAsia="宋体" w:cs="宋体"/>
          <w:color w:val="auto"/>
          <w:sz w:val="24"/>
          <w:szCs w:val="24"/>
        </w:rPr>
      </w:pPr>
      <w:r>
        <w:rPr>
          <w:rFonts w:ascii="宋体" w:hAnsi="宋体" w:eastAsia="宋体" w:cs="宋体"/>
          <w:color w:val="auto"/>
          <w:spacing w:val="-4"/>
          <w:position w:val="17"/>
          <w:sz w:val="24"/>
          <w:szCs w:val="24"/>
        </w:rPr>
        <w:t>1.1</w:t>
      </w:r>
      <w:r>
        <w:rPr>
          <w:rFonts w:ascii="宋体" w:hAnsi="宋体" w:eastAsia="宋体" w:cs="宋体"/>
          <w:color w:val="auto"/>
          <w:spacing w:val="-41"/>
          <w:position w:val="17"/>
          <w:sz w:val="24"/>
          <w:szCs w:val="24"/>
        </w:rPr>
        <w:t xml:space="preserve"> </w:t>
      </w:r>
      <w:r>
        <w:rPr>
          <w:rFonts w:ascii="宋体" w:hAnsi="宋体" w:eastAsia="宋体" w:cs="宋体"/>
          <w:color w:val="auto"/>
          <w:spacing w:val="-4"/>
          <w:position w:val="17"/>
          <w:sz w:val="24"/>
          <w:szCs w:val="24"/>
        </w:rPr>
        <w:t>投标人应仔细阅读招标文件中的所有内容，按照招标文件要求，详细编制投标</w:t>
      </w:r>
    </w:p>
    <w:p>
      <w:pPr>
        <w:shd w:val="clear"/>
        <w:spacing w:line="219" w:lineRule="auto"/>
        <w:ind w:left="10"/>
        <w:rPr>
          <w:rFonts w:ascii="宋体" w:hAnsi="宋体" w:eastAsia="宋体" w:cs="宋体"/>
          <w:color w:val="auto"/>
          <w:sz w:val="24"/>
          <w:szCs w:val="24"/>
        </w:rPr>
      </w:pPr>
      <w:r>
        <w:rPr>
          <w:rFonts w:ascii="宋体" w:hAnsi="宋体" w:eastAsia="宋体" w:cs="宋体"/>
          <w:color w:val="auto"/>
          <w:spacing w:val="-1"/>
          <w:sz w:val="24"/>
          <w:szCs w:val="24"/>
        </w:rPr>
        <w:t>文件，并保证投标文件的正确性和真实性。</w:t>
      </w:r>
    </w:p>
    <w:p>
      <w:pPr>
        <w:shd w:val="clear"/>
        <w:spacing w:before="183" w:line="468" w:lineRule="exact"/>
        <w:ind w:left="506"/>
        <w:rPr>
          <w:rFonts w:ascii="宋体" w:hAnsi="宋体" w:eastAsia="宋体" w:cs="宋体"/>
          <w:color w:val="auto"/>
          <w:sz w:val="24"/>
          <w:szCs w:val="24"/>
        </w:rPr>
      </w:pPr>
      <w:r>
        <w:rPr>
          <w:rFonts w:ascii="宋体" w:hAnsi="宋体" w:eastAsia="宋体" w:cs="宋体"/>
          <w:color w:val="auto"/>
          <w:spacing w:val="-1"/>
          <w:position w:val="17"/>
          <w:sz w:val="24"/>
          <w:szCs w:val="24"/>
        </w:rPr>
        <w:t>1.2 投标文件以及投标方与招标方就有关投标事宜的所有来往函电，均应以中文</w:t>
      </w:r>
    </w:p>
    <w:p>
      <w:pPr>
        <w:shd w:val="clear"/>
        <w:spacing w:before="1" w:line="218" w:lineRule="auto"/>
        <w:ind w:left="13"/>
        <w:rPr>
          <w:rFonts w:ascii="宋体" w:hAnsi="宋体" w:eastAsia="宋体" w:cs="宋体"/>
          <w:color w:val="auto"/>
          <w:sz w:val="24"/>
          <w:szCs w:val="24"/>
        </w:rPr>
      </w:pPr>
      <w:r>
        <w:rPr>
          <w:rFonts w:ascii="宋体" w:hAnsi="宋体" w:eastAsia="宋体" w:cs="宋体"/>
          <w:color w:val="auto"/>
          <w:spacing w:val="-2"/>
          <w:sz w:val="24"/>
          <w:szCs w:val="24"/>
        </w:rPr>
        <w:t>书写（技术术语除外）。</w:t>
      </w:r>
    </w:p>
    <w:p>
      <w:pPr>
        <w:shd w:val="clear"/>
        <w:spacing w:before="184" w:line="468" w:lineRule="exact"/>
        <w:ind w:left="506"/>
        <w:rPr>
          <w:rFonts w:ascii="宋体" w:hAnsi="宋体" w:eastAsia="宋体" w:cs="宋体"/>
          <w:color w:val="auto"/>
          <w:sz w:val="24"/>
          <w:szCs w:val="24"/>
        </w:rPr>
      </w:pPr>
      <w:r>
        <w:rPr>
          <w:rFonts w:ascii="宋体" w:hAnsi="宋体" w:eastAsia="宋体" w:cs="宋体"/>
          <w:color w:val="auto"/>
          <w:spacing w:val="-1"/>
          <w:position w:val="17"/>
          <w:sz w:val="24"/>
          <w:szCs w:val="24"/>
        </w:rPr>
        <w:t>1.3 投标计量单位，除招标文件中有特殊要求外，应采用中华人民共和国法定计</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量单位，货币单位：人民币元。</w:t>
      </w:r>
    </w:p>
    <w:p>
      <w:pPr>
        <w:shd w:val="clear"/>
        <w:spacing w:before="183"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1.4</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不按招标文件的要求提供的投标文件可能导致被拒绝。</w:t>
      </w:r>
    </w:p>
    <w:p>
      <w:pPr>
        <w:shd w:val="clear"/>
        <w:spacing w:before="184" w:line="219" w:lineRule="auto"/>
        <w:ind w:left="506"/>
        <w:rPr>
          <w:rFonts w:ascii="宋体" w:hAnsi="宋体" w:eastAsia="宋体" w:cs="宋体"/>
          <w:color w:val="auto"/>
          <w:sz w:val="24"/>
          <w:szCs w:val="24"/>
        </w:rPr>
      </w:pPr>
      <w:r>
        <w:rPr>
          <w:rFonts w:ascii="宋体" w:hAnsi="宋体" w:eastAsia="宋体" w:cs="宋体"/>
          <w:color w:val="auto"/>
          <w:spacing w:val="-4"/>
          <w:sz w:val="24"/>
          <w:szCs w:val="24"/>
        </w:rPr>
        <w:t>1.5</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投标文件的形式和效力</w:t>
      </w:r>
    </w:p>
    <w:p>
      <w:pPr>
        <w:shd w:val="clear"/>
        <w:spacing w:before="183" w:line="468" w:lineRule="exact"/>
        <w:ind w:right="17"/>
        <w:jc w:val="right"/>
        <w:rPr>
          <w:rFonts w:ascii="宋体" w:hAnsi="宋体" w:eastAsia="宋体" w:cs="宋体"/>
          <w:color w:val="auto"/>
          <w:sz w:val="24"/>
          <w:szCs w:val="24"/>
        </w:rPr>
      </w:pPr>
      <w:r>
        <w:rPr>
          <w:rFonts w:ascii="宋体" w:hAnsi="宋体" w:eastAsia="宋体" w:cs="宋体"/>
          <w:color w:val="auto"/>
          <w:position w:val="17"/>
          <w:sz w:val="24"/>
          <w:szCs w:val="24"/>
        </w:rPr>
        <w:t>1.5.1</w:t>
      </w:r>
      <w:r>
        <w:rPr>
          <w:rFonts w:ascii="宋体" w:hAnsi="宋体" w:eastAsia="宋体" w:cs="宋体"/>
          <w:color w:val="auto"/>
          <w:spacing w:val="-48"/>
          <w:position w:val="17"/>
          <w:sz w:val="24"/>
          <w:szCs w:val="24"/>
        </w:rPr>
        <w:t xml:space="preserve"> </w:t>
      </w:r>
      <w:r>
        <w:rPr>
          <w:rFonts w:ascii="宋体" w:hAnsi="宋体" w:eastAsia="宋体" w:cs="宋体"/>
          <w:color w:val="auto"/>
          <w:position w:val="17"/>
          <w:sz w:val="24"/>
          <w:szCs w:val="24"/>
        </w:rPr>
        <w:t>投标文件为电子投标文件，电子投标文件按“乐采云投标人项目采</w:t>
      </w:r>
      <w:r>
        <w:rPr>
          <w:rFonts w:ascii="宋体" w:hAnsi="宋体" w:eastAsia="宋体" w:cs="宋体"/>
          <w:color w:val="auto"/>
          <w:spacing w:val="-1"/>
          <w:position w:val="17"/>
          <w:sz w:val="24"/>
          <w:szCs w:val="24"/>
        </w:rPr>
        <w:t>购-电</w:t>
      </w:r>
    </w:p>
    <w:p>
      <w:pPr>
        <w:shd w:val="clear"/>
        <w:spacing w:before="1" w:line="218" w:lineRule="auto"/>
        <w:ind w:left="9"/>
        <w:rPr>
          <w:rFonts w:ascii="宋体" w:hAnsi="宋体" w:eastAsia="宋体" w:cs="宋体"/>
          <w:color w:val="auto"/>
          <w:sz w:val="24"/>
          <w:szCs w:val="24"/>
        </w:rPr>
      </w:pPr>
      <w:r>
        <w:rPr>
          <w:rFonts w:ascii="宋体" w:hAnsi="宋体" w:eastAsia="宋体" w:cs="宋体"/>
          <w:color w:val="auto"/>
          <w:spacing w:val="-2"/>
          <w:sz w:val="24"/>
          <w:szCs w:val="24"/>
        </w:rPr>
        <w:t>子招投标操作指南</w:t>
      </w:r>
      <w:r>
        <w:rPr>
          <w:rFonts w:ascii="宋体" w:hAnsi="宋体" w:eastAsia="宋体" w:cs="宋体"/>
          <w:color w:val="auto"/>
          <w:spacing w:val="-82"/>
          <w:sz w:val="24"/>
          <w:szCs w:val="24"/>
        </w:rPr>
        <w:t xml:space="preserve"> </w:t>
      </w:r>
      <w:r>
        <w:rPr>
          <w:rFonts w:ascii="宋体" w:hAnsi="宋体" w:eastAsia="宋体" w:cs="宋体"/>
          <w:color w:val="auto"/>
          <w:spacing w:val="-2"/>
          <w:sz w:val="24"/>
          <w:szCs w:val="24"/>
        </w:rPr>
        <w:t>”及本招标文件要求制作、加密传输。</w:t>
      </w:r>
    </w:p>
    <w:p>
      <w:pPr>
        <w:shd w:val="clear"/>
        <w:spacing w:before="184" w:line="219" w:lineRule="auto"/>
        <w:ind w:left="746"/>
        <w:rPr>
          <w:rFonts w:ascii="宋体" w:hAnsi="宋体" w:eastAsia="宋体" w:cs="宋体"/>
          <w:color w:val="auto"/>
          <w:sz w:val="24"/>
          <w:szCs w:val="24"/>
        </w:rPr>
      </w:pPr>
      <w:r>
        <w:rPr>
          <w:rFonts w:ascii="宋体" w:hAnsi="宋体" w:eastAsia="宋体" w:cs="宋体"/>
          <w:color w:val="auto"/>
          <w:spacing w:val="-4"/>
          <w:sz w:val="24"/>
          <w:szCs w:val="24"/>
        </w:rPr>
        <w:t>1.5.2</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投标文件的效力：</w:t>
      </w:r>
    </w:p>
    <w:p>
      <w:pPr>
        <w:shd w:val="clear"/>
        <w:spacing w:before="183" w:line="360" w:lineRule="auto"/>
        <w:ind w:left="731"/>
        <w:rPr>
          <w:rFonts w:ascii="宋体" w:hAnsi="宋体" w:eastAsia="宋体" w:cs="宋体"/>
          <w:color w:val="auto"/>
          <w:sz w:val="24"/>
          <w:szCs w:val="24"/>
        </w:rPr>
      </w:pPr>
      <w:r>
        <w:rPr>
          <w:rFonts w:ascii="宋体" w:hAnsi="宋体" w:eastAsia="宋体" w:cs="宋体"/>
          <w:color w:val="auto"/>
          <w:sz w:val="24"/>
          <w:szCs w:val="24"/>
          <w:u w:val="single" w:color="auto"/>
        </w:rPr>
        <w:t>投标文件未在投标截止时间前完成传输的，视</w:t>
      </w:r>
      <w:r>
        <w:rPr>
          <w:rFonts w:ascii="宋体" w:hAnsi="宋体" w:eastAsia="宋体" w:cs="宋体"/>
          <w:color w:val="auto"/>
          <w:spacing w:val="-1"/>
          <w:sz w:val="24"/>
          <w:szCs w:val="24"/>
          <w:u w:val="single" w:color="auto"/>
        </w:rPr>
        <w:t>为投标文件撤回；投标文件未按</w:t>
      </w:r>
    </w:p>
    <w:p>
      <w:pPr>
        <w:shd w:val="clear"/>
        <w:spacing w:line="219" w:lineRule="auto"/>
        <w:ind w:left="20"/>
        <w:rPr>
          <w:rFonts w:ascii="宋体" w:hAnsi="宋体" w:eastAsia="宋体" w:cs="宋体"/>
          <w:color w:val="auto"/>
          <w:sz w:val="24"/>
          <w:szCs w:val="24"/>
        </w:rPr>
      </w:pPr>
      <w:r>
        <w:rPr>
          <w:rFonts w:ascii="宋体" w:hAnsi="宋体" w:eastAsia="宋体" w:cs="宋体"/>
          <w:color w:val="auto"/>
          <w:sz w:val="24"/>
          <w:szCs w:val="24"/>
          <w:u w:val="single" w:color="auto"/>
        </w:rPr>
        <w:t>时解密，亦视为投标文件撤回。</w:t>
      </w:r>
    </w:p>
    <w:p>
      <w:pPr>
        <w:shd w:val="clear"/>
        <w:spacing w:before="184" w:line="219" w:lineRule="auto"/>
        <w:ind w:left="11"/>
        <w:outlineLvl w:val="6"/>
        <w:rPr>
          <w:rFonts w:ascii="宋体" w:hAnsi="宋体" w:eastAsia="宋体" w:cs="宋体"/>
          <w:color w:val="auto"/>
          <w:sz w:val="24"/>
          <w:szCs w:val="24"/>
        </w:rPr>
      </w:pPr>
      <w:r>
        <w:rPr>
          <w:rFonts w:ascii="宋体" w:hAnsi="宋体" w:eastAsia="宋体" w:cs="宋体"/>
          <w:b/>
          <w:bCs/>
          <w:color w:val="auto"/>
          <w:spacing w:val="-3"/>
          <w:sz w:val="24"/>
          <w:szCs w:val="24"/>
        </w:rPr>
        <w:t>2.</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投标文件的组成</w:t>
      </w:r>
    </w:p>
    <w:p>
      <w:pPr>
        <w:shd w:val="clear"/>
        <w:spacing w:before="182" w:line="468" w:lineRule="exact"/>
        <w:jc w:val="right"/>
        <w:rPr>
          <w:rFonts w:ascii="宋体" w:hAnsi="宋体" w:eastAsia="宋体" w:cs="宋体"/>
          <w:color w:val="auto"/>
          <w:sz w:val="24"/>
          <w:szCs w:val="24"/>
        </w:rPr>
      </w:pPr>
      <w:r>
        <w:rPr>
          <w:rFonts w:ascii="宋体" w:hAnsi="宋体" w:eastAsia="宋体" w:cs="宋体"/>
          <w:color w:val="auto"/>
          <w:position w:val="17"/>
          <w:sz w:val="24"/>
          <w:szCs w:val="24"/>
        </w:rPr>
        <w:t>投标文件由“资格文件</w:t>
      </w:r>
      <w:r>
        <w:rPr>
          <w:rFonts w:ascii="宋体" w:hAnsi="宋体" w:eastAsia="宋体" w:cs="宋体"/>
          <w:color w:val="auto"/>
          <w:spacing w:val="-83"/>
          <w:position w:val="17"/>
          <w:sz w:val="24"/>
          <w:szCs w:val="24"/>
        </w:rPr>
        <w:t xml:space="preserve"> </w:t>
      </w:r>
      <w:r>
        <w:rPr>
          <w:rFonts w:ascii="宋体" w:hAnsi="宋体" w:eastAsia="宋体" w:cs="宋体"/>
          <w:color w:val="auto"/>
          <w:position w:val="17"/>
          <w:sz w:val="24"/>
          <w:szCs w:val="24"/>
        </w:rPr>
        <w:t>”、“商务技术（资信）文件资料</w:t>
      </w:r>
      <w:r>
        <w:rPr>
          <w:rFonts w:ascii="宋体" w:hAnsi="宋体" w:eastAsia="宋体" w:cs="宋体"/>
          <w:color w:val="auto"/>
          <w:spacing w:val="-88"/>
          <w:position w:val="17"/>
          <w:sz w:val="24"/>
          <w:szCs w:val="24"/>
        </w:rPr>
        <w:t xml:space="preserve"> </w:t>
      </w:r>
      <w:r>
        <w:rPr>
          <w:rFonts w:ascii="宋体" w:hAnsi="宋体" w:eastAsia="宋体" w:cs="宋体"/>
          <w:color w:val="auto"/>
          <w:position w:val="17"/>
          <w:sz w:val="24"/>
          <w:szCs w:val="24"/>
        </w:rPr>
        <w:t>”、“报价文件资料</w:t>
      </w:r>
      <w:r>
        <w:rPr>
          <w:rFonts w:ascii="宋体" w:hAnsi="宋体" w:eastAsia="宋体" w:cs="宋体"/>
          <w:color w:val="auto"/>
          <w:spacing w:val="-88"/>
          <w:position w:val="17"/>
          <w:sz w:val="24"/>
          <w:szCs w:val="24"/>
        </w:rPr>
        <w:t xml:space="preserve"> </w:t>
      </w:r>
      <w:r>
        <w:rPr>
          <w:rFonts w:ascii="宋体" w:hAnsi="宋体" w:eastAsia="宋体" w:cs="宋体"/>
          <w:color w:val="auto"/>
          <w:position w:val="17"/>
          <w:sz w:val="24"/>
          <w:szCs w:val="24"/>
        </w:rPr>
        <w:t>”</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z w:val="24"/>
          <w:szCs w:val="24"/>
        </w:rPr>
        <w:t>三部分组成，其中电子投标文件中所须加盖公章</w:t>
      </w:r>
      <w:r>
        <w:rPr>
          <w:rFonts w:ascii="宋体" w:hAnsi="宋体" w:eastAsia="宋体" w:cs="宋体"/>
          <w:color w:val="auto"/>
          <w:spacing w:val="-1"/>
          <w:sz w:val="24"/>
          <w:szCs w:val="24"/>
        </w:rPr>
        <w:t>部分均应采用电子签章。</w:t>
      </w:r>
    </w:p>
    <w:p>
      <w:pPr>
        <w:shd w:val="clear"/>
        <w:spacing w:before="184" w:line="219" w:lineRule="auto"/>
        <w:ind w:left="491"/>
        <w:outlineLvl w:val="6"/>
        <w:rPr>
          <w:rFonts w:ascii="宋体" w:hAnsi="宋体" w:eastAsia="宋体" w:cs="宋体"/>
          <w:color w:val="auto"/>
          <w:sz w:val="24"/>
          <w:szCs w:val="24"/>
        </w:rPr>
      </w:pPr>
      <w:r>
        <w:rPr>
          <w:rFonts w:ascii="宋体" w:hAnsi="宋体" w:eastAsia="宋体" w:cs="宋体"/>
          <w:b/>
          <w:bCs/>
          <w:color w:val="auto"/>
          <w:spacing w:val="-6"/>
          <w:sz w:val="24"/>
          <w:szCs w:val="24"/>
        </w:rPr>
        <w:t>2.1</w:t>
      </w:r>
      <w:r>
        <w:rPr>
          <w:rFonts w:ascii="宋体" w:hAnsi="宋体" w:eastAsia="宋体" w:cs="宋体"/>
          <w:color w:val="auto"/>
          <w:spacing w:val="-41"/>
          <w:sz w:val="24"/>
          <w:szCs w:val="24"/>
        </w:rPr>
        <w:t xml:space="preserve"> </w:t>
      </w:r>
      <w:r>
        <w:rPr>
          <w:rFonts w:ascii="宋体" w:hAnsi="宋体" w:eastAsia="宋体" w:cs="宋体"/>
          <w:b/>
          <w:bCs/>
          <w:color w:val="auto"/>
          <w:spacing w:val="-6"/>
          <w:sz w:val="24"/>
          <w:szCs w:val="24"/>
        </w:rPr>
        <w:t>资格文件：</w:t>
      </w:r>
    </w:p>
    <w:p>
      <w:pPr>
        <w:shd w:val="clear"/>
        <w:spacing w:before="183" w:line="219" w:lineRule="auto"/>
        <w:ind w:left="731"/>
        <w:rPr>
          <w:rFonts w:ascii="宋体" w:hAnsi="宋体" w:eastAsia="宋体" w:cs="宋体"/>
          <w:color w:val="auto"/>
          <w:sz w:val="24"/>
          <w:szCs w:val="24"/>
        </w:rPr>
      </w:pPr>
      <w:r>
        <w:rPr>
          <w:rFonts w:ascii="宋体" w:hAnsi="宋体" w:eastAsia="宋体" w:cs="宋体"/>
          <w:color w:val="auto"/>
          <w:spacing w:val="-1"/>
          <w:sz w:val="24"/>
          <w:szCs w:val="24"/>
        </w:rPr>
        <w:t>2.1.1</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符合参加采购活动应当具备的一般条件的承诺函；</w:t>
      </w:r>
    </w:p>
    <w:p>
      <w:pPr>
        <w:shd w:val="clear"/>
        <w:spacing w:before="184" w:line="220" w:lineRule="auto"/>
        <w:ind w:left="731"/>
        <w:rPr>
          <w:rFonts w:ascii="宋体" w:hAnsi="宋体" w:eastAsia="宋体" w:cs="宋体"/>
          <w:color w:val="auto"/>
          <w:sz w:val="24"/>
          <w:szCs w:val="24"/>
        </w:rPr>
      </w:pPr>
      <w:r>
        <w:rPr>
          <w:rFonts w:ascii="宋体" w:hAnsi="宋体" w:eastAsia="宋体" w:cs="宋体"/>
          <w:color w:val="auto"/>
          <w:spacing w:val="-2"/>
          <w:sz w:val="24"/>
          <w:szCs w:val="24"/>
        </w:rPr>
        <w:t>2.1.2</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联合协议（如果有)；</w:t>
      </w:r>
    </w:p>
    <w:p>
      <w:pPr>
        <w:shd w:val="clear"/>
        <w:spacing w:before="182" w:line="220" w:lineRule="auto"/>
        <w:ind w:left="731"/>
        <w:rPr>
          <w:rFonts w:ascii="宋体" w:hAnsi="宋体" w:eastAsia="宋体" w:cs="宋体"/>
          <w:color w:val="auto"/>
          <w:sz w:val="24"/>
          <w:szCs w:val="24"/>
        </w:rPr>
      </w:pPr>
      <w:r>
        <w:rPr>
          <w:rFonts w:ascii="宋体" w:hAnsi="宋体" w:eastAsia="宋体" w:cs="宋体"/>
          <w:color w:val="auto"/>
          <w:spacing w:val="-2"/>
          <w:sz w:val="24"/>
          <w:szCs w:val="24"/>
        </w:rPr>
        <w:t>2.1.3</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分包意向协议（如果有)；</w:t>
      </w:r>
    </w:p>
    <w:p>
      <w:pPr>
        <w:shd w:val="clear"/>
        <w:spacing w:before="181" w:line="219" w:lineRule="auto"/>
        <w:ind w:left="731"/>
        <w:rPr>
          <w:rFonts w:ascii="宋体" w:hAnsi="宋体" w:eastAsia="宋体" w:cs="宋体"/>
          <w:color w:val="auto"/>
          <w:sz w:val="24"/>
          <w:szCs w:val="24"/>
        </w:rPr>
      </w:pPr>
      <w:r>
        <w:rPr>
          <w:rFonts w:ascii="宋体" w:hAnsi="宋体" w:eastAsia="宋体" w:cs="宋体"/>
          <w:color w:val="auto"/>
          <w:spacing w:val="-1"/>
          <w:sz w:val="24"/>
          <w:szCs w:val="24"/>
        </w:rPr>
        <w:t>2.1.4</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落实采购政策需满足的资格要求（如果有)；</w:t>
      </w:r>
    </w:p>
    <w:p>
      <w:pPr>
        <w:shd w:val="clear"/>
        <w:spacing w:before="183" w:line="219" w:lineRule="auto"/>
        <w:ind w:left="731"/>
        <w:rPr>
          <w:rFonts w:ascii="宋体" w:hAnsi="宋体" w:eastAsia="宋体" w:cs="宋体"/>
          <w:color w:val="auto"/>
          <w:sz w:val="24"/>
          <w:szCs w:val="24"/>
        </w:rPr>
      </w:pPr>
      <w:r>
        <w:rPr>
          <w:rFonts w:ascii="宋体" w:hAnsi="宋体" w:eastAsia="宋体" w:cs="宋体"/>
          <w:color w:val="auto"/>
          <w:spacing w:val="-2"/>
          <w:sz w:val="24"/>
          <w:szCs w:val="24"/>
        </w:rPr>
        <w:t>2.1.5</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本项目的特定资格要求（如果有)。</w:t>
      </w:r>
    </w:p>
    <w:p>
      <w:pPr>
        <w:shd w:val="clear"/>
        <w:spacing w:line="219" w:lineRule="auto"/>
        <w:rPr>
          <w:rFonts w:ascii="宋体" w:hAnsi="宋体" w:eastAsia="宋体" w:cs="宋体"/>
          <w:color w:val="auto"/>
          <w:sz w:val="24"/>
          <w:szCs w:val="24"/>
        </w:rPr>
        <w:sectPr>
          <w:headerReference r:id="rId30" w:type="default"/>
          <w:footerReference r:id="rId31" w:type="default"/>
          <w:pgSz w:w="11907" w:h="16840"/>
          <w:pgMar w:top="1118" w:right="1438"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19" w:lineRule="auto"/>
        <w:ind w:left="491"/>
        <w:outlineLvl w:val="6"/>
        <w:rPr>
          <w:rFonts w:ascii="宋体" w:hAnsi="宋体" w:eastAsia="宋体" w:cs="宋体"/>
          <w:color w:val="auto"/>
          <w:sz w:val="24"/>
          <w:szCs w:val="24"/>
        </w:rPr>
      </w:pPr>
      <w:r>
        <w:rPr>
          <w:rFonts w:ascii="宋体" w:hAnsi="宋体" w:eastAsia="宋体" w:cs="宋体"/>
          <w:b/>
          <w:bCs/>
          <w:color w:val="auto"/>
          <w:spacing w:val="-5"/>
          <w:sz w:val="24"/>
          <w:szCs w:val="24"/>
        </w:rPr>
        <w:t>2.2</w:t>
      </w:r>
      <w:r>
        <w:rPr>
          <w:rFonts w:ascii="宋体" w:hAnsi="宋体" w:eastAsia="宋体" w:cs="宋体"/>
          <w:color w:val="auto"/>
          <w:spacing w:val="-42"/>
          <w:sz w:val="24"/>
          <w:szCs w:val="24"/>
        </w:rPr>
        <w:t xml:space="preserve"> </w:t>
      </w:r>
      <w:r>
        <w:rPr>
          <w:rFonts w:ascii="宋体" w:hAnsi="宋体" w:eastAsia="宋体" w:cs="宋体"/>
          <w:b/>
          <w:bCs/>
          <w:color w:val="auto"/>
          <w:spacing w:val="-5"/>
          <w:sz w:val="24"/>
          <w:szCs w:val="24"/>
        </w:rPr>
        <w:t>商务技术文件：</w:t>
      </w:r>
    </w:p>
    <w:p>
      <w:pPr>
        <w:shd w:val="clear"/>
        <w:spacing w:before="182" w:line="220" w:lineRule="auto"/>
        <w:ind w:left="731"/>
        <w:rPr>
          <w:rFonts w:ascii="宋体" w:hAnsi="宋体" w:eastAsia="宋体" w:cs="宋体"/>
          <w:color w:val="auto"/>
          <w:sz w:val="24"/>
          <w:szCs w:val="24"/>
        </w:rPr>
      </w:pPr>
      <w:r>
        <w:rPr>
          <w:rFonts w:ascii="宋体" w:hAnsi="宋体" w:eastAsia="宋体" w:cs="宋体"/>
          <w:color w:val="auto"/>
          <w:spacing w:val="-3"/>
          <w:sz w:val="24"/>
          <w:szCs w:val="24"/>
        </w:rPr>
        <w:t>2.2.1</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投标函；</w:t>
      </w:r>
    </w:p>
    <w:p>
      <w:pPr>
        <w:shd w:val="clear"/>
        <w:spacing w:before="181" w:line="219" w:lineRule="auto"/>
        <w:ind w:left="731"/>
        <w:rPr>
          <w:rFonts w:ascii="宋体" w:hAnsi="宋体" w:eastAsia="宋体" w:cs="宋体"/>
          <w:color w:val="auto"/>
          <w:sz w:val="24"/>
          <w:szCs w:val="24"/>
        </w:rPr>
      </w:pPr>
      <w:r>
        <w:rPr>
          <w:rFonts w:ascii="宋体" w:hAnsi="宋体" w:eastAsia="宋体" w:cs="宋体"/>
          <w:color w:val="auto"/>
          <w:spacing w:val="-2"/>
          <w:sz w:val="24"/>
          <w:szCs w:val="24"/>
        </w:rPr>
        <w:t>2.2.2</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rPr>
        <w:t>法定代表人授权委托书；</w:t>
      </w:r>
    </w:p>
    <w:p>
      <w:pPr>
        <w:shd w:val="clear"/>
        <w:spacing w:before="184" w:line="219" w:lineRule="auto"/>
        <w:ind w:left="731"/>
        <w:rPr>
          <w:rFonts w:ascii="宋体" w:hAnsi="宋体" w:eastAsia="宋体" w:cs="宋体"/>
          <w:color w:val="auto"/>
          <w:sz w:val="24"/>
          <w:szCs w:val="24"/>
        </w:rPr>
      </w:pPr>
      <w:r>
        <w:rPr>
          <w:rFonts w:ascii="宋体" w:hAnsi="宋体" w:eastAsia="宋体" w:cs="宋体"/>
          <w:color w:val="auto"/>
          <w:spacing w:val="-2"/>
          <w:sz w:val="24"/>
          <w:szCs w:val="24"/>
        </w:rPr>
        <w:t>2.2.3</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授权代表社保证明；</w:t>
      </w:r>
    </w:p>
    <w:p>
      <w:pPr>
        <w:shd w:val="clear"/>
        <w:spacing w:before="182" w:line="219" w:lineRule="auto"/>
        <w:ind w:left="731"/>
        <w:rPr>
          <w:rFonts w:ascii="宋体" w:hAnsi="宋体" w:eastAsia="宋体" w:cs="宋体"/>
          <w:color w:val="auto"/>
          <w:sz w:val="24"/>
          <w:szCs w:val="24"/>
        </w:rPr>
      </w:pPr>
      <w:r>
        <w:rPr>
          <w:rFonts w:ascii="宋体" w:hAnsi="宋体" w:eastAsia="宋体" w:cs="宋体"/>
          <w:color w:val="auto"/>
          <w:spacing w:val="-2"/>
          <w:sz w:val="24"/>
          <w:szCs w:val="24"/>
        </w:rPr>
        <w:t>2.2.4</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rPr>
        <w:t>法定代表人身份证明书；</w:t>
      </w:r>
    </w:p>
    <w:p>
      <w:pPr>
        <w:shd w:val="clear"/>
        <w:spacing w:before="185" w:line="219" w:lineRule="auto"/>
        <w:ind w:left="731"/>
        <w:rPr>
          <w:rFonts w:ascii="宋体" w:hAnsi="宋体" w:eastAsia="宋体" w:cs="宋体"/>
          <w:color w:val="auto"/>
          <w:sz w:val="24"/>
          <w:szCs w:val="24"/>
        </w:rPr>
      </w:pPr>
      <w:r>
        <w:rPr>
          <w:rFonts w:ascii="宋体" w:hAnsi="宋体" w:eastAsia="宋体" w:cs="宋体"/>
          <w:color w:val="auto"/>
          <w:spacing w:val="-3"/>
          <w:sz w:val="24"/>
          <w:szCs w:val="24"/>
        </w:rPr>
        <w:t>2.2.5</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投标人在投标文件技术偏离说明表中</w:t>
      </w:r>
      <w:r>
        <w:rPr>
          <w:rFonts w:ascii="宋体" w:hAnsi="宋体" w:eastAsia="宋体" w:cs="宋体"/>
          <w:color w:val="auto"/>
          <w:spacing w:val="-4"/>
          <w:sz w:val="24"/>
          <w:szCs w:val="24"/>
        </w:rPr>
        <w:t>，应对项目技术规范和服务要求中所</w:t>
      </w:r>
    </w:p>
    <w:p>
      <w:pPr>
        <w:shd w:val="clear"/>
        <w:spacing w:before="183" w:line="360" w:lineRule="auto"/>
        <w:ind w:left="10" w:right="58" w:hanging="1"/>
        <w:jc w:val="both"/>
        <w:rPr>
          <w:rFonts w:ascii="宋体" w:hAnsi="宋体" w:eastAsia="宋体" w:cs="宋体"/>
          <w:color w:val="auto"/>
          <w:sz w:val="24"/>
          <w:szCs w:val="24"/>
        </w:rPr>
      </w:pPr>
      <w:r>
        <w:rPr>
          <w:rFonts w:ascii="宋体" w:hAnsi="宋体" w:eastAsia="宋体" w:cs="宋体"/>
          <w:color w:val="auto"/>
          <w:spacing w:val="2"/>
          <w:sz w:val="24"/>
          <w:szCs w:val="24"/>
        </w:rPr>
        <w:t>提出各项要求进行答复、说明和解释。如果投标人在技术偏离表中注</w:t>
      </w:r>
      <w:r>
        <w:rPr>
          <w:rFonts w:ascii="宋体" w:hAnsi="宋体" w:eastAsia="宋体" w:cs="宋体"/>
          <w:color w:val="auto"/>
          <w:spacing w:val="1"/>
          <w:sz w:val="24"/>
          <w:szCs w:val="24"/>
        </w:rPr>
        <w:t>明无偏离，评标</w:t>
      </w:r>
      <w:r>
        <w:rPr>
          <w:rFonts w:ascii="宋体" w:hAnsi="宋体" w:eastAsia="宋体" w:cs="宋体"/>
          <w:color w:val="auto"/>
          <w:sz w:val="24"/>
          <w:szCs w:val="24"/>
        </w:rPr>
        <w:t xml:space="preserve"> </w:t>
      </w:r>
      <w:r>
        <w:rPr>
          <w:rFonts w:ascii="宋体" w:hAnsi="宋体" w:eastAsia="宋体" w:cs="宋体"/>
          <w:color w:val="auto"/>
          <w:spacing w:val="2"/>
          <w:sz w:val="24"/>
          <w:szCs w:val="24"/>
        </w:rPr>
        <w:t>结束后、签订采购合同前又认为其实际产品与投标技术需求不一</w:t>
      </w:r>
      <w:r>
        <w:rPr>
          <w:rFonts w:ascii="宋体" w:hAnsi="宋体" w:eastAsia="宋体" w:cs="宋体"/>
          <w:color w:val="auto"/>
          <w:spacing w:val="1"/>
          <w:sz w:val="24"/>
          <w:szCs w:val="24"/>
        </w:rPr>
        <w:t>致的，视为投标人在</w:t>
      </w:r>
      <w:r>
        <w:rPr>
          <w:rFonts w:ascii="宋体" w:hAnsi="宋体" w:eastAsia="宋体" w:cs="宋体"/>
          <w:color w:val="auto"/>
          <w:sz w:val="24"/>
          <w:szCs w:val="24"/>
        </w:rPr>
        <w:t xml:space="preserve"> </w:t>
      </w:r>
      <w:r>
        <w:rPr>
          <w:rFonts w:ascii="宋体" w:hAnsi="宋体" w:eastAsia="宋体" w:cs="宋体"/>
          <w:color w:val="auto"/>
          <w:spacing w:val="2"/>
          <w:sz w:val="24"/>
          <w:szCs w:val="24"/>
        </w:rPr>
        <w:t>投标有效期内对其投标文件进行了实质性修改，采购机构将把这</w:t>
      </w:r>
      <w:r>
        <w:rPr>
          <w:rFonts w:ascii="宋体" w:hAnsi="宋体" w:eastAsia="宋体" w:cs="宋体"/>
          <w:color w:val="auto"/>
          <w:spacing w:val="1"/>
          <w:sz w:val="24"/>
          <w:szCs w:val="24"/>
        </w:rPr>
        <w:t>一情况报送采购监管</w:t>
      </w:r>
    </w:p>
    <w:p>
      <w:pPr>
        <w:shd w:val="clear"/>
        <w:spacing w:line="219" w:lineRule="auto"/>
        <w:ind w:left="11"/>
        <w:rPr>
          <w:rFonts w:ascii="宋体" w:hAnsi="宋体" w:eastAsia="宋体" w:cs="宋体"/>
          <w:color w:val="auto"/>
          <w:sz w:val="24"/>
          <w:szCs w:val="24"/>
        </w:rPr>
      </w:pPr>
      <w:r>
        <w:rPr>
          <w:rFonts w:ascii="宋体" w:hAnsi="宋体" w:eastAsia="宋体" w:cs="宋体"/>
          <w:color w:val="auto"/>
          <w:spacing w:val="-5"/>
          <w:sz w:val="24"/>
          <w:szCs w:val="24"/>
        </w:rPr>
        <w:t>部门。</w:t>
      </w:r>
    </w:p>
    <w:p>
      <w:pPr>
        <w:shd w:val="clear"/>
        <w:spacing w:before="182" w:line="219" w:lineRule="auto"/>
        <w:ind w:left="731"/>
        <w:rPr>
          <w:rFonts w:ascii="宋体" w:hAnsi="宋体" w:eastAsia="宋体" w:cs="宋体"/>
          <w:color w:val="auto"/>
          <w:sz w:val="24"/>
          <w:szCs w:val="24"/>
        </w:rPr>
      </w:pPr>
      <w:r>
        <w:rPr>
          <w:rFonts w:ascii="宋体" w:hAnsi="宋体" w:eastAsia="宋体" w:cs="宋体"/>
          <w:color w:val="auto"/>
          <w:spacing w:val="-2"/>
          <w:sz w:val="24"/>
          <w:szCs w:val="24"/>
        </w:rPr>
        <w:t>2.2.6</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廉政承诺书（格式见第六部分附件</w:t>
      </w:r>
      <w:r>
        <w:rPr>
          <w:rFonts w:ascii="宋体" w:hAnsi="宋体" w:eastAsia="宋体" w:cs="宋体"/>
          <w:color w:val="auto"/>
          <w:spacing w:val="9"/>
          <w:sz w:val="24"/>
          <w:szCs w:val="24"/>
        </w:rPr>
        <w:t>）；</w:t>
      </w:r>
    </w:p>
    <w:p>
      <w:pPr>
        <w:shd w:val="clear"/>
        <w:spacing w:before="184" w:line="360" w:lineRule="auto"/>
        <w:ind w:left="8" w:right="58" w:firstLine="723"/>
        <w:rPr>
          <w:rFonts w:ascii="宋体" w:hAnsi="宋体" w:eastAsia="宋体" w:cs="宋体"/>
          <w:color w:val="auto"/>
          <w:sz w:val="24"/>
          <w:szCs w:val="24"/>
        </w:rPr>
      </w:pPr>
      <w:r>
        <w:rPr>
          <w:rFonts w:ascii="宋体" w:hAnsi="宋体" w:eastAsia="宋体" w:cs="宋体"/>
          <w:color w:val="auto"/>
          <w:spacing w:val="-3"/>
          <w:sz w:val="24"/>
          <w:szCs w:val="24"/>
        </w:rPr>
        <w:t>2.2.7</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提供相关标段成功案例。应有需方名称及</w:t>
      </w:r>
      <w:r>
        <w:rPr>
          <w:rFonts w:ascii="宋体" w:hAnsi="宋体" w:eastAsia="宋体" w:cs="宋体"/>
          <w:color w:val="auto"/>
          <w:spacing w:val="-4"/>
          <w:sz w:val="24"/>
          <w:szCs w:val="24"/>
        </w:rPr>
        <w:t>联系电话，提供最终用户合同复</w:t>
      </w:r>
      <w:r>
        <w:rPr>
          <w:rFonts w:ascii="宋体" w:hAnsi="宋体" w:eastAsia="宋体" w:cs="宋体"/>
          <w:color w:val="auto"/>
          <w:sz w:val="24"/>
          <w:szCs w:val="24"/>
        </w:rPr>
        <w:t xml:space="preserve"> </w:t>
      </w:r>
      <w:r>
        <w:rPr>
          <w:rFonts w:ascii="宋体" w:hAnsi="宋体" w:eastAsia="宋体" w:cs="宋体"/>
          <w:color w:val="auto"/>
          <w:spacing w:val="2"/>
          <w:sz w:val="24"/>
          <w:szCs w:val="24"/>
        </w:rPr>
        <w:t>印件（加盖单位公章）。如无独立法人资格的分公司（如金融、保险、通</w:t>
      </w:r>
      <w:r>
        <w:rPr>
          <w:rFonts w:ascii="宋体" w:hAnsi="宋体" w:eastAsia="宋体" w:cs="宋体"/>
          <w:color w:val="auto"/>
          <w:spacing w:val="1"/>
          <w:sz w:val="24"/>
          <w:szCs w:val="24"/>
        </w:rPr>
        <w:t>讯等特定行</w:t>
      </w:r>
      <w:r>
        <w:rPr>
          <w:rFonts w:ascii="宋体" w:hAnsi="宋体" w:eastAsia="宋体" w:cs="宋体"/>
          <w:color w:val="auto"/>
          <w:sz w:val="24"/>
          <w:szCs w:val="24"/>
        </w:rPr>
        <w:t xml:space="preserve"> </w:t>
      </w:r>
      <w:r>
        <w:rPr>
          <w:rFonts w:ascii="宋体" w:hAnsi="宋体" w:eastAsia="宋体" w:cs="宋体"/>
          <w:color w:val="auto"/>
          <w:spacing w:val="2"/>
          <w:sz w:val="24"/>
          <w:szCs w:val="24"/>
        </w:rPr>
        <w:t>业的全国性企业所设立的区域性分支机构）参加投标的，投标时提供的人</w:t>
      </w:r>
      <w:r>
        <w:rPr>
          <w:rFonts w:ascii="宋体" w:hAnsi="宋体" w:eastAsia="宋体" w:cs="宋体"/>
          <w:color w:val="auto"/>
          <w:spacing w:val="1"/>
          <w:sz w:val="24"/>
          <w:szCs w:val="24"/>
        </w:rPr>
        <w:t>员、业绩、</w:t>
      </w:r>
      <w:r>
        <w:rPr>
          <w:rFonts w:ascii="宋体" w:hAnsi="宋体" w:eastAsia="宋体" w:cs="宋体"/>
          <w:color w:val="auto"/>
          <w:sz w:val="24"/>
          <w:szCs w:val="24"/>
        </w:rPr>
        <w:t xml:space="preserve"> </w:t>
      </w:r>
      <w:r>
        <w:rPr>
          <w:rFonts w:ascii="宋体" w:hAnsi="宋体" w:eastAsia="宋体" w:cs="宋体"/>
          <w:color w:val="auto"/>
          <w:spacing w:val="2"/>
          <w:sz w:val="24"/>
          <w:szCs w:val="24"/>
        </w:rPr>
        <w:t>荣誉、知识产权、项目案例等，必须为投标分公司本身所具有，总公司或</w:t>
      </w:r>
      <w:r>
        <w:rPr>
          <w:rFonts w:ascii="宋体" w:hAnsi="宋体" w:eastAsia="宋体" w:cs="宋体"/>
          <w:color w:val="auto"/>
          <w:spacing w:val="1"/>
          <w:sz w:val="24"/>
          <w:szCs w:val="24"/>
        </w:rPr>
        <w:t>其他分公司</w:t>
      </w:r>
      <w:r>
        <w:rPr>
          <w:rFonts w:ascii="宋体" w:hAnsi="宋体" w:eastAsia="宋体" w:cs="宋体"/>
          <w:color w:val="auto"/>
          <w:sz w:val="24"/>
          <w:szCs w:val="24"/>
        </w:rPr>
        <w:t xml:space="preserve"> </w:t>
      </w:r>
      <w:r>
        <w:rPr>
          <w:rFonts w:ascii="宋体" w:hAnsi="宋体" w:eastAsia="宋体" w:cs="宋体"/>
          <w:color w:val="auto"/>
          <w:spacing w:val="2"/>
          <w:sz w:val="24"/>
          <w:szCs w:val="24"/>
        </w:rPr>
        <w:t>的人员、业绩、荣誉、知识产权、项目案例等，不能作为该投标分公司的</w:t>
      </w:r>
      <w:r>
        <w:rPr>
          <w:rFonts w:ascii="宋体" w:hAnsi="宋体" w:eastAsia="宋体" w:cs="宋体"/>
          <w:color w:val="auto"/>
          <w:spacing w:val="1"/>
          <w:sz w:val="24"/>
          <w:szCs w:val="24"/>
        </w:rPr>
        <w:t>文件予以确</w:t>
      </w:r>
    </w:p>
    <w:p>
      <w:pPr>
        <w:shd w:val="clear"/>
        <w:spacing w:before="1" w:line="220" w:lineRule="auto"/>
        <w:ind w:left="8"/>
        <w:rPr>
          <w:rFonts w:ascii="宋体" w:hAnsi="宋体" w:eastAsia="宋体" w:cs="宋体"/>
          <w:color w:val="auto"/>
          <w:sz w:val="24"/>
          <w:szCs w:val="24"/>
        </w:rPr>
      </w:pPr>
      <w:r>
        <w:rPr>
          <w:rFonts w:ascii="宋体" w:hAnsi="宋体" w:eastAsia="宋体" w:cs="宋体"/>
          <w:color w:val="auto"/>
          <w:spacing w:val="12"/>
          <w:sz w:val="24"/>
          <w:szCs w:val="24"/>
        </w:rPr>
        <w:t>认。</w:t>
      </w:r>
      <w:r>
        <w:rPr>
          <w:rFonts w:ascii="宋体" w:hAnsi="宋体" w:eastAsia="宋体" w:cs="宋体"/>
          <w:color w:val="auto"/>
          <w:spacing w:val="-18"/>
          <w:sz w:val="24"/>
          <w:szCs w:val="24"/>
        </w:rPr>
        <w:t>）；</w:t>
      </w:r>
    </w:p>
    <w:p>
      <w:pPr>
        <w:shd w:val="clear"/>
        <w:spacing w:before="181" w:line="219" w:lineRule="auto"/>
        <w:ind w:left="731"/>
        <w:rPr>
          <w:rFonts w:ascii="宋体" w:hAnsi="宋体" w:eastAsia="宋体" w:cs="宋体"/>
          <w:color w:val="auto"/>
          <w:sz w:val="24"/>
          <w:szCs w:val="24"/>
        </w:rPr>
      </w:pPr>
      <w:r>
        <w:rPr>
          <w:rFonts w:ascii="宋体" w:hAnsi="宋体" w:eastAsia="宋体" w:cs="宋体"/>
          <w:color w:val="auto"/>
          <w:spacing w:val="-1"/>
          <w:sz w:val="24"/>
          <w:szCs w:val="24"/>
        </w:rPr>
        <w:t>2.2.8</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投标人应提供针对项目的完整技术解决方案：</w:t>
      </w:r>
    </w:p>
    <w:p>
      <w:pPr>
        <w:shd w:val="clear"/>
        <w:spacing w:before="183" w:line="468" w:lineRule="exact"/>
        <w:ind w:right="59"/>
        <w:jc w:val="right"/>
        <w:rPr>
          <w:rFonts w:ascii="宋体" w:hAnsi="宋体" w:eastAsia="宋体" w:cs="宋体"/>
          <w:color w:val="auto"/>
          <w:sz w:val="24"/>
          <w:szCs w:val="24"/>
        </w:rPr>
      </w:pPr>
      <w:r>
        <w:rPr>
          <w:rFonts w:ascii="宋体" w:hAnsi="宋体" w:eastAsia="宋体" w:cs="宋体"/>
          <w:color w:val="auto"/>
          <w:spacing w:val="2"/>
          <w:position w:val="17"/>
          <w:sz w:val="24"/>
          <w:szCs w:val="24"/>
        </w:rPr>
        <w:t>针对本项目的完整技术解决方案和实施方案；详细阐述项目方案的实现思路及</w:t>
      </w:r>
    </w:p>
    <w:p>
      <w:pPr>
        <w:shd w:val="clear"/>
        <w:spacing w:before="1" w:line="218" w:lineRule="auto"/>
        <w:jc w:val="right"/>
        <w:rPr>
          <w:rFonts w:ascii="宋体" w:hAnsi="宋体" w:eastAsia="宋体" w:cs="宋体"/>
          <w:color w:val="auto"/>
          <w:sz w:val="24"/>
          <w:szCs w:val="24"/>
        </w:rPr>
      </w:pPr>
      <w:r>
        <w:rPr>
          <w:rFonts w:ascii="宋体" w:hAnsi="宋体" w:eastAsia="宋体" w:cs="宋体"/>
          <w:color w:val="auto"/>
          <w:spacing w:val="-3"/>
          <w:sz w:val="24"/>
          <w:szCs w:val="24"/>
        </w:rPr>
        <w:t>关键技术；符合本项目对当前和未来发展的要求；以及对功能设计和实施计划的</w:t>
      </w:r>
      <w:r>
        <w:rPr>
          <w:rFonts w:ascii="宋体" w:hAnsi="宋体" w:eastAsia="宋体" w:cs="宋体"/>
          <w:color w:val="auto"/>
          <w:spacing w:val="-4"/>
          <w:sz w:val="24"/>
          <w:szCs w:val="24"/>
        </w:rPr>
        <w:t>建议；</w:t>
      </w:r>
    </w:p>
    <w:p>
      <w:pPr>
        <w:shd w:val="clear"/>
        <w:spacing w:before="184" w:line="360" w:lineRule="auto"/>
        <w:ind w:left="9" w:right="59" w:firstLine="722"/>
        <w:rPr>
          <w:rFonts w:ascii="宋体" w:hAnsi="宋体" w:eastAsia="宋体" w:cs="宋体"/>
          <w:color w:val="auto"/>
          <w:sz w:val="24"/>
          <w:szCs w:val="24"/>
        </w:rPr>
      </w:pPr>
      <w:r>
        <w:rPr>
          <w:rFonts w:ascii="宋体" w:hAnsi="宋体" w:eastAsia="宋体" w:cs="宋体"/>
          <w:color w:val="auto"/>
          <w:spacing w:val="2"/>
          <w:sz w:val="24"/>
          <w:szCs w:val="24"/>
        </w:rPr>
        <w:t>如果本项目涉及硬件设备采购，还需提供相关设备完整配置方案（设</w:t>
      </w:r>
      <w:r>
        <w:rPr>
          <w:rFonts w:ascii="宋体" w:hAnsi="宋体" w:eastAsia="宋体" w:cs="宋体"/>
          <w:color w:val="auto"/>
          <w:spacing w:val="1"/>
          <w:sz w:val="24"/>
          <w:szCs w:val="24"/>
        </w:rPr>
        <w:t>备名称、</w:t>
      </w:r>
      <w:r>
        <w:rPr>
          <w:rFonts w:ascii="宋体" w:hAnsi="宋体" w:eastAsia="宋体" w:cs="宋体"/>
          <w:color w:val="auto"/>
          <w:sz w:val="24"/>
          <w:szCs w:val="24"/>
        </w:rPr>
        <w:t xml:space="preserve"> </w:t>
      </w:r>
      <w:r>
        <w:rPr>
          <w:rFonts w:ascii="宋体" w:hAnsi="宋体" w:eastAsia="宋体" w:cs="宋体"/>
          <w:color w:val="auto"/>
          <w:spacing w:val="1"/>
          <w:sz w:val="24"/>
          <w:szCs w:val="24"/>
        </w:rPr>
        <w:t>品牌、规格型号、数量、主要技术参数等</w:t>
      </w:r>
      <w:r>
        <w:rPr>
          <w:rFonts w:ascii="宋体" w:hAnsi="宋体" w:eastAsia="宋体" w:cs="宋体"/>
          <w:color w:val="auto"/>
          <w:spacing w:val="16"/>
          <w:sz w:val="24"/>
          <w:szCs w:val="24"/>
        </w:rPr>
        <w:t>），</w:t>
      </w:r>
      <w:r>
        <w:rPr>
          <w:rFonts w:ascii="宋体" w:hAnsi="宋体" w:eastAsia="宋体" w:cs="宋体"/>
          <w:color w:val="auto"/>
          <w:spacing w:val="1"/>
          <w:sz w:val="24"/>
          <w:szCs w:val="24"/>
        </w:rPr>
        <w:t>提供主要投标产品的技术参数证明材料</w:t>
      </w:r>
      <w:r>
        <w:rPr>
          <w:rFonts w:ascii="宋体" w:hAnsi="宋体" w:eastAsia="宋体" w:cs="宋体"/>
          <w:color w:val="auto"/>
          <w:sz w:val="24"/>
          <w:szCs w:val="24"/>
        </w:rPr>
        <w:t xml:space="preserve"> </w:t>
      </w:r>
      <w:r>
        <w:rPr>
          <w:rFonts w:ascii="宋体" w:hAnsi="宋体" w:eastAsia="宋体" w:cs="宋体"/>
          <w:color w:val="auto"/>
          <w:spacing w:val="1"/>
          <w:sz w:val="24"/>
          <w:szCs w:val="24"/>
        </w:rPr>
        <w:t>（如原厂技术说明、官网截图、产品彩页等</w:t>
      </w:r>
      <w:r>
        <w:rPr>
          <w:rFonts w:ascii="宋体" w:hAnsi="宋体" w:eastAsia="宋体" w:cs="宋体"/>
          <w:color w:val="auto"/>
          <w:spacing w:val="19"/>
          <w:sz w:val="24"/>
          <w:szCs w:val="24"/>
        </w:rPr>
        <w:t>），</w:t>
      </w:r>
      <w:r>
        <w:rPr>
          <w:rFonts w:ascii="宋体" w:hAnsi="宋体" w:eastAsia="宋体" w:cs="宋体"/>
          <w:color w:val="auto"/>
          <w:spacing w:val="1"/>
          <w:sz w:val="24"/>
          <w:szCs w:val="24"/>
        </w:rPr>
        <w:t>明确表示该项指标所</w:t>
      </w:r>
      <w:r>
        <w:rPr>
          <w:rFonts w:ascii="宋体" w:hAnsi="宋体" w:eastAsia="宋体" w:cs="宋体"/>
          <w:color w:val="auto"/>
          <w:sz w:val="24"/>
          <w:szCs w:val="24"/>
        </w:rPr>
        <w:t>涉及的软硬件是</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标准配置还是选择配置（所有技术指标表述均应采用中文，如当前公</w:t>
      </w:r>
      <w:r>
        <w:rPr>
          <w:rFonts w:ascii="宋体" w:hAnsi="宋体" w:eastAsia="宋体" w:cs="宋体"/>
          <w:color w:val="auto"/>
          <w:spacing w:val="1"/>
          <w:sz w:val="24"/>
          <w:szCs w:val="24"/>
        </w:rPr>
        <w:t>布的技术指标只</w:t>
      </w:r>
      <w:r>
        <w:rPr>
          <w:rFonts w:ascii="宋体" w:hAnsi="宋体" w:eastAsia="宋体" w:cs="宋体"/>
          <w:color w:val="auto"/>
          <w:sz w:val="24"/>
          <w:szCs w:val="24"/>
        </w:rPr>
        <w:t xml:space="preserve"> </w:t>
      </w:r>
      <w:r>
        <w:rPr>
          <w:rFonts w:ascii="宋体" w:hAnsi="宋体" w:eastAsia="宋体" w:cs="宋体"/>
          <w:color w:val="auto"/>
          <w:spacing w:val="2"/>
          <w:sz w:val="24"/>
          <w:szCs w:val="24"/>
        </w:rPr>
        <w:t>有英文表述的，必须由投标人作出中文注释，否则任何含糊不清的表</w:t>
      </w:r>
      <w:r>
        <w:rPr>
          <w:rFonts w:ascii="宋体" w:hAnsi="宋体" w:eastAsia="宋体" w:cs="宋体"/>
          <w:color w:val="auto"/>
          <w:spacing w:val="1"/>
          <w:sz w:val="24"/>
          <w:szCs w:val="24"/>
        </w:rPr>
        <w:t>述导致投标小组</w:t>
      </w:r>
    </w:p>
    <w:p>
      <w:pPr>
        <w:shd w:val="clear"/>
        <w:spacing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技术扣分直至认定为投标无效都将是投标人的责任）。</w:t>
      </w:r>
    </w:p>
    <w:p>
      <w:pPr>
        <w:shd w:val="clear"/>
        <w:spacing w:before="183" w:line="468" w:lineRule="exact"/>
        <w:ind w:right="61"/>
        <w:jc w:val="right"/>
        <w:rPr>
          <w:rFonts w:ascii="宋体" w:hAnsi="宋体" w:eastAsia="宋体" w:cs="宋体"/>
          <w:color w:val="auto"/>
          <w:sz w:val="24"/>
          <w:szCs w:val="24"/>
        </w:rPr>
      </w:pPr>
      <w:r>
        <w:rPr>
          <w:rFonts w:ascii="宋体" w:hAnsi="宋体" w:eastAsia="宋体" w:cs="宋体"/>
          <w:color w:val="auto"/>
          <w:spacing w:val="2"/>
          <w:position w:val="17"/>
          <w:sz w:val="24"/>
          <w:szCs w:val="24"/>
        </w:rPr>
        <w:t>本项目如需采购强制采购的节能产品的或投标人提供的产品是环境标志</w:t>
      </w:r>
      <w:r>
        <w:rPr>
          <w:rFonts w:ascii="宋体" w:hAnsi="宋体" w:eastAsia="宋体" w:cs="宋体"/>
          <w:color w:val="auto"/>
          <w:spacing w:val="1"/>
          <w:position w:val="17"/>
          <w:sz w:val="24"/>
          <w:szCs w:val="24"/>
        </w:rPr>
        <w:t>产品，</w:t>
      </w:r>
    </w:p>
    <w:p>
      <w:pPr>
        <w:shd w:val="clear"/>
        <w:spacing w:before="1" w:line="218" w:lineRule="auto"/>
        <w:ind w:left="11"/>
        <w:rPr>
          <w:rFonts w:ascii="宋体" w:hAnsi="宋体" w:eastAsia="宋体" w:cs="宋体"/>
          <w:color w:val="auto"/>
          <w:sz w:val="24"/>
          <w:szCs w:val="24"/>
        </w:rPr>
      </w:pPr>
      <w:r>
        <w:rPr>
          <w:rFonts w:ascii="宋体" w:hAnsi="宋体" w:eastAsia="宋体" w:cs="宋体"/>
          <w:color w:val="auto"/>
          <w:spacing w:val="-1"/>
          <w:sz w:val="24"/>
          <w:szCs w:val="24"/>
        </w:rPr>
        <w:t>投标人须按格式提供节能产品、环境标志产品认证证书复印件。</w:t>
      </w:r>
    </w:p>
    <w:p>
      <w:pPr>
        <w:shd w:val="clear"/>
        <w:spacing w:line="218" w:lineRule="auto"/>
        <w:rPr>
          <w:rFonts w:ascii="宋体" w:hAnsi="宋体" w:eastAsia="宋体" w:cs="宋体"/>
          <w:color w:val="auto"/>
          <w:sz w:val="24"/>
          <w:szCs w:val="24"/>
        </w:rPr>
        <w:sectPr>
          <w:headerReference r:id="rId32" w:type="default"/>
          <w:footerReference r:id="rId33" w:type="default"/>
          <w:pgSz w:w="11907" w:h="16840"/>
          <w:pgMar w:top="1118" w:right="1415"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360" w:lineRule="auto"/>
        <w:ind w:left="12" w:right="79" w:firstLine="719"/>
        <w:jc w:val="both"/>
        <w:rPr>
          <w:rFonts w:ascii="宋体" w:hAnsi="宋体" w:eastAsia="宋体" w:cs="宋体"/>
          <w:color w:val="auto"/>
          <w:sz w:val="24"/>
          <w:szCs w:val="24"/>
        </w:rPr>
      </w:pPr>
      <w:r>
        <w:rPr>
          <w:rFonts w:ascii="宋体" w:hAnsi="宋体" w:eastAsia="宋体" w:cs="宋体"/>
          <w:color w:val="auto"/>
          <w:spacing w:val="-6"/>
          <w:sz w:val="24"/>
          <w:szCs w:val="24"/>
        </w:rPr>
        <w:t>2.2.9</w:t>
      </w:r>
      <w:r>
        <w:rPr>
          <w:rFonts w:ascii="宋体" w:hAnsi="宋体" w:eastAsia="宋体" w:cs="宋体"/>
          <w:color w:val="auto"/>
          <w:spacing w:val="-51"/>
          <w:sz w:val="24"/>
          <w:szCs w:val="24"/>
        </w:rPr>
        <w:t xml:space="preserve"> </w:t>
      </w:r>
      <w:r>
        <w:rPr>
          <w:rFonts w:ascii="宋体" w:hAnsi="宋体" w:eastAsia="宋体" w:cs="宋体"/>
          <w:color w:val="auto"/>
          <w:spacing w:val="-6"/>
          <w:sz w:val="24"/>
          <w:szCs w:val="24"/>
        </w:rPr>
        <w:t>针对本项目建设的详细实施计划。本项</w:t>
      </w:r>
      <w:r>
        <w:rPr>
          <w:rFonts w:ascii="宋体" w:hAnsi="宋体" w:eastAsia="宋体" w:cs="宋体"/>
          <w:color w:val="auto"/>
          <w:spacing w:val="-7"/>
          <w:sz w:val="24"/>
          <w:szCs w:val="24"/>
        </w:rPr>
        <w:t>目详细工作实施组织方案，包括(但</w:t>
      </w:r>
      <w:r>
        <w:rPr>
          <w:rFonts w:ascii="宋体" w:hAnsi="宋体" w:eastAsia="宋体" w:cs="宋体"/>
          <w:color w:val="auto"/>
          <w:sz w:val="24"/>
          <w:szCs w:val="24"/>
        </w:rPr>
        <w:t xml:space="preserve"> </w:t>
      </w:r>
      <w:r>
        <w:rPr>
          <w:rFonts w:ascii="宋体" w:hAnsi="宋体" w:eastAsia="宋体" w:cs="宋体"/>
          <w:color w:val="auto"/>
          <w:spacing w:val="-1"/>
          <w:sz w:val="24"/>
          <w:szCs w:val="24"/>
        </w:rPr>
        <w:t>不限于)以下内容：组织机构、工作时间进度表</w:t>
      </w:r>
      <w:r>
        <w:rPr>
          <w:rFonts w:ascii="宋体" w:hAnsi="宋体" w:eastAsia="宋体" w:cs="宋体"/>
          <w:color w:val="auto"/>
          <w:spacing w:val="-2"/>
          <w:sz w:val="24"/>
          <w:szCs w:val="24"/>
        </w:rPr>
        <w:t>、工作程序和步骤、管理和协调方法、</w:t>
      </w:r>
    </w:p>
    <w:p>
      <w:pPr>
        <w:shd w:val="clear"/>
        <w:spacing w:line="219" w:lineRule="auto"/>
        <w:ind w:left="12"/>
        <w:rPr>
          <w:rFonts w:ascii="宋体" w:hAnsi="宋体" w:eastAsia="宋体" w:cs="宋体"/>
          <w:color w:val="auto"/>
          <w:sz w:val="24"/>
          <w:szCs w:val="24"/>
        </w:rPr>
      </w:pPr>
      <w:r>
        <w:rPr>
          <w:rFonts w:ascii="宋体" w:hAnsi="宋体" w:eastAsia="宋体" w:cs="宋体"/>
          <w:color w:val="auto"/>
          <w:spacing w:val="-2"/>
          <w:sz w:val="24"/>
          <w:szCs w:val="24"/>
        </w:rPr>
        <w:t>关键步骤的思路和要点。</w:t>
      </w:r>
    </w:p>
    <w:p>
      <w:pPr>
        <w:shd w:val="clear"/>
        <w:spacing w:before="182" w:line="360" w:lineRule="auto"/>
        <w:ind w:left="8" w:right="80" w:firstLine="723"/>
        <w:jc w:val="both"/>
        <w:rPr>
          <w:rFonts w:ascii="宋体" w:hAnsi="宋体" w:eastAsia="宋体" w:cs="宋体"/>
          <w:color w:val="auto"/>
          <w:sz w:val="24"/>
          <w:szCs w:val="24"/>
        </w:rPr>
      </w:pPr>
      <w:r>
        <w:rPr>
          <w:rFonts w:ascii="宋体" w:hAnsi="宋体" w:eastAsia="宋体" w:cs="宋体"/>
          <w:color w:val="auto"/>
          <w:sz w:val="24"/>
          <w:szCs w:val="24"/>
        </w:rPr>
        <w:t>2.2.10</w:t>
      </w:r>
      <w:r>
        <w:rPr>
          <w:rFonts w:ascii="宋体" w:hAnsi="宋体" w:eastAsia="宋体" w:cs="宋体"/>
          <w:color w:val="auto"/>
          <w:spacing w:val="-47"/>
          <w:sz w:val="24"/>
          <w:szCs w:val="24"/>
        </w:rPr>
        <w:t xml:space="preserve"> </w:t>
      </w:r>
      <w:r>
        <w:rPr>
          <w:rFonts w:ascii="宋体" w:hAnsi="宋体" w:eastAsia="宋体" w:cs="宋体"/>
          <w:color w:val="auto"/>
          <w:sz w:val="24"/>
          <w:szCs w:val="24"/>
        </w:rPr>
        <w:t>项目验收之前、验收之后的维护方案；针对本项目的</w:t>
      </w:r>
      <w:r>
        <w:rPr>
          <w:rFonts w:ascii="宋体" w:hAnsi="宋体" w:eastAsia="宋体" w:cs="宋体"/>
          <w:color w:val="auto"/>
          <w:spacing w:val="-1"/>
          <w:sz w:val="24"/>
          <w:szCs w:val="24"/>
        </w:rPr>
        <w:t>维护方案，包括本</w:t>
      </w:r>
      <w:r>
        <w:rPr>
          <w:rFonts w:ascii="宋体" w:hAnsi="宋体" w:eastAsia="宋体" w:cs="宋体"/>
          <w:color w:val="auto"/>
          <w:sz w:val="24"/>
          <w:szCs w:val="24"/>
        </w:rPr>
        <w:t xml:space="preserve"> </w:t>
      </w:r>
      <w:r>
        <w:rPr>
          <w:rFonts w:ascii="宋体" w:hAnsi="宋体" w:eastAsia="宋体" w:cs="宋体"/>
          <w:color w:val="auto"/>
          <w:spacing w:val="2"/>
          <w:sz w:val="24"/>
          <w:szCs w:val="24"/>
        </w:rPr>
        <w:t>地(绍兴)售后服务机构及人员情况等。投标人应以书面形式完整</w:t>
      </w:r>
      <w:r>
        <w:rPr>
          <w:rFonts w:ascii="宋体" w:hAnsi="宋体" w:eastAsia="宋体" w:cs="宋体"/>
          <w:color w:val="auto"/>
          <w:spacing w:val="1"/>
          <w:sz w:val="24"/>
          <w:szCs w:val="24"/>
        </w:rPr>
        <w:t>准确地表述售后服务</w:t>
      </w:r>
      <w:r>
        <w:rPr>
          <w:rFonts w:ascii="宋体" w:hAnsi="宋体" w:eastAsia="宋体" w:cs="宋体"/>
          <w:color w:val="auto"/>
          <w:sz w:val="24"/>
          <w:szCs w:val="24"/>
        </w:rPr>
        <w:t xml:space="preserve"> </w:t>
      </w:r>
      <w:r>
        <w:rPr>
          <w:rFonts w:ascii="宋体" w:hAnsi="宋体" w:eastAsia="宋体" w:cs="宋体"/>
          <w:color w:val="auto"/>
          <w:spacing w:val="2"/>
          <w:sz w:val="24"/>
          <w:szCs w:val="24"/>
        </w:rPr>
        <w:t>承诺(范围、标准及期限等)、投标人可能增加的服务承诺等。并明示</w:t>
      </w:r>
      <w:r>
        <w:rPr>
          <w:rFonts w:ascii="宋体" w:hAnsi="宋体" w:eastAsia="宋体" w:cs="宋体"/>
          <w:color w:val="auto"/>
          <w:spacing w:val="1"/>
          <w:sz w:val="24"/>
          <w:szCs w:val="24"/>
        </w:rPr>
        <w:t>服务承诺可能涉</w:t>
      </w:r>
      <w:r>
        <w:rPr>
          <w:rFonts w:ascii="宋体" w:hAnsi="宋体" w:eastAsia="宋体" w:cs="宋体"/>
          <w:color w:val="auto"/>
          <w:sz w:val="24"/>
          <w:szCs w:val="24"/>
        </w:rPr>
        <w:t xml:space="preserve"> </w:t>
      </w:r>
      <w:r>
        <w:rPr>
          <w:rFonts w:ascii="宋体" w:hAnsi="宋体" w:eastAsia="宋体" w:cs="宋体"/>
          <w:color w:val="auto"/>
          <w:spacing w:val="2"/>
          <w:sz w:val="24"/>
          <w:szCs w:val="24"/>
        </w:rPr>
        <w:t>及的前提设定和费用，否则将被认为是无条件和免费的。承诺质保期内均</w:t>
      </w:r>
      <w:r>
        <w:rPr>
          <w:rFonts w:ascii="宋体" w:hAnsi="宋体" w:eastAsia="宋体" w:cs="宋体"/>
          <w:color w:val="auto"/>
          <w:spacing w:val="1"/>
          <w:sz w:val="24"/>
          <w:szCs w:val="24"/>
        </w:rPr>
        <w:t>提供免费上</w:t>
      </w:r>
    </w:p>
    <w:p>
      <w:pPr>
        <w:shd w:val="clear"/>
        <w:spacing w:line="219" w:lineRule="auto"/>
        <w:ind w:left="36"/>
        <w:rPr>
          <w:rFonts w:ascii="宋体" w:hAnsi="宋体" w:eastAsia="宋体" w:cs="宋体"/>
          <w:color w:val="auto"/>
          <w:sz w:val="24"/>
          <w:szCs w:val="24"/>
        </w:rPr>
      </w:pPr>
      <w:r>
        <w:rPr>
          <w:rFonts w:ascii="宋体" w:hAnsi="宋体" w:eastAsia="宋体" w:cs="宋体"/>
          <w:color w:val="auto"/>
          <w:spacing w:val="-10"/>
          <w:sz w:val="24"/>
          <w:szCs w:val="24"/>
        </w:rPr>
        <w:t>门服务。</w:t>
      </w:r>
    </w:p>
    <w:p>
      <w:pPr>
        <w:shd w:val="clear"/>
        <w:spacing w:before="183" w:line="360" w:lineRule="auto"/>
        <w:ind w:left="12" w:right="80" w:firstLine="719"/>
        <w:jc w:val="both"/>
        <w:rPr>
          <w:rFonts w:ascii="宋体" w:hAnsi="宋体" w:eastAsia="宋体" w:cs="宋体"/>
          <w:color w:val="auto"/>
          <w:sz w:val="24"/>
          <w:szCs w:val="24"/>
        </w:rPr>
      </w:pPr>
      <w:r>
        <w:rPr>
          <w:rFonts w:ascii="宋体" w:hAnsi="宋体" w:eastAsia="宋体" w:cs="宋体"/>
          <w:color w:val="auto"/>
          <w:sz w:val="24"/>
          <w:szCs w:val="24"/>
        </w:rPr>
        <w:t>2.2.11</w:t>
      </w:r>
      <w:r>
        <w:rPr>
          <w:rFonts w:ascii="宋体" w:hAnsi="宋体" w:eastAsia="宋体" w:cs="宋体"/>
          <w:color w:val="auto"/>
          <w:spacing w:val="-48"/>
          <w:sz w:val="24"/>
          <w:szCs w:val="24"/>
        </w:rPr>
        <w:t xml:space="preserve"> </w:t>
      </w:r>
      <w:r>
        <w:rPr>
          <w:rFonts w:ascii="宋体" w:hAnsi="宋体" w:eastAsia="宋体" w:cs="宋体"/>
          <w:color w:val="auto"/>
          <w:sz w:val="24"/>
          <w:szCs w:val="24"/>
        </w:rPr>
        <w:t>投标人售后服务证明材料：合作单位营业执照或投标人</w:t>
      </w:r>
      <w:r>
        <w:rPr>
          <w:rFonts w:ascii="宋体" w:hAnsi="宋体" w:eastAsia="宋体" w:cs="宋体"/>
          <w:color w:val="auto"/>
          <w:spacing w:val="-1"/>
          <w:sz w:val="24"/>
          <w:szCs w:val="24"/>
        </w:rPr>
        <w:t>在本地（绍兴市</w:t>
      </w:r>
      <w:r>
        <w:rPr>
          <w:rFonts w:ascii="宋体" w:hAnsi="宋体" w:eastAsia="宋体" w:cs="宋体"/>
          <w:color w:val="auto"/>
          <w:sz w:val="24"/>
          <w:szCs w:val="24"/>
        </w:rPr>
        <w:t xml:space="preserve"> </w:t>
      </w:r>
      <w:r>
        <w:rPr>
          <w:rFonts w:ascii="宋体" w:hAnsi="宋体" w:eastAsia="宋体" w:cs="宋体"/>
          <w:color w:val="auto"/>
          <w:spacing w:val="2"/>
          <w:sz w:val="24"/>
          <w:szCs w:val="24"/>
        </w:rPr>
        <w:t>行政区域范围内）设立的项目部、办公室、办事处等机构的证</w:t>
      </w:r>
      <w:r>
        <w:rPr>
          <w:rFonts w:ascii="宋体" w:hAnsi="宋体" w:eastAsia="宋体" w:cs="宋体"/>
          <w:color w:val="auto"/>
          <w:spacing w:val="1"/>
          <w:sz w:val="24"/>
          <w:szCs w:val="24"/>
        </w:rPr>
        <w:t>明材料或投标人作出的</w:t>
      </w:r>
    </w:p>
    <w:p>
      <w:pPr>
        <w:shd w:val="clear"/>
        <w:spacing w:line="218" w:lineRule="auto"/>
        <w:ind w:left="10"/>
        <w:rPr>
          <w:rFonts w:ascii="宋体" w:hAnsi="宋体" w:eastAsia="宋体" w:cs="宋体"/>
          <w:color w:val="auto"/>
          <w:sz w:val="24"/>
          <w:szCs w:val="24"/>
        </w:rPr>
      </w:pPr>
      <w:r>
        <w:rPr>
          <w:rFonts w:ascii="宋体" w:hAnsi="宋体" w:eastAsia="宋体" w:cs="宋体"/>
          <w:color w:val="auto"/>
          <w:spacing w:val="-1"/>
          <w:sz w:val="24"/>
          <w:szCs w:val="24"/>
        </w:rPr>
        <w:t>成交后提供本地化服务的承诺；</w:t>
      </w:r>
    </w:p>
    <w:p>
      <w:pPr>
        <w:shd w:val="clear"/>
        <w:spacing w:before="184" w:line="360" w:lineRule="auto"/>
        <w:ind w:left="9" w:firstLine="721"/>
        <w:jc w:val="both"/>
        <w:rPr>
          <w:rFonts w:ascii="宋体" w:hAnsi="宋体" w:eastAsia="宋体" w:cs="宋体"/>
          <w:color w:val="auto"/>
          <w:sz w:val="24"/>
          <w:szCs w:val="24"/>
        </w:rPr>
      </w:pPr>
      <w:r>
        <w:rPr>
          <w:rFonts w:ascii="宋体" w:hAnsi="宋体" w:eastAsia="宋体" w:cs="宋体"/>
          <w:color w:val="auto"/>
          <w:spacing w:val="-1"/>
          <w:sz w:val="24"/>
          <w:szCs w:val="24"/>
        </w:rPr>
        <w:t>2.2.12</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 xml:space="preserve">投标人为完成本项目组建的工作小组名单，每个专业人员的情况和人员 </w:t>
      </w:r>
      <w:r>
        <w:rPr>
          <w:rFonts w:ascii="宋体" w:hAnsi="宋体" w:eastAsia="宋体" w:cs="宋体"/>
          <w:color w:val="auto"/>
          <w:spacing w:val="2"/>
          <w:sz w:val="24"/>
          <w:szCs w:val="24"/>
        </w:rPr>
        <w:t>数应该明确表示，明确各阶段投入人数，在提交的投标文件中安排的</w:t>
      </w:r>
      <w:r>
        <w:rPr>
          <w:rFonts w:ascii="宋体" w:hAnsi="宋体" w:eastAsia="宋体" w:cs="宋体"/>
          <w:color w:val="auto"/>
          <w:spacing w:val="1"/>
          <w:sz w:val="24"/>
          <w:szCs w:val="24"/>
        </w:rPr>
        <w:t>人员，须为公司</w:t>
      </w:r>
      <w:r>
        <w:rPr>
          <w:rFonts w:ascii="宋体" w:hAnsi="宋体" w:eastAsia="宋体" w:cs="宋体"/>
          <w:color w:val="auto"/>
          <w:sz w:val="24"/>
          <w:szCs w:val="24"/>
        </w:rPr>
        <w:t xml:space="preserve"> </w:t>
      </w:r>
      <w:r>
        <w:rPr>
          <w:rFonts w:ascii="宋体" w:hAnsi="宋体" w:eastAsia="宋体" w:cs="宋体"/>
          <w:color w:val="auto"/>
          <w:spacing w:val="-2"/>
          <w:sz w:val="24"/>
          <w:szCs w:val="24"/>
        </w:rPr>
        <w:t>的固定职员；每个参加项目人员的履历表应随投标</w:t>
      </w:r>
      <w:r>
        <w:rPr>
          <w:rFonts w:ascii="宋体" w:hAnsi="宋体" w:eastAsia="宋体" w:cs="宋体"/>
          <w:color w:val="auto"/>
          <w:spacing w:val="-3"/>
          <w:sz w:val="24"/>
          <w:szCs w:val="24"/>
        </w:rPr>
        <w:t>文件一并提交，主要内容包括学历、</w:t>
      </w:r>
      <w:r>
        <w:rPr>
          <w:rFonts w:ascii="宋体" w:hAnsi="宋体" w:eastAsia="宋体" w:cs="宋体"/>
          <w:color w:val="auto"/>
          <w:sz w:val="24"/>
          <w:szCs w:val="24"/>
        </w:rPr>
        <w:t xml:space="preserve"> </w:t>
      </w:r>
      <w:r>
        <w:rPr>
          <w:rFonts w:ascii="宋体" w:hAnsi="宋体" w:eastAsia="宋体" w:cs="宋体"/>
          <w:color w:val="auto"/>
          <w:spacing w:val="-1"/>
          <w:sz w:val="24"/>
          <w:szCs w:val="24"/>
        </w:rPr>
        <w:t>技术职称、工作特长、经验与业绩(包括从事相关项</w:t>
      </w:r>
      <w:r>
        <w:rPr>
          <w:rFonts w:ascii="宋体" w:hAnsi="宋体" w:eastAsia="宋体" w:cs="宋体"/>
          <w:color w:val="auto"/>
          <w:spacing w:val="-2"/>
          <w:sz w:val="24"/>
          <w:szCs w:val="24"/>
        </w:rPr>
        <w:t>目的经验，对每一个项目有一个简</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要的描述，该人员参与的时间以及在项目中的责任)，资质情况等。</w:t>
      </w:r>
    </w:p>
    <w:p>
      <w:pPr>
        <w:shd w:val="clear"/>
        <w:spacing w:before="183" w:line="360" w:lineRule="auto"/>
        <w:ind w:left="8" w:right="80" w:firstLine="723"/>
        <w:jc w:val="both"/>
        <w:rPr>
          <w:rFonts w:ascii="宋体" w:hAnsi="宋体" w:eastAsia="宋体" w:cs="宋体"/>
          <w:color w:val="auto"/>
          <w:sz w:val="24"/>
          <w:szCs w:val="24"/>
        </w:rPr>
      </w:pPr>
      <w:r>
        <w:rPr>
          <w:rFonts w:ascii="宋体" w:hAnsi="宋体" w:eastAsia="宋体" w:cs="宋体"/>
          <w:color w:val="auto"/>
          <w:sz w:val="24"/>
          <w:szCs w:val="24"/>
        </w:rPr>
        <w:t>2.2.13</w:t>
      </w:r>
      <w:r>
        <w:rPr>
          <w:rFonts w:ascii="宋体" w:hAnsi="宋体" w:eastAsia="宋体" w:cs="宋体"/>
          <w:color w:val="auto"/>
          <w:spacing w:val="-52"/>
          <w:sz w:val="24"/>
          <w:szCs w:val="24"/>
        </w:rPr>
        <w:t xml:space="preserve"> </w:t>
      </w:r>
      <w:r>
        <w:rPr>
          <w:rFonts w:ascii="宋体" w:hAnsi="宋体" w:eastAsia="宋体" w:cs="宋体"/>
          <w:color w:val="auto"/>
          <w:sz w:val="24"/>
          <w:szCs w:val="24"/>
        </w:rPr>
        <w:t>优惠条件：投标人承诺给予采购人的各种优惠条件，包括设备价</w:t>
      </w:r>
      <w:r>
        <w:rPr>
          <w:rFonts w:ascii="宋体" w:hAnsi="宋体" w:eastAsia="宋体" w:cs="宋体"/>
          <w:color w:val="auto"/>
          <w:spacing w:val="-1"/>
          <w:sz w:val="24"/>
          <w:szCs w:val="24"/>
        </w:rPr>
        <w:t>格、运</w:t>
      </w:r>
      <w:r>
        <w:rPr>
          <w:rFonts w:ascii="宋体" w:hAnsi="宋体" w:eastAsia="宋体" w:cs="宋体"/>
          <w:color w:val="auto"/>
          <w:sz w:val="24"/>
          <w:szCs w:val="24"/>
        </w:rPr>
        <w:t xml:space="preserve"> </w:t>
      </w:r>
      <w:r>
        <w:rPr>
          <w:rFonts w:ascii="宋体" w:hAnsi="宋体" w:eastAsia="宋体" w:cs="宋体"/>
          <w:color w:val="auto"/>
          <w:spacing w:val="2"/>
          <w:sz w:val="24"/>
          <w:szCs w:val="24"/>
        </w:rPr>
        <w:t>输、保险、安装调试、付款条件、技术服务、售后服务等方面的优惠；当</w:t>
      </w:r>
      <w:r>
        <w:rPr>
          <w:rFonts w:ascii="宋体" w:hAnsi="宋体" w:eastAsia="宋体" w:cs="宋体"/>
          <w:color w:val="auto"/>
          <w:spacing w:val="1"/>
          <w:sz w:val="24"/>
          <w:szCs w:val="24"/>
        </w:rPr>
        <w:t>优惠条件涉</w:t>
      </w:r>
    </w:p>
    <w:p>
      <w:pPr>
        <w:shd w:val="clear"/>
        <w:spacing w:before="1" w:line="217" w:lineRule="auto"/>
        <w:ind w:left="8"/>
        <w:rPr>
          <w:rFonts w:ascii="宋体" w:hAnsi="宋体" w:eastAsia="宋体" w:cs="宋体"/>
          <w:color w:val="auto"/>
          <w:sz w:val="24"/>
          <w:szCs w:val="24"/>
        </w:rPr>
      </w:pPr>
      <w:r>
        <w:rPr>
          <w:rFonts w:ascii="宋体" w:hAnsi="宋体" w:eastAsia="宋体" w:cs="宋体"/>
          <w:color w:val="auto"/>
          <w:spacing w:val="1"/>
          <w:sz w:val="24"/>
          <w:szCs w:val="24"/>
        </w:rPr>
        <w:t>及“报价单</w:t>
      </w:r>
      <w:r>
        <w:rPr>
          <w:rFonts w:ascii="宋体" w:hAnsi="宋体" w:eastAsia="宋体" w:cs="宋体"/>
          <w:color w:val="auto"/>
          <w:spacing w:val="-87"/>
          <w:sz w:val="24"/>
          <w:szCs w:val="24"/>
        </w:rPr>
        <w:t xml:space="preserve"> </w:t>
      </w:r>
      <w:r>
        <w:rPr>
          <w:rFonts w:ascii="宋体" w:hAnsi="宋体" w:eastAsia="宋体" w:cs="宋体"/>
          <w:color w:val="auto"/>
          <w:spacing w:val="1"/>
          <w:sz w:val="24"/>
          <w:szCs w:val="24"/>
        </w:rPr>
        <w:t>”中的各项费用时，必须与最后报价相统</w:t>
      </w:r>
      <w:r>
        <w:rPr>
          <w:rFonts w:ascii="宋体" w:hAnsi="宋体" w:eastAsia="宋体" w:cs="宋体"/>
          <w:color w:val="auto"/>
          <w:sz w:val="24"/>
          <w:szCs w:val="24"/>
        </w:rPr>
        <w:t>一</w:t>
      </w:r>
      <w:r>
        <w:rPr>
          <w:rFonts w:ascii="宋体" w:hAnsi="宋体" w:eastAsia="宋体" w:cs="宋体"/>
          <w:color w:val="auto"/>
          <w:spacing w:val="-33"/>
          <w:sz w:val="24"/>
          <w:szCs w:val="24"/>
        </w:rPr>
        <w:t>；（</w:t>
      </w:r>
      <w:r>
        <w:rPr>
          <w:rFonts w:ascii="宋体" w:hAnsi="宋体" w:eastAsia="宋体" w:cs="宋体"/>
          <w:color w:val="auto"/>
          <w:sz w:val="24"/>
          <w:szCs w:val="24"/>
        </w:rPr>
        <w:t>如有）</w:t>
      </w:r>
    </w:p>
    <w:p>
      <w:pPr>
        <w:shd w:val="clear"/>
        <w:spacing w:before="184" w:line="360" w:lineRule="auto"/>
        <w:ind w:left="11" w:right="80" w:firstLine="720"/>
        <w:jc w:val="both"/>
        <w:rPr>
          <w:rFonts w:ascii="宋体" w:hAnsi="宋体" w:eastAsia="宋体" w:cs="宋体"/>
          <w:color w:val="auto"/>
          <w:sz w:val="24"/>
          <w:szCs w:val="24"/>
        </w:rPr>
      </w:pPr>
      <w:r>
        <w:rPr>
          <w:rFonts w:ascii="宋体" w:hAnsi="宋体" w:eastAsia="宋体" w:cs="宋体"/>
          <w:color w:val="auto"/>
          <w:sz w:val="24"/>
          <w:szCs w:val="24"/>
        </w:rPr>
        <w:t>2.2.14</w:t>
      </w:r>
      <w:r>
        <w:rPr>
          <w:rFonts w:ascii="宋体" w:hAnsi="宋体" w:eastAsia="宋体" w:cs="宋体"/>
          <w:color w:val="auto"/>
          <w:spacing w:val="-48"/>
          <w:sz w:val="24"/>
          <w:szCs w:val="24"/>
        </w:rPr>
        <w:t xml:space="preserve"> </w:t>
      </w:r>
      <w:r>
        <w:rPr>
          <w:rFonts w:ascii="宋体" w:hAnsi="宋体" w:eastAsia="宋体" w:cs="宋体"/>
          <w:color w:val="auto"/>
          <w:sz w:val="24"/>
          <w:szCs w:val="24"/>
        </w:rPr>
        <w:t>备品备件清单（含随机自带的备品备件和质保期后供采</w:t>
      </w:r>
      <w:r>
        <w:rPr>
          <w:rFonts w:ascii="宋体" w:hAnsi="宋体" w:eastAsia="宋体" w:cs="宋体"/>
          <w:color w:val="auto"/>
          <w:spacing w:val="-1"/>
          <w:sz w:val="24"/>
          <w:szCs w:val="24"/>
        </w:rPr>
        <w:t>购人选择的备品</w:t>
      </w:r>
      <w:r>
        <w:rPr>
          <w:rFonts w:ascii="宋体" w:hAnsi="宋体" w:eastAsia="宋体" w:cs="宋体"/>
          <w:color w:val="auto"/>
          <w:sz w:val="24"/>
          <w:szCs w:val="24"/>
        </w:rPr>
        <w:t xml:space="preserve"> </w:t>
      </w:r>
      <w:r>
        <w:rPr>
          <w:rFonts w:ascii="宋体" w:hAnsi="宋体" w:eastAsia="宋体" w:cs="宋体"/>
          <w:color w:val="auto"/>
          <w:spacing w:val="2"/>
          <w:sz w:val="24"/>
          <w:szCs w:val="24"/>
        </w:rPr>
        <w:t>备件及配套零部件，明细备品备件及价格，且供货价格不高于成</w:t>
      </w:r>
      <w:r>
        <w:rPr>
          <w:rFonts w:ascii="宋体" w:hAnsi="宋体" w:eastAsia="宋体" w:cs="宋体"/>
          <w:color w:val="auto"/>
          <w:spacing w:val="1"/>
          <w:sz w:val="24"/>
          <w:szCs w:val="24"/>
        </w:rPr>
        <w:t>交价格；成交货物设</w:t>
      </w:r>
    </w:p>
    <w:p>
      <w:pPr>
        <w:shd w:val="clear"/>
        <w:spacing w:before="1" w:line="218" w:lineRule="auto"/>
        <w:ind w:left="11"/>
        <w:rPr>
          <w:rFonts w:ascii="宋体" w:hAnsi="宋体" w:eastAsia="宋体" w:cs="宋体"/>
          <w:color w:val="auto"/>
          <w:sz w:val="24"/>
          <w:szCs w:val="24"/>
        </w:rPr>
      </w:pPr>
      <w:r>
        <w:rPr>
          <w:rFonts w:ascii="宋体" w:hAnsi="宋体" w:eastAsia="宋体" w:cs="宋体"/>
          <w:color w:val="auto"/>
          <w:spacing w:val="1"/>
          <w:sz w:val="24"/>
          <w:szCs w:val="24"/>
        </w:rPr>
        <w:t>备应提供易损部件的备件和整机备品</w:t>
      </w:r>
      <w:r>
        <w:rPr>
          <w:rFonts w:ascii="宋体" w:hAnsi="宋体" w:eastAsia="宋体" w:cs="宋体"/>
          <w:color w:val="auto"/>
          <w:spacing w:val="-12"/>
          <w:sz w:val="24"/>
          <w:szCs w:val="24"/>
        </w:rPr>
        <w:t>）；（</w:t>
      </w:r>
      <w:r>
        <w:rPr>
          <w:rFonts w:ascii="宋体" w:hAnsi="宋体" w:eastAsia="宋体" w:cs="宋体"/>
          <w:color w:val="auto"/>
          <w:spacing w:val="1"/>
          <w:sz w:val="24"/>
          <w:szCs w:val="24"/>
        </w:rPr>
        <w:t>如果有）</w:t>
      </w:r>
    </w:p>
    <w:p>
      <w:pPr>
        <w:shd w:val="clear"/>
        <w:spacing w:before="184" w:line="220" w:lineRule="auto"/>
        <w:ind w:left="731"/>
        <w:rPr>
          <w:rFonts w:ascii="宋体" w:hAnsi="宋体" w:eastAsia="宋体" w:cs="宋体"/>
          <w:color w:val="auto"/>
          <w:sz w:val="24"/>
          <w:szCs w:val="24"/>
        </w:rPr>
      </w:pPr>
      <w:r>
        <w:rPr>
          <w:rFonts w:ascii="宋体" w:hAnsi="宋体" w:eastAsia="宋体" w:cs="宋体"/>
          <w:color w:val="auto"/>
          <w:spacing w:val="-2"/>
          <w:sz w:val="24"/>
          <w:szCs w:val="24"/>
        </w:rPr>
        <w:t>2.2.15</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培训计划（如有</w:t>
      </w:r>
      <w:r>
        <w:rPr>
          <w:rFonts w:ascii="宋体" w:hAnsi="宋体" w:eastAsia="宋体" w:cs="宋体"/>
          <w:color w:val="auto"/>
          <w:spacing w:val="1"/>
          <w:sz w:val="24"/>
          <w:szCs w:val="24"/>
        </w:rPr>
        <w:t>）；</w:t>
      </w:r>
    </w:p>
    <w:p>
      <w:pPr>
        <w:shd w:val="clear"/>
        <w:spacing w:before="182" w:line="219" w:lineRule="auto"/>
        <w:ind w:left="731"/>
        <w:rPr>
          <w:rFonts w:ascii="宋体" w:hAnsi="宋体" w:eastAsia="宋体" w:cs="宋体"/>
          <w:color w:val="auto"/>
          <w:sz w:val="24"/>
          <w:szCs w:val="24"/>
        </w:rPr>
      </w:pPr>
      <w:r>
        <w:rPr>
          <w:rFonts w:ascii="宋体" w:hAnsi="宋体" w:eastAsia="宋体" w:cs="宋体"/>
          <w:color w:val="auto"/>
          <w:spacing w:val="-2"/>
          <w:sz w:val="24"/>
          <w:szCs w:val="24"/>
        </w:rPr>
        <w:t>2.2.16</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验收方案；</w:t>
      </w:r>
    </w:p>
    <w:p>
      <w:pPr>
        <w:shd w:val="clear"/>
        <w:spacing w:before="184" w:line="219" w:lineRule="auto"/>
        <w:ind w:left="731"/>
        <w:rPr>
          <w:rFonts w:ascii="宋体" w:hAnsi="宋体" w:eastAsia="宋体" w:cs="宋体"/>
          <w:color w:val="auto"/>
          <w:sz w:val="24"/>
          <w:szCs w:val="24"/>
        </w:rPr>
      </w:pPr>
      <w:r>
        <w:rPr>
          <w:rFonts w:ascii="宋体" w:hAnsi="宋体" w:eastAsia="宋体" w:cs="宋体"/>
          <w:color w:val="auto"/>
          <w:spacing w:val="-1"/>
          <w:sz w:val="24"/>
          <w:szCs w:val="24"/>
        </w:rPr>
        <w:t>2.2.17</w:t>
      </w:r>
      <w:r>
        <w:rPr>
          <w:rFonts w:ascii="宋体" w:hAnsi="宋体" w:eastAsia="宋体" w:cs="宋体"/>
          <w:color w:val="auto"/>
          <w:spacing w:val="-40"/>
          <w:sz w:val="24"/>
          <w:szCs w:val="24"/>
        </w:rPr>
        <w:t xml:space="preserve"> </w:t>
      </w:r>
      <w:r>
        <w:rPr>
          <w:rFonts w:ascii="宋体" w:hAnsi="宋体" w:eastAsia="宋体" w:cs="宋体"/>
          <w:color w:val="auto"/>
          <w:spacing w:val="-1"/>
          <w:sz w:val="24"/>
          <w:szCs w:val="24"/>
          <w:u w:val="single" w:color="auto"/>
        </w:rPr>
        <w:t>未尽事宜请各投标单位按评分标准和相对应标项相关要求制作；</w:t>
      </w:r>
    </w:p>
    <w:p>
      <w:pPr>
        <w:shd w:val="clear"/>
        <w:spacing w:before="182" w:line="219" w:lineRule="auto"/>
        <w:ind w:left="731"/>
        <w:rPr>
          <w:rFonts w:ascii="宋体" w:hAnsi="宋体" w:eastAsia="宋体" w:cs="宋体"/>
          <w:color w:val="auto"/>
          <w:sz w:val="24"/>
          <w:szCs w:val="24"/>
        </w:rPr>
      </w:pPr>
      <w:r>
        <w:rPr>
          <w:rFonts w:ascii="宋体" w:hAnsi="宋体" w:eastAsia="宋体" w:cs="宋体"/>
          <w:color w:val="auto"/>
          <w:spacing w:val="-1"/>
          <w:sz w:val="24"/>
          <w:szCs w:val="24"/>
        </w:rPr>
        <w:t>2.2.18</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投标人需要说明的其他文件和说明（格式自拟）。</w:t>
      </w:r>
    </w:p>
    <w:p>
      <w:pPr>
        <w:shd w:val="clear"/>
        <w:spacing w:before="184" w:line="218" w:lineRule="auto"/>
        <w:ind w:left="491"/>
        <w:outlineLvl w:val="6"/>
        <w:rPr>
          <w:rFonts w:ascii="宋体" w:hAnsi="宋体" w:eastAsia="宋体" w:cs="宋体"/>
          <w:color w:val="auto"/>
          <w:sz w:val="24"/>
          <w:szCs w:val="24"/>
        </w:rPr>
      </w:pPr>
      <w:r>
        <w:rPr>
          <w:rFonts w:ascii="宋体" w:hAnsi="宋体" w:eastAsia="宋体" w:cs="宋体"/>
          <w:b/>
          <w:bCs/>
          <w:color w:val="auto"/>
          <w:spacing w:val="-5"/>
          <w:sz w:val="24"/>
          <w:szCs w:val="24"/>
        </w:rPr>
        <w:t>2.3</w:t>
      </w:r>
      <w:r>
        <w:rPr>
          <w:rFonts w:ascii="宋体" w:hAnsi="宋体" w:eastAsia="宋体" w:cs="宋体"/>
          <w:color w:val="auto"/>
          <w:spacing w:val="-49"/>
          <w:sz w:val="24"/>
          <w:szCs w:val="24"/>
        </w:rPr>
        <w:t xml:space="preserve"> </w:t>
      </w:r>
      <w:r>
        <w:rPr>
          <w:rFonts w:ascii="宋体" w:hAnsi="宋体" w:eastAsia="宋体" w:cs="宋体"/>
          <w:b/>
          <w:bCs/>
          <w:color w:val="auto"/>
          <w:spacing w:val="-5"/>
          <w:sz w:val="24"/>
          <w:szCs w:val="24"/>
        </w:rPr>
        <w:t>报价文件：</w:t>
      </w:r>
    </w:p>
    <w:p>
      <w:pPr>
        <w:shd w:val="clear"/>
        <w:spacing w:before="184" w:line="218" w:lineRule="auto"/>
        <w:ind w:left="731"/>
        <w:rPr>
          <w:rFonts w:ascii="宋体" w:hAnsi="宋体" w:eastAsia="宋体" w:cs="宋体"/>
          <w:color w:val="auto"/>
          <w:sz w:val="24"/>
          <w:szCs w:val="24"/>
        </w:rPr>
      </w:pPr>
      <w:r>
        <w:rPr>
          <w:rFonts w:ascii="宋体" w:hAnsi="宋体" w:eastAsia="宋体" w:cs="宋体"/>
          <w:color w:val="auto"/>
          <w:spacing w:val="-2"/>
          <w:sz w:val="24"/>
          <w:szCs w:val="24"/>
        </w:rPr>
        <w:t>2.3.1</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开标一览表（报价表</w:t>
      </w:r>
      <w:r>
        <w:rPr>
          <w:rFonts w:ascii="宋体" w:hAnsi="宋体" w:eastAsia="宋体" w:cs="宋体"/>
          <w:color w:val="auto"/>
          <w:spacing w:val="2"/>
          <w:sz w:val="24"/>
          <w:szCs w:val="24"/>
        </w:rPr>
        <w:t>）；</w:t>
      </w:r>
    </w:p>
    <w:p>
      <w:pPr>
        <w:shd w:val="clear"/>
        <w:spacing w:line="218" w:lineRule="auto"/>
        <w:rPr>
          <w:rFonts w:ascii="宋体" w:hAnsi="宋体" w:eastAsia="宋体" w:cs="宋体"/>
          <w:color w:val="auto"/>
          <w:sz w:val="24"/>
          <w:szCs w:val="24"/>
        </w:rPr>
        <w:sectPr>
          <w:headerReference r:id="rId34" w:type="default"/>
          <w:footerReference r:id="rId35" w:type="default"/>
          <w:pgSz w:w="11907" w:h="16840"/>
          <w:pgMar w:top="1118" w:right="139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19" w:lineRule="auto"/>
        <w:ind w:left="731"/>
        <w:rPr>
          <w:rFonts w:ascii="宋体" w:hAnsi="宋体" w:eastAsia="宋体" w:cs="宋体"/>
          <w:color w:val="auto"/>
          <w:sz w:val="24"/>
          <w:szCs w:val="24"/>
        </w:rPr>
      </w:pPr>
      <w:r>
        <w:rPr>
          <w:rFonts w:ascii="宋体" w:hAnsi="宋体" w:eastAsia="宋体" w:cs="宋体"/>
          <w:color w:val="auto"/>
          <w:spacing w:val="-3"/>
          <w:sz w:val="24"/>
          <w:szCs w:val="24"/>
        </w:rPr>
        <w:t>2.3.2</w:t>
      </w:r>
      <w:r>
        <w:rPr>
          <w:rFonts w:ascii="宋体" w:hAnsi="宋体" w:eastAsia="宋体" w:cs="宋体"/>
          <w:color w:val="auto"/>
          <w:spacing w:val="-20"/>
          <w:sz w:val="24"/>
          <w:szCs w:val="24"/>
        </w:rPr>
        <w:t xml:space="preserve"> </w:t>
      </w:r>
      <w:r>
        <w:rPr>
          <w:rFonts w:ascii="宋体" w:hAnsi="宋体" w:eastAsia="宋体" w:cs="宋体"/>
          <w:color w:val="auto"/>
          <w:spacing w:val="-3"/>
          <w:sz w:val="24"/>
          <w:szCs w:val="24"/>
        </w:rPr>
        <w:t>中小企业声明函（如果有）。</w:t>
      </w:r>
    </w:p>
    <w:p>
      <w:pPr>
        <w:shd w:val="clear"/>
        <w:spacing w:before="183" w:line="219" w:lineRule="auto"/>
        <w:ind w:left="731"/>
        <w:rPr>
          <w:rFonts w:ascii="宋体" w:hAnsi="宋体" w:eastAsia="宋体" w:cs="宋体"/>
          <w:color w:val="auto"/>
          <w:sz w:val="24"/>
          <w:szCs w:val="24"/>
        </w:rPr>
      </w:pPr>
      <w:r>
        <w:rPr>
          <w:rFonts w:ascii="宋体" w:hAnsi="宋体" w:eastAsia="宋体" w:cs="宋体"/>
          <w:color w:val="auto"/>
          <w:spacing w:val="-1"/>
          <w:sz w:val="24"/>
          <w:szCs w:val="24"/>
        </w:rPr>
        <w:t>2.3.3 残疾人福利性单位声明函（如果有）</w:t>
      </w:r>
    </w:p>
    <w:p>
      <w:pPr>
        <w:shd w:val="clear"/>
        <w:spacing w:before="182" w:line="218" w:lineRule="auto"/>
        <w:ind w:left="13"/>
        <w:outlineLvl w:val="6"/>
        <w:rPr>
          <w:rFonts w:ascii="宋体" w:hAnsi="宋体" w:eastAsia="宋体" w:cs="宋体"/>
          <w:color w:val="auto"/>
          <w:sz w:val="24"/>
          <w:szCs w:val="24"/>
        </w:rPr>
      </w:pPr>
      <w:r>
        <w:rPr>
          <w:rFonts w:ascii="宋体" w:hAnsi="宋体" w:eastAsia="宋体" w:cs="宋体"/>
          <w:b/>
          <w:bCs/>
          <w:color w:val="auto"/>
          <w:spacing w:val="-5"/>
          <w:sz w:val="24"/>
          <w:szCs w:val="24"/>
        </w:rPr>
        <w:t>3.投标报价</w:t>
      </w:r>
    </w:p>
    <w:p>
      <w:pPr>
        <w:shd w:val="clear"/>
        <w:spacing w:before="184"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3.1</w:t>
      </w:r>
      <w:r>
        <w:rPr>
          <w:rFonts w:ascii="宋体" w:hAnsi="宋体" w:eastAsia="宋体" w:cs="宋体"/>
          <w:color w:val="auto"/>
          <w:spacing w:val="-52"/>
          <w:position w:val="17"/>
          <w:sz w:val="24"/>
          <w:szCs w:val="24"/>
        </w:rPr>
        <w:t xml:space="preserve"> </w:t>
      </w:r>
      <w:r>
        <w:rPr>
          <w:rFonts w:ascii="宋体" w:hAnsi="宋体" w:eastAsia="宋体" w:cs="宋体"/>
          <w:color w:val="auto"/>
          <w:spacing w:val="-3"/>
          <w:position w:val="17"/>
          <w:sz w:val="24"/>
          <w:szCs w:val="24"/>
        </w:rPr>
        <w:t>报价为采购人可以合格使用产品的价格</w:t>
      </w:r>
      <w:r>
        <w:rPr>
          <w:rFonts w:ascii="宋体" w:hAnsi="宋体" w:eastAsia="宋体" w:cs="宋体"/>
          <w:color w:val="auto"/>
          <w:spacing w:val="-4"/>
          <w:position w:val="17"/>
          <w:sz w:val="24"/>
          <w:szCs w:val="24"/>
        </w:rPr>
        <w:t>，包括货款、包装、运输、保险、货</w:t>
      </w:r>
    </w:p>
    <w:p>
      <w:pPr>
        <w:shd w:val="clear"/>
        <w:spacing w:before="1" w:line="219" w:lineRule="auto"/>
        <w:ind w:left="15"/>
        <w:rPr>
          <w:rFonts w:ascii="宋体" w:hAnsi="宋体" w:eastAsia="宋体" w:cs="宋体"/>
          <w:color w:val="auto"/>
          <w:sz w:val="24"/>
          <w:szCs w:val="24"/>
        </w:rPr>
      </w:pPr>
      <w:r>
        <w:rPr>
          <w:rFonts w:ascii="宋体" w:hAnsi="宋体" w:eastAsia="宋体" w:cs="宋体"/>
          <w:color w:val="auto"/>
          <w:spacing w:val="-1"/>
          <w:sz w:val="24"/>
          <w:szCs w:val="24"/>
        </w:rPr>
        <w:t>到就位以及安装、调试、培训、保修及产品知识产权等一切费用。</w:t>
      </w:r>
    </w:p>
    <w:p>
      <w:pPr>
        <w:shd w:val="clear"/>
        <w:spacing w:before="182" w:line="218" w:lineRule="auto"/>
        <w:ind w:left="733"/>
        <w:rPr>
          <w:rFonts w:ascii="宋体" w:hAnsi="宋体" w:eastAsia="宋体" w:cs="宋体"/>
          <w:color w:val="auto"/>
          <w:sz w:val="24"/>
          <w:szCs w:val="24"/>
        </w:rPr>
      </w:pPr>
      <w:r>
        <w:rPr>
          <w:rFonts w:ascii="宋体" w:hAnsi="宋体" w:eastAsia="宋体" w:cs="宋体"/>
          <w:color w:val="auto"/>
          <w:spacing w:val="-1"/>
          <w:sz w:val="24"/>
          <w:szCs w:val="24"/>
        </w:rPr>
        <w:t>3.2</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招标文件未列明，而投标人认为必需的费用也需列入报价。</w:t>
      </w:r>
    </w:p>
    <w:p>
      <w:pPr>
        <w:shd w:val="clear"/>
        <w:spacing w:before="185" w:line="218" w:lineRule="auto"/>
        <w:ind w:left="733"/>
        <w:rPr>
          <w:rFonts w:ascii="宋体" w:hAnsi="宋体" w:eastAsia="宋体" w:cs="宋体"/>
          <w:color w:val="auto"/>
          <w:sz w:val="24"/>
          <w:szCs w:val="24"/>
        </w:rPr>
      </w:pPr>
      <w:r>
        <w:rPr>
          <w:rFonts w:ascii="宋体" w:hAnsi="宋体" w:eastAsia="宋体" w:cs="宋体"/>
          <w:color w:val="auto"/>
          <w:spacing w:val="-1"/>
          <w:sz w:val="24"/>
          <w:szCs w:val="24"/>
        </w:rPr>
        <w:t>3.3</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投标报价只允许有一个报价，有选择的报价将不予接受（除指定外）。</w:t>
      </w:r>
    </w:p>
    <w:p>
      <w:pPr>
        <w:shd w:val="clear"/>
        <w:spacing w:before="184" w:line="219" w:lineRule="auto"/>
        <w:ind w:left="733"/>
        <w:rPr>
          <w:rFonts w:ascii="宋体" w:hAnsi="宋体" w:eastAsia="宋体" w:cs="宋体"/>
          <w:color w:val="auto"/>
          <w:sz w:val="24"/>
          <w:szCs w:val="24"/>
        </w:rPr>
      </w:pPr>
      <w:r>
        <w:rPr>
          <w:rFonts w:ascii="宋体" w:hAnsi="宋体" w:eastAsia="宋体" w:cs="宋体"/>
          <w:color w:val="auto"/>
          <w:spacing w:val="-2"/>
          <w:sz w:val="24"/>
          <w:szCs w:val="24"/>
        </w:rPr>
        <w:t>3.4</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投标人提供虚假材料投标的，投标无效。</w:t>
      </w:r>
    </w:p>
    <w:p>
      <w:pPr>
        <w:shd w:val="clear"/>
        <w:spacing w:before="184" w:line="219" w:lineRule="auto"/>
        <w:ind w:left="8"/>
        <w:outlineLvl w:val="6"/>
        <w:rPr>
          <w:rFonts w:ascii="宋体" w:hAnsi="宋体" w:eastAsia="宋体" w:cs="宋体"/>
          <w:color w:val="auto"/>
          <w:sz w:val="24"/>
          <w:szCs w:val="24"/>
        </w:rPr>
      </w:pPr>
      <w:r>
        <w:rPr>
          <w:rFonts w:ascii="宋体" w:hAnsi="宋体" w:eastAsia="宋体" w:cs="宋体"/>
          <w:b/>
          <w:bCs/>
          <w:color w:val="auto"/>
          <w:spacing w:val="-3"/>
          <w:sz w:val="24"/>
          <w:szCs w:val="24"/>
        </w:rPr>
        <w:t>4.投标文件的编制和签署</w:t>
      </w:r>
    </w:p>
    <w:p>
      <w:pPr>
        <w:shd w:val="clear"/>
        <w:spacing w:before="183" w:line="360" w:lineRule="auto"/>
        <w:ind w:left="9" w:firstLine="478"/>
        <w:rPr>
          <w:rFonts w:ascii="宋体" w:hAnsi="宋体" w:eastAsia="宋体" w:cs="宋体"/>
          <w:color w:val="auto"/>
          <w:sz w:val="24"/>
          <w:szCs w:val="24"/>
        </w:rPr>
      </w:pPr>
      <w:r>
        <w:rPr>
          <w:rFonts w:ascii="宋体" w:hAnsi="宋体" w:eastAsia="宋体" w:cs="宋体"/>
          <w:color w:val="auto"/>
          <w:spacing w:val="-3"/>
          <w:sz w:val="24"/>
          <w:szCs w:val="24"/>
        </w:rPr>
        <w:t>4.1</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投标文件分为资格文件、商务技术文件、报价文件</w:t>
      </w:r>
      <w:r>
        <w:rPr>
          <w:rFonts w:ascii="宋体" w:hAnsi="宋体" w:eastAsia="宋体" w:cs="宋体"/>
          <w:color w:val="auto"/>
          <w:spacing w:val="-4"/>
          <w:sz w:val="24"/>
          <w:szCs w:val="24"/>
        </w:rPr>
        <w:t>三部分。各投标人在编制投</w:t>
      </w:r>
      <w:r>
        <w:rPr>
          <w:rFonts w:ascii="宋体" w:hAnsi="宋体" w:eastAsia="宋体" w:cs="宋体"/>
          <w:color w:val="auto"/>
          <w:sz w:val="24"/>
          <w:szCs w:val="24"/>
        </w:rPr>
        <w:t xml:space="preserve"> 标文件时请按照招标文件第六部分规定的格式进行，混乱</w:t>
      </w:r>
      <w:r>
        <w:rPr>
          <w:rFonts w:ascii="宋体" w:hAnsi="宋体" w:eastAsia="宋体" w:cs="宋体"/>
          <w:color w:val="auto"/>
          <w:spacing w:val="-1"/>
          <w:sz w:val="24"/>
          <w:szCs w:val="24"/>
        </w:rPr>
        <w:t>的编排导致投标文件被误读</w:t>
      </w:r>
    </w:p>
    <w:p>
      <w:pPr>
        <w:shd w:val="clear"/>
        <w:spacing w:before="1" w:line="218" w:lineRule="auto"/>
        <w:ind w:left="11"/>
        <w:rPr>
          <w:rFonts w:ascii="宋体" w:hAnsi="宋体" w:eastAsia="宋体" w:cs="宋体"/>
          <w:color w:val="auto"/>
          <w:sz w:val="24"/>
          <w:szCs w:val="24"/>
        </w:rPr>
      </w:pPr>
      <w:r>
        <w:rPr>
          <w:rFonts w:ascii="宋体" w:hAnsi="宋体" w:eastAsia="宋体" w:cs="宋体"/>
          <w:color w:val="auto"/>
          <w:spacing w:val="-1"/>
          <w:sz w:val="24"/>
          <w:szCs w:val="24"/>
        </w:rPr>
        <w:t>或评标委员会查找不到有效文件是投标人的风险。</w:t>
      </w:r>
    </w:p>
    <w:p>
      <w:pPr>
        <w:shd w:val="clear"/>
        <w:spacing w:before="184" w:line="360" w:lineRule="auto"/>
        <w:ind w:left="9" w:firstLine="478"/>
        <w:rPr>
          <w:rFonts w:ascii="宋体" w:hAnsi="宋体" w:eastAsia="宋体" w:cs="宋体"/>
          <w:color w:val="auto"/>
          <w:sz w:val="24"/>
          <w:szCs w:val="24"/>
        </w:rPr>
      </w:pPr>
      <w:r>
        <w:rPr>
          <w:rFonts w:ascii="宋体" w:hAnsi="宋体" w:eastAsia="宋体" w:cs="宋体"/>
          <w:color w:val="auto"/>
          <w:spacing w:val="-4"/>
          <w:sz w:val="24"/>
          <w:szCs w:val="24"/>
        </w:rPr>
        <w:t>4.2</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投标人进行电子投标应安装客户端软件—“乐采云电子交易客</w:t>
      </w:r>
      <w:r>
        <w:rPr>
          <w:rFonts w:ascii="宋体" w:hAnsi="宋体" w:eastAsia="宋体" w:cs="宋体"/>
          <w:color w:val="auto"/>
          <w:spacing w:val="-5"/>
          <w:sz w:val="24"/>
          <w:szCs w:val="24"/>
        </w:rPr>
        <w:t>户端</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”，并按照</w:t>
      </w:r>
      <w:r>
        <w:rPr>
          <w:rFonts w:ascii="宋体" w:hAnsi="宋体" w:eastAsia="宋体" w:cs="宋体"/>
          <w:color w:val="auto"/>
          <w:sz w:val="24"/>
          <w:szCs w:val="24"/>
        </w:rPr>
        <w:t xml:space="preserve"> 招标文件和电子交易平台的要求编制并加密投标文件。投</w:t>
      </w:r>
      <w:r>
        <w:rPr>
          <w:rFonts w:ascii="宋体" w:hAnsi="宋体" w:eastAsia="宋体" w:cs="宋体"/>
          <w:color w:val="auto"/>
          <w:spacing w:val="-1"/>
          <w:sz w:val="24"/>
          <w:szCs w:val="24"/>
        </w:rPr>
        <w:t>标人未按规定加密的投标文</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件，电子交易平台将拒收并提示。</w:t>
      </w:r>
    </w:p>
    <w:p>
      <w:pPr>
        <w:shd w:val="clear"/>
        <w:spacing w:before="183" w:line="468" w:lineRule="exact"/>
        <w:ind w:right="19"/>
        <w:jc w:val="right"/>
        <w:rPr>
          <w:rFonts w:ascii="宋体" w:hAnsi="宋体" w:eastAsia="宋体" w:cs="宋体"/>
          <w:color w:val="auto"/>
          <w:sz w:val="24"/>
          <w:szCs w:val="24"/>
        </w:rPr>
      </w:pPr>
      <w:r>
        <w:rPr>
          <w:rFonts w:ascii="宋体" w:hAnsi="宋体" w:eastAsia="宋体" w:cs="宋体"/>
          <w:color w:val="auto"/>
          <w:spacing w:val="-2"/>
          <w:position w:val="17"/>
          <w:sz w:val="24"/>
          <w:szCs w:val="24"/>
        </w:rPr>
        <w:t>4.3</w:t>
      </w:r>
      <w:r>
        <w:rPr>
          <w:rFonts w:ascii="宋体" w:hAnsi="宋体" w:eastAsia="宋体" w:cs="宋体"/>
          <w:color w:val="auto"/>
          <w:spacing w:val="-47"/>
          <w:position w:val="17"/>
          <w:sz w:val="24"/>
          <w:szCs w:val="24"/>
        </w:rPr>
        <w:t xml:space="preserve"> </w:t>
      </w:r>
      <w:r>
        <w:rPr>
          <w:rFonts w:ascii="宋体" w:hAnsi="宋体" w:eastAsia="宋体" w:cs="宋体"/>
          <w:color w:val="auto"/>
          <w:spacing w:val="-2"/>
          <w:position w:val="17"/>
          <w:sz w:val="24"/>
          <w:szCs w:val="24"/>
        </w:rPr>
        <w:t>使用“乐采云电子交易客户端</w:t>
      </w:r>
      <w:r>
        <w:rPr>
          <w:rFonts w:ascii="宋体" w:hAnsi="宋体" w:eastAsia="宋体" w:cs="宋体"/>
          <w:color w:val="auto"/>
          <w:spacing w:val="-88"/>
          <w:position w:val="17"/>
          <w:sz w:val="24"/>
          <w:szCs w:val="24"/>
        </w:rPr>
        <w:t xml:space="preserve"> </w:t>
      </w:r>
      <w:r>
        <w:rPr>
          <w:rFonts w:ascii="宋体" w:hAnsi="宋体" w:eastAsia="宋体" w:cs="宋体"/>
          <w:color w:val="auto"/>
          <w:spacing w:val="-2"/>
          <w:position w:val="17"/>
          <w:sz w:val="24"/>
          <w:szCs w:val="24"/>
        </w:rPr>
        <w:t>”需要提前申领</w:t>
      </w:r>
      <w:r>
        <w:rPr>
          <w:rFonts w:ascii="宋体" w:hAnsi="宋体" w:eastAsia="宋体" w:cs="宋体"/>
          <w:color w:val="auto"/>
          <w:spacing w:val="-52"/>
          <w:position w:val="17"/>
          <w:sz w:val="24"/>
          <w:szCs w:val="24"/>
        </w:rPr>
        <w:t xml:space="preserve"> </w:t>
      </w:r>
      <w:r>
        <w:rPr>
          <w:rFonts w:ascii="宋体" w:hAnsi="宋体" w:eastAsia="宋体" w:cs="宋体"/>
          <w:color w:val="auto"/>
          <w:spacing w:val="-2"/>
          <w:position w:val="17"/>
          <w:sz w:val="24"/>
          <w:szCs w:val="24"/>
        </w:rPr>
        <w:t>CA</w:t>
      </w:r>
      <w:r>
        <w:rPr>
          <w:rFonts w:ascii="宋体" w:hAnsi="宋体" w:eastAsia="宋体" w:cs="宋体"/>
          <w:color w:val="auto"/>
          <w:spacing w:val="-49"/>
          <w:position w:val="17"/>
          <w:sz w:val="24"/>
          <w:szCs w:val="24"/>
        </w:rPr>
        <w:t xml:space="preserve"> </w:t>
      </w:r>
      <w:r>
        <w:rPr>
          <w:rFonts w:ascii="宋体" w:hAnsi="宋体" w:eastAsia="宋体" w:cs="宋体"/>
          <w:color w:val="auto"/>
          <w:spacing w:val="-2"/>
          <w:position w:val="17"/>
          <w:sz w:val="24"/>
          <w:szCs w:val="24"/>
        </w:rPr>
        <w:t>数字证书，申领流程请自行</w:t>
      </w:r>
    </w:p>
    <w:p>
      <w:pPr>
        <w:shd w:val="clear"/>
        <w:spacing w:before="1" w:line="218" w:lineRule="auto"/>
        <w:ind w:left="12"/>
        <w:rPr>
          <w:rFonts w:ascii="宋体" w:hAnsi="宋体" w:eastAsia="宋体" w:cs="宋体"/>
          <w:color w:val="auto"/>
          <w:sz w:val="24"/>
          <w:szCs w:val="24"/>
        </w:rPr>
      </w:pPr>
      <w:r>
        <w:rPr>
          <w:rFonts w:ascii="宋体" w:hAnsi="宋体" w:eastAsia="宋体" w:cs="宋体"/>
          <w:color w:val="auto"/>
          <w:spacing w:val="-1"/>
          <w:sz w:val="24"/>
          <w:szCs w:val="24"/>
        </w:rPr>
        <w:t>前往“浙江政府采购网-下载专区-电子交</w:t>
      </w:r>
      <w:r>
        <w:rPr>
          <w:rFonts w:ascii="宋体" w:hAnsi="宋体" w:eastAsia="宋体" w:cs="宋体"/>
          <w:color w:val="auto"/>
          <w:spacing w:val="-2"/>
          <w:sz w:val="24"/>
          <w:szCs w:val="24"/>
        </w:rPr>
        <w:t>易客户端-CA</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驱动和申领流程</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”进行查阅。</w:t>
      </w:r>
    </w:p>
    <w:p>
      <w:pPr>
        <w:shd w:val="clear"/>
        <w:spacing w:before="184"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4.4</w:t>
      </w:r>
      <w:r>
        <w:rPr>
          <w:rFonts w:ascii="宋体" w:hAnsi="宋体" w:eastAsia="宋体" w:cs="宋体"/>
          <w:color w:val="auto"/>
          <w:spacing w:val="-48"/>
          <w:position w:val="17"/>
          <w:sz w:val="24"/>
          <w:szCs w:val="24"/>
        </w:rPr>
        <w:t xml:space="preserve"> </w:t>
      </w:r>
      <w:r>
        <w:rPr>
          <w:rFonts w:ascii="宋体" w:hAnsi="宋体" w:eastAsia="宋体" w:cs="宋体"/>
          <w:color w:val="auto"/>
          <w:spacing w:val="-3"/>
          <w:position w:val="17"/>
          <w:sz w:val="24"/>
          <w:szCs w:val="24"/>
        </w:rPr>
        <w:t>投标文件按照招标文件第六部分格式要求进行签署</w:t>
      </w:r>
      <w:r>
        <w:rPr>
          <w:rFonts w:ascii="宋体" w:hAnsi="宋体" w:eastAsia="宋体" w:cs="宋体"/>
          <w:color w:val="auto"/>
          <w:spacing w:val="-4"/>
          <w:position w:val="17"/>
          <w:sz w:val="24"/>
          <w:szCs w:val="24"/>
        </w:rPr>
        <w:t>、盖章。投标人的投标文件</w:t>
      </w:r>
    </w:p>
    <w:p>
      <w:pPr>
        <w:shd w:val="clear"/>
        <w:spacing w:before="1" w:line="218" w:lineRule="auto"/>
        <w:ind w:left="12"/>
        <w:rPr>
          <w:rFonts w:ascii="宋体" w:hAnsi="宋体" w:eastAsia="宋体" w:cs="宋体"/>
          <w:color w:val="auto"/>
          <w:sz w:val="24"/>
          <w:szCs w:val="24"/>
        </w:rPr>
      </w:pPr>
      <w:r>
        <w:rPr>
          <w:rFonts w:ascii="宋体" w:hAnsi="宋体" w:eastAsia="宋体" w:cs="宋体"/>
          <w:color w:val="auto"/>
          <w:spacing w:val="-1"/>
          <w:sz w:val="24"/>
          <w:szCs w:val="24"/>
        </w:rPr>
        <w:t>未按照招标文件要求签署、盖章的，其投标无效。</w:t>
      </w:r>
    </w:p>
    <w:p>
      <w:pPr>
        <w:shd w:val="clear"/>
        <w:spacing w:before="183" w:line="360" w:lineRule="auto"/>
        <w:ind w:left="8" w:firstLine="480"/>
        <w:rPr>
          <w:rFonts w:ascii="宋体" w:hAnsi="宋体" w:eastAsia="宋体" w:cs="宋体"/>
          <w:color w:val="auto"/>
          <w:sz w:val="24"/>
          <w:szCs w:val="24"/>
        </w:rPr>
      </w:pPr>
      <w:r>
        <w:rPr>
          <w:rFonts w:ascii="宋体" w:hAnsi="宋体" w:eastAsia="宋体" w:cs="宋体"/>
          <w:color w:val="auto"/>
          <w:spacing w:val="-3"/>
          <w:sz w:val="24"/>
          <w:szCs w:val="24"/>
        </w:rPr>
        <w:t>4.5</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为确保网上操作合法、有效和安全，投标人应当在</w:t>
      </w:r>
      <w:r>
        <w:rPr>
          <w:rFonts w:ascii="宋体" w:hAnsi="宋体" w:eastAsia="宋体" w:cs="宋体"/>
          <w:color w:val="auto"/>
          <w:spacing w:val="-4"/>
          <w:sz w:val="24"/>
          <w:szCs w:val="24"/>
        </w:rPr>
        <w:t>投标截止时间前完成在“乐</w:t>
      </w:r>
      <w:r>
        <w:rPr>
          <w:rFonts w:ascii="宋体" w:hAnsi="宋体" w:eastAsia="宋体" w:cs="宋体"/>
          <w:color w:val="auto"/>
          <w:sz w:val="24"/>
          <w:szCs w:val="24"/>
        </w:rPr>
        <w:t xml:space="preserve"> </w:t>
      </w:r>
      <w:r>
        <w:rPr>
          <w:rFonts w:ascii="宋体" w:hAnsi="宋体" w:eastAsia="宋体" w:cs="宋体"/>
          <w:color w:val="auto"/>
          <w:spacing w:val="-1"/>
          <w:sz w:val="24"/>
          <w:szCs w:val="24"/>
        </w:rPr>
        <w:t>采云平台</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”的身份认证，确保在电子投标过程中能够对相关数据电文进行</w:t>
      </w:r>
      <w:r>
        <w:rPr>
          <w:rFonts w:ascii="宋体" w:hAnsi="宋体" w:eastAsia="宋体" w:cs="宋体"/>
          <w:color w:val="auto"/>
          <w:spacing w:val="-2"/>
          <w:sz w:val="24"/>
          <w:szCs w:val="24"/>
        </w:rPr>
        <w:t>加密和使用</w:t>
      </w:r>
    </w:p>
    <w:p>
      <w:pPr>
        <w:shd w:val="clear"/>
        <w:spacing w:before="1" w:line="220" w:lineRule="auto"/>
        <w:ind w:left="37"/>
        <w:rPr>
          <w:rFonts w:ascii="宋体" w:hAnsi="宋体" w:eastAsia="宋体" w:cs="宋体"/>
          <w:color w:val="auto"/>
          <w:sz w:val="24"/>
          <w:szCs w:val="24"/>
        </w:rPr>
      </w:pPr>
      <w:r>
        <w:rPr>
          <w:rFonts w:ascii="宋体" w:hAnsi="宋体" w:eastAsia="宋体" w:cs="宋体"/>
          <w:color w:val="auto"/>
          <w:spacing w:val="-8"/>
          <w:sz w:val="24"/>
          <w:szCs w:val="24"/>
        </w:rPr>
        <w:t>电子签名。</w:t>
      </w:r>
    </w:p>
    <w:p>
      <w:pPr>
        <w:shd w:val="clear"/>
        <w:spacing w:before="181"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4.6</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招标文件对投标文件签署、盖章的要求适用于电子签名。</w:t>
      </w:r>
    </w:p>
    <w:p>
      <w:pPr>
        <w:shd w:val="clear"/>
        <w:spacing w:before="184" w:line="219" w:lineRule="auto"/>
        <w:ind w:left="13"/>
        <w:outlineLvl w:val="6"/>
        <w:rPr>
          <w:rFonts w:ascii="宋体" w:hAnsi="宋体" w:eastAsia="宋体" w:cs="宋体"/>
          <w:color w:val="auto"/>
          <w:sz w:val="24"/>
          <w:szCs w:val="24"/>
        </w:rPr>
      </w:pPr>
      <w:r>
        <w:rPr>
          <w:rFonts w:ascii="宋体" w:hAnsi="宋体" w:eastAsia="宋体" w:cs="宋体"/>
          <w:b/>
          <w:bCs/>
          <w:color w:val="auto"/>
          <w:spacing w:val="-3"/>
          <w:sz w:val="24"/>
          <w:szCs w:val="24"/>
        </w:rPr>
        <w:t>5.</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投标文件的提交、补充、修改、撤回</w:t>
      </w:r>
    </w:p>
    <w:p>
      <w:pPr>
        <w:shd w:val="clear"/>
        <w:spacing w:before="183" w:line="360" w:lineRule="auto"/>
        <w:ind w:left="9" w:right="79" w:firstLine="483"/>
        <w:jc w:val="both"/>
        <w:rPr>
          <w:rFonts w:ascii="宋体" w:hAnsi="宋体" w:eastAsia="宋体" w:cs="宋体"/>
          <w:color w:val="auto"/>
          <w:sz w:val="24"/>
          <w:szCs w:val="24"/>
        </w:rPr>
      </w:pPr>
      <w:r>
        <w:rPr>
          <w:rFonts w:ascii="宋体" w:hAnsi="宋体" w:eastAsia="宋体" w:cs="宋体"/>
          <w:color w:val="auto"/>
          <w:sz w:val="24"/>
          <w:szCs w:val="24"/>
        </w:rPr>
        <w:t>5.1 投标人应当在投标截止时间前完成投标</w:t>
      </w:r>
      <w:r>
        <w:rPr>
          <w:rFonts w:ascii="宋体" w:hAnsi="宋体" w:eastAsia="宋体" w:cs="宋体"/>
          <w:color w:val="auto"/>
          <w:spacing w:val="-1"/>
          <w:sz w:val="24"/>
          <w:szCs w:val="24"/>
        </w:rPr>
        <w:t>文件的传输递交，并可以补充、修改</w:t>
      </w:r>
      <w:r>
        <w:rPr>
          <w:rFonts w:ascii="宋体" w:hAnsi="宋体" w:eastAsia="宋体" w:cs="宋体"/>
          <w:color w:val="auto"/>
          <w:sz w:val="24"/>
          <w:szCs w:val="24"/>
        </w:rPr>
        <w:t xml:space="preserve"> 或者撤回投标文件。补充或者修改投标文件的，应当先行</w:t>
      </w:r>
      <w:r>
        <w:rPr>
          <w:rFonts w:ascii="宋体" w:hAnsi="宋体" w:eastAsia="宋体" w:cs="宋体"/>
          <w:color w:val="auto"/>
          <w:spacing w:val="-1"/>
          <w:sz w:val="24"/>
          <w:szCs w:val="24"/>
        </w:rPr>
        <w:t>撤回原文件，补充、修改后</w:t>
      </w:r>
      <w:r>
        <w:rPr>
          <w:rFonts w:ascii="宋体" w:hAnsi="宋体" w:eastAsia="宋体" w:cs="宋体"/>
          <w:color w:val="auto"/>
          <w:sz w:val="24"/>
          <w:szCs w:val="24"/>
        </w:rPr>
        <w:t xml:space="preserve"> 重新传输递交。投标截止时间前未完成传输的，视为撤回</w:t>
      </w:r>
      <w:r>
        <w:rPr>
          <w:rFonts w:ascii="宋体" w:hAnsi="宋体" w:eastAsia="宋体" w:cs="宋体"/>
          <w:color w:val="auto"/>
          <w:spacing w:val="-1"/>
          <w:sz w:val="24"/>
          <w:szCs w:val="24"/>
        </w:rPr>
        <w:t>投标文件。投标截止时间后</w:t>
      </w:r>
    </w:p>
    <w:p>
      <w:pPr>
        <w:shd w:val="clear"/>
        <w:spacing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递交的投标文件，电子交易平台将拒收。</w:t>
      </w:r>
    </w:p>
    <w:p>
      <w:pPr>
        <w:shd w:val="clear"/>
        <w:spacing w:line="219" w:lineRule="auto"/>
        <w:rPr>
          <w:rFonts w:ascii="宋体" w:hAnsi="宋体" w:eastAsia="宋体" w:cs="宋体"/>
          <w:color w:val="auto"/>
          <w:sz w:val="24"/>
          <w:szCs w:val="24"/>
        </w:rPr>
        <w:sectPr>
          <w:headerReference r:id="rId36" w:type="default"/>
          <w:footerReference r:id="rId37" w:type="default"/>
          <w:pgSz w:w="11907" w:h="16840"/>
          <w:pgMar w:top="1118" w:right="147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360" w:lineRule="auto"/>
        <w:ind w:left="8" w:right="19" w:firstLine="485"/>
        <w:jc w:val="both"/>
        <w:rPr>
          <w:rFonts w:ascii="宋体" w:hAnsi="宋体" w:eastAsia="宋体" w:cs="宋体"/>
          <w:color w:val="auto"/>
          <w:sz w:val="24"/>
          <w:szCs w:val="24"/>
        </w:rPr>
      </w:pPr>
      <w:r>
        <w:rPr>
          <w:rFonts w:ascii="宋体" w:hAnsi="宋体" w:eastAsia="宋体" w:cs="宋体"/>
          <w:color w:val="auto"/>
          <w:spacing w:val="-3"/>
          <w:sz w:val="24"/>
          <w:szCs w:val="24"/>
        </w:rPr>
        <w:t>5.2</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电子交易平台收到投标文件，将妥善保存并即时向投标人发出确认回执通知。</w:t>
      </w:r>
      <w:r>
        <w:rPr>
          <w:rFonts w:ascii="宋体" w:hAnsi="宋体" w:eastAsia="宋体" w:cs="宋体"/>
          <w:color w:val="auto"/>
          <w:sz w:val="24"/>
          <w:szCs w:val="24"/>
        </w:rPr>
        <w:t xml:space="preserve"> 在投标截止时间前，除投标人补充、修改或者撤回投标文件外</w:t>
      </w:r>
      <w:r>
        <w:rPr>
          <w:rFonts w:ascii="宋体" w:hAnsi="宋体" w:eastAsia="宋体" w:cs="宋体"/>
          <w:color w:val="auto"/>
          <w:spacing w:val="-1"/>
          <w:sz w:val="24"/>
          <w:szCs w:val="24"/>
        </w:rPr>
        <w:t>，任何单位和个人不得</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解密或提取投标文件。</w:t>
      </w:r>
    </w:p>
    <w:p>
      <w:pPr>
        <w:shd w:val="clear"/>
        <w:spacing w:before="182" w:line="360" w:lineRule="auto"/>
        <w:ind w:left="16" w:right="80" w:firstLine="477"/>
        <w:jc w:val="both"/>
        <w:rPr>
          <w:rFonts w:ascii="宋体" w:hAnsi="宋体" w:eastAsia="宋体" w:cs="宋体"/>
          <w:color w:val="auto"/>
          <w:sz w:val="24"/>
          <w:szCs w:val="24"/>
        </w:rPr>
      </w:pPr>
      <w:r>
        <w:rPr>
          <w:rFonts w:ascii="宋体" w:hAnsi="宋体" w:eastAsia="宋体" w:cs="宋体"/>
          <w:color w:val="auto"/>
          <w:spacing w:val="-3"/>
          <w:sz w:val="24"/>
          <w:szCs w:val="24"/>
        </w:rPr>
        <w:t>5.3</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采购人、采购代理机构可以视情况延长投标文</w:t>
      </w:r>
      <w:r>
        <w:rPr>
          <w:rFonts w:ascii="宋体" w:hAnsi="宋体" w:eastAsia="宋体" w:cs="宋体"/>
          <w:color w:val="auto"/>
          <w:spacing w:val="-4"/>
          <w:sz w:val="24"/>
          <w:szCs w:val="24"/>
        </w:rPr>
        <w:t>件提交的截止时间。在上述情况</w:t>
      </w:r>
      <w:r>
        <w:rPr>
          <w:rFonts w:ascii="宋体" w:hAnsi="宋体" w:eastAsia="宋体" w:cs="宋体"/>
          <w:color w:val="auto"/>
          <w:sz w:val="24"/>
          <w:szCs w:val="24"/>
        </w:rPr>
        <w:t xml:space="preserve"> 下，采购代理机构与投标人以前在投标截止</w:t>
      </w:r>
      <w:r>
        <w:rPr>
          <w:rFonts w:ascii="宋体" w:hAnsi="宋体" w:eastAsia="宋体" w:cs="宋体"/>
          <w:color w:val="auto"/>
          <w:spacing w:val="-1"/>
          <w:sz w:val="24"/>
          <w:szCs w:val="24"/>
        </w:rPr>
        <w:t>期方面的全部权利、责任和义务，将适用</w:t>
      </w:r>
    </w:p>
    <w:p>
      <w:pPr>
        <w:shd w:val="clear"/>
        <w:spacing w:line="220" w:lineRule="auto"/>
        <w:ind w:left="12"/>
        <w:rPr>
          <w:rFonts w:ascii="宋体" w:hAnsi="宋体" w:eastAsia="宋体" w:cs="宋体"/>
          <w:color w:val="auto"/>
          <w:sz w:val="24"/>
          <w:szCs w:val="24"/>
        </w:rPr>
      </w:pPr>
      <w:r>
        <w:rPr>
          <w:rFonts w:ascii="宋体" w:hAnsi="宋体" w:eastAsia="宋体" w:cs="宋体"/>
          <w:color w:val="auto"/>
          <w:spacing w:val="-2"/>
          <w:sz w:val="24"/>
          <w:szCs w:val="24"/>
        </w:rPr>
        <w:t>于延长至新的投标截止期。</w:t>
      </w:r>
    </w:p>
    <w:p>
      <w:pPr>
        <w:shd w:val="clear"/>
        <w:spacing w:before="182" w:line="220" w:lineRule="auto"/>
        <w:ind w:left="10"/>
        <w:outlineLvl w:val="6"/>
        <w:rPr>
          <w:rFonts w:ascii="宋体" w:hAnsi="宋体" w:eastAsia="宋体" w:cs="宋体"/>
          <w:color w:val="auto"/>
          <w:sz w:val="24"/>
          <w:szCs w:val="24"/>
        </w:rPr>
      </w:pPr>
      <w:r>
        <w:rPr>
          <w:rFonts w:ascii="宋体" w:hAnsi="宋体" w:eastAsia="宋体" w:cs="宋体"/>
          <w:b/>
          <w:bCs/>
          <w:color w:val="auto"/>
          <w:spacing w:val="-4"/>
          <w:sz w:val="24"/>
          <w:szCs w:val="24"/>
        </w:rPr>
        <w:t>6.投标有效期</w:t>
      </w:r>
    </w:p>
    <w:p>
      <w:pPr>
        <w:shd w:val="clear"/>
        <w:spacing w:before="181" w:line="468" w:lineRule="exact"/>
        <w:ind w:left="490"/>
        <w:rPr>
          <w:rFonts w:ascii="宋体" w:hAnsi="宋体" w:eastAsia="宋体" w:cs="宋体"/>
          <w:color w:val="auto"/>
          <w:sz w:val="24"/>
          <w:szCs w:val="24"/>
        </w:rPr>
      </w:pPr>
      <w:r>
        <w:rPr>
          <w:rFonts w:ascii="宋体" w:hAnsi="宋体" w:eastAsia="宋体" w:cs="宋体"/>
          <w:color w:val="auto"/>
          <w:spacing w:val="-1"/>
          <w:position w:val="17"/>
          <w:sz w:val="24"/>
          <w:szCs w:val="24"/>
        </w:rPr>
        <w:t>6.1</w:t>
      </w:r>
      <w:r>
        <w:rPr>
          <w:rFonts w:ascii="宋体" w:hAnsi="宋体" w:eastAsia="宋体" w:cs="宋体"/>
          <w:color w:val="auto"/>
          <w:spacing w:val="-48"/>
          <w:position w:val="17"/>
          <w:sz w:val="24"/>
          <w:szCs w:val="24"/>
        </w:rPr>
        <w:t xml:space="preserve"> </w:t>
      </w:r>
      <w:r>
        <w:rPr>
          <w:rFonts w:ascii="宋体" w:hAnsi="宋体" w:eastAsia="宋体" w:cs="宋体"/>
          <w:color w:val="auto"/>
          <w:spacing w:val="-1"/>
          <w:position w:val="17"/>
          <w:sz w:val="24"/>
          <w:szCs w:val="24"/>
        </w:rPr>
        <w:t>投标有效期为从提交投标文件的截止之日起</w:t>
      </w:r>
      <w:r>
        <w:rPr>
          <w:rFonts w:ascii="宋体" w:hAnsi="宋体" w:eastAsia="宋体" w:cs="宋体"/>
          <w:color w:val="auto"/>
          <w:spacing w:val="-50"/>
          <w:position w:val="17"/>
          <w:sz w:val="24"/>
          <w:szCs w:val="24"/>
        </w:rPr>
        <w:t xml:space="preserve"> </w:t>
      </w:r>
      <w:r>
        <w:rPr>
          <w:rFonts w:ascii="宋体" w:hAnsi="宋体" w:eastAsia="宋体" w:cs="宋体"/>
          <w:color w:val="auto"/>
          <w:spacing w:val="-1"/>
          <w:position w:val="17"/>
          <w:sz w:val="24"/>
          <w:szCs w:val="24"/>
        </w:rPr>
        <w:t>90</w:t>
      </w:r>
      <w:r>
        <w:rPr>
          <w:rFonts w:ascii="宋体" w:hAnsi="宋体" w:eastAsia="宋体" w:cs="宋体"/>
          <w:color w:val="auto"/>
          <w:spacing w:val="-46"/>
          <w:position w:val="17"/>
          <w:sz w:val="24"/>
          <w:szCs w:val="24"/>
        </w:rPr>
        <w:t xml:space="preserve"> </w:t>
      </w:r>
      <w:r>
        <w:rPr>
          <w:rFonts w:ascii="宋体" w:hAnsi="宋体" w:eastAsia="宋体" w:cs="宋体"/>
          <w:color w:val="auto"/>
          <w:spacing w:val="-1"/>
          <w:position w:val="17"/>
          <w:sz w:val="24"/>
          <w:szCs w:val="24"/>
        </w:rPr>
        <w:t>天</w:t>
      </w:r>
      <w:r>
        <w:rPr>
          <w:rFonts w:ascii="宋体" w:hAnsi="宋体" w:eastAsia="宋体" w:cs="宋体"/>
          <w:color w:val="auto"/>
          <w:spacing w:val="-2"/>
          <w:position w:val="17"/>
          <w:sz w:val="24"/>
          <w:szCs w:val="24"/>
        </w:rPr>
        <w:t>。投标人的投标文件中承诺</w:t>
      </w:r>
    </w:p>
    <w:p>
      <w:pPr>
        <w:shd w:val="clear"/>
        <w:spacing w:before="1" w:line="219" w:lineRule="auto"/>
        <w:ind w:left="28"/>
        <w:rPr>
          <w:rFonts w:ascii="宋体" w:hAnsi="宋体" w:eastAsia="宋体" w:cs="宋体"/>
          <w:color w:val="auto"/>
          <w:sz w:val="24"/>
          <w:szCs w:val="24"/>
        </w:rPr>
      </w:pPr>
      <w:r>
        <w:rPr>
          <w:rFonts w:ascii="宋体" w:hAnsi="宋体" w:eastAsia="宋体" w:cs="宋体"/>
          <w:color w:val="auto"/>
          <w:spacing w:val="-1"/>
          <w:sz w:val="24"/>
          <w:szCs w:val="24"/>
        </w:rPr>
        <w:t>的投标有效期少于招标文件中载明的投标有效期的，投标</w:t>
      </w:r>
      <w:r>
        <w:rPr>
          <w:rFonts w:ascii="宋体" w:hAnsi="宋体" w:eastAsia="宋体" w:cs="宋体"/>
          <w:color w:val="auto"/>
          <w:spacing w:val="-2"/>
          <w:sz w:val="24"/>
          <w:szCs w:val="24"/>
        </w:rPr>
        <w:t>无效。</w:t>
      </w:r>
    </w:p>
    <w:p>
      <w:pPr>
        <w:shd w:val="clear"/>
        <w:spacing w:before="183" w:line="219" w:lineRule="auto"/>
        <w:ind w:left="490"/>
        <w:rPr>
          <w:rFonts w:ascii="宋体" w:hAnsi="宋体" w:eastAsia="宋体" w:cs="宋体"/>
          <w:color w:val="auto"/>
          <w:sz w:val="24"/>
          <w:szCs w:val="24"/>
        </w:rPr>
      </w:pPr>
      <w:r>
        <w:rPr>
          <w:rFonts w:ascii="宋体" w:hAnsi="宋体" w:eastAsia="宋体" w:cs="宋体"/>
          <w:color w:val="auto"/>
          <w:spacing w:val="-2"/>
          <w:sz w:val="24"/>
          <w:szCs w:val="24"/>
        </w:rPr>
        <w:t>6.2</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投标文件合格投递后，</w:t>
      </w:r>
      <w:r>
        <w:rPr>
          <w:rFonts w:ascii="宋体" w:hAnsi="宋体" w:eastAsia="宋体" w:cs="宋体"/>
          <w:color w:val="auto"/>
          <w:spacing w:val="-71"/>
          <w:sz w:val="24"/>
          <w:szCs w:val="24"/>
        </w:rPr>
        <w:t xml:space="preserve"> </w:t>
      </w:r>
      <w:r>
        <w:rPr>
          <w:rFonts w:ascii="宋体" w:hAnsi="宋体" w:eastAsia="宋体" w:cs="宋体"/>
          <w:color w:val="auto"/>
          <w:spacing w:val="-2"/>
          <w:sz w:val="24"/>
          <w:szCs w:val="24"/>
        </w:rPr>
        <w:t>自投标截止日期起，</w:t>
      </w:r>
      <w:r>
        <w:rPr>
          <w:rFonts w:ascii="宋体" w:hAnsi="宋体" w:eastAsia="宋体" w:cs="宋体"/>
          <w:color w:val="auto"/>
          <w:spacing w:val="-3"/>
          <w:sz w:val="24"/>
          <w:szCs w:val="24"/>
        </w:rPr>
        <w:t>在投标有效期内有效。</w:t>
      </w:r>
    </w:p>
    <w:p>
      <w:pPr>
        <w:shd w:val="clear"/>
        <w:spacing w:before="183" w:line="360" w:lineRule="auto"/>
        <w:ind w:left="8" w:right="18" w:firstLine="481"/>
        <w:jc w:val="both"/>
        <w:rPr>
          <w:rFonts w:ascii="宋体" w:hAnsi="宋体" w:eastAsia="宋体" w:cs="宋体"/>
          <w:color w:val="auto"/>
          <w:sz w:val="24"/>
          <w:szCs w:val="24"/>
        </w:rPr>
      </w:pPr>
      <w:r>
        <w:rPr>
          <w:rFonts w:ascii="宋体" w:hAnsi="宋体" w:eastAsia="宋体" w:cs="宋体"/>
          <w:color w:val="auto"/>
          <w:spacing w:val="-3"/>
          <w:sz w:val="24"/>
          <w:szCs w:val="24"/>
        </w:rPr>
        <w:t>6.3</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在原定投标有效期满之前，如果出现特殊情况，采购</w:t>
      </w:r>
      <w:r>
        <w:rPr>
          <w:rFonts w:ascii="宋体" w:hAnsi="宋体" w:eastAsia="宋体" w:cs="宋体"/>
          <w:color w:val="auto"/>
          <w:spacing w:val="-4"/>
          <w:sz w:val="24"/>
          <w:szCs w:val="24"/>
        </w:rPr>
        <w:t>代理机构可以以书面形式</w:t>
      </w:r>
      <w:r>
        <w:rPr>
          <w:rFonts w:ascii="宋体" w:hAnsi="宋体" w:eastAsia="宋体" w:cs="宋体"/>
          <w:color w:val="auto"/>
          <w:sz w:val="24"/>
          <w:szCs w:val="24"/>
        </w:rPr>
        <w:t xml:space="preserve"> </w:t>
      </w:r>
      <w:r>
        <w:rPr>
          <w:rFonts w:ascii="宋体" w:hAnsi="宋体" w:eastAsia="宋体" w:cs="宋体"/>
          <w:color w:val="auto"/>
          <w:spacing w:val="-3"/>
          <w:sz w:val="24"/>
          <w:szCs w:val="24"/>
        </w:rPr>
        <w:t>通知投标人延长投标有效期。投标人同意延长的，不得要求或被允许修改其投标文件，</w:t>
      </w:r>
    </w:p>
    <w:p>
      <w:pPr>
        <w:shd w:val="clear"/>
        <w:spacing w:line="220" w:lineRule="auto"/>
        <w:ind w:left="11"/>
        <w:rPr>
          <w:rFonts w:ascii="宋体" w:hAnsi="宋体" w:eastAsia="宋体" w:cs="宋体"/>
          <w:color w:val="auto"/>
          <w:sz w:val="24"/>
          <w:szCs w:val="24"/>
        </w:rPr>
      </w:pPr>
      <w:r>
        <w:rPr>
          <w:rFonts w:ascii="宋体" w:hAnsi="宋体" w:eastAsia="宋体" w:cs="宋体"/>
          <w:color w:val="auto"/>
          <w:spacing w:val="-1"/>
          <w:sz w:val="24"/>
          <w:szCs w:val="24"/>
        </w:rPr>
        <w:t>投标人拒绝延长的，其投标无效。</w:t>
      </w:r>
    </w:p>
    <w:p>
      <w:pPr>
        <w:shd w:val="clear"/>
        <w:spacing w:before="222" w:line="584" w:lineRule="exact"/>
        <w:ind w:left="3397"/>
        <w:rPr>
          <w:rFonts w:ascii="宋体" w:hAnsi="宋体" w:eastAsia="宋体" w:cs="宋体"/>
          <w:color w:val="auto"/>
          <w:sz w:val="31"/>
          <w:szCs w:val="31"/>
        </w:rPr>
      </w:pPr>
      <w:r>
        <w:rPr>
          <w:rFonts w:ascii="宋体" w:hAnsi="宋体" w:eastAsia="宋体" w:cs="宋体"/>
          <w:b/>
          <w:bCs/>
          <w:color w:val="auto"/>
          <w:spacing w:val="1"/>
          <w:position w:val="20"/>
          <w:sz w:val="31"/>
          <w:szCs w:val="31"/>
        </w:rPr>
        <w:t>四、开标和评标</w:t>
      </w:r>
    </w:p>
    <w:p>
      <w:pPr>
        <w:shd w:val="clear"/>
        <w:spacing w:line="220" w:lineRule="auto"/>
        <w:ind w:left="26"/>
        <w:rPr>
          <w:rFonts w:ascii="宋体" w:hAnsi="宋体" w:eastAsia="宋体" w:cs="宋体"/>
          <w:color w:val="auto"/>
          <w:sz w:val="24"/>
          <w:szCs w:val="24"/>
        </w:rPr>
      </w:pPr>
      <w:r>
        <w:rPr>
          <w:rFonts w:ascii="宋体" w:hAnsi="宋体" w:eastAsia="宋体" w:cs="宋体"/>
          <w:b/>
          <w:bCs/>
          <w:color w:val="auto"/>
          <w:spacing w:val="-4"/>
          <w:sz w:val="24"/>
          <w:szCs w:val="24"/>
        </w:rPr>
        <w:t>1．电子招投标开标及评审程序</w:t>
      </w:r>
    </w:p>
    <w:p>
      <w:pPr>
        <w:shd w:val="clear"/>
        <w:spacing w:before="181"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投标截止时间后，主持人宣布开标会开始。</w:t>
      </w:r>
    </w:p>
    <w:p>
      <w:pPr>
        <w:shd w:val="clear"/>
        <w:spacing w:before="184" w:line="468" w:lineRule="exact"/>
        <w:ind w:left="506"/>
        <w:rPr>
          <w:rFonts w:ascii="宋体" w:hAnsi="宋体" w:eastAsia="宋体" w:cs="宋体"/>
          <w:color w:val="auto"/>
          <w:sz w:val="24"/>
          <w:szCs w:val="24"/>
        </w:rPr>
      </w:pPr>
      <w:r>
        <w:rPr>
          <w:rFonts w:ascii="宋体" w:hAnsi="宋体" w:eastAsia="宋体" w:cs="宋体"/>
          <w:color w:val="auto"/>
          <w:spacing w:val="-2"/>
          <w:position w:val="17"/>
          <w:sz w:val="24"/>
          <w:szCs w:val="24"/>
        </w:rPr>
        <w:t>1.2</w:t>
      </w:r>
      <w:r>
        <w:rPr>
          <w:rFonts w:ascii="宋体" w:hAnsi="宋体" w:eastAsia="宋体" w:cs="宋体"/>
          <w:color w:val="auto"/>
          <w:spacing w:val="-47"/>
          <w:position w:val="17"/>
          <w:sz w:val="24"/>
          <w:szCs w:val="24"/>
        </w:rPr>
        <w:t xml:space="preserve"> </w:t>
      </w:r>
      <w:r>
        <w:rPr>
          <w:rFonts w:ascii="宋体" w:hAnsi="宋体" w:eastAsia="宋体" w:cs="宋体"/>
          <w:color w:val="auto"/>
          <w:spacing w:val="-2"/>
          <w:position w:val="17"/>
          <w:sz w:val="24"/>
          <w:szCs w:val="24"/>
        </w:rPr>
        <w:t>投标人登录乐采云平台，用“项目采购-开标评标</w:t>
      </w:r>
      <w:r>
        <w:rPr>
          <w:rFonts w:ascii="宋体" w:hAnsi="宋体" w:eastAsia="宋体" w:cs="宋体"/>
          <w:color w:val="auto"/>
          <w:spacing w:val="-88"/>
          <w:position w:val="17"/>
          <w:sz w:val="24"/>
          <w:szCs w:val="24"/>
        </w:rPr>
        <w:t xml:space="preserve"> </w:t>
      </w:r>
      <w:r>
        <w:rPr>
          <w:rFonts w:ascii="宋体" w:hAnsi="宋体" w:eastAsia="宋体" w:cs="宋体"/>
          <w:color w:val="auto"/>
          <w:spacing w:val="-2"/>
          <w:position w:val="17"/>
          <w:sz w:val="24"/>
          <w:szCs w:val="24"/>
        </w:rPr>
        <w:t>”功能对电子投标文件进行</w:t>
      </w:r>
    </w:p>
    <w:p>
      <w:pPr>
        <w:shd w:val="clear"/>
        <w:spacing w:before="1"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在线解密。在线解密电子投标文件时间为开标时间</w:t>
      </w:r>
      <w:r>
        <w:rPr>
          <w:rFonts w:ascii="宋体" w:hAnsi="宋体" w:eastAsia="宋体" w:cs="宋体"/>
          <w:color w:val="auto"/>
          <w:spacing w:val="-2"/>
          <w:sz w:val="24"/>
          <w:szCs w:val="24"/>
        </w:rPr>
        <w:t>起</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30</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分钟内。</w:t>
      </w:r>
    </w:p>
    <w:p>
      <w:pPr>
        <w:shd w:val="clear"/>
        <w:spacing w:before="182"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1.3</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评标委员会对资格和商务技术响应文件进行评审。</w:t>
      </w:r>
    </w:p>
    <w:p>
      <w:pPr>
        <w:shd w:val="clear"/>
        <w:spacing w:before="184" w:line="468" w:lineRule="exact"/>
        <w:ind w:left="506"/>
        <w:rPr>
          <w:rFonts w:ascii="宋体" w:hAnsi="宋体" w:eastAsia="宋体" w:cs="宋体"/>
          <w:color w:val="auto"/>
          <w:sz w:val="24"/>
          <w:szCs w:val="24"/>
        </w:rPr>
      </w:pPr>
      <w:r>
        <w:rPr>
          <w:rFonts w:ascii="宋体" w:hAnsi="宋体" w:eastAsia="宋体" w:cs="宋体"/>
          <w:color w:val="auto"/>
          <w:spacing w:val="-8"/>
          <w:position w:val="17"/>
          <w:sz w:val="24"/>
          <w:szCs w:val="24"/>
        </w:rPr>
        <w:t>1.4</w:t>
      </w:r>
      <w:r>
        <w:rPr>
          <w:rFonts w:ascii="宋体" w:hAnsi="宋体" w:eastAsia="宋体" w:cs="宋体"/>
          <w:color w:val="auto"/>
          <w:spacing w:val="-47"/>
          <w:position w:val="17"/>
          <w:sz w:val="24"/>
          <w:szCs w:val="24"/>
        </w:rPr>
        <w:t xml:space="preserve"> </w:t>
      </w:r>
      <w:r>
        <w:rPr>
          <w:rFonts w:ascii="宋体" w:hAnsi="宋体" w:eastAsia="宋体" w:cs="宋体"/>
          <w:color w:val="auto"/>
          <w:spacing w:val="-8"/>
          <w:position w:val="17"/>
          <w:sz w:val="24"/>
          <w:szCs w:val="24"/>
        </w:rPr>
        <w:t>主持人宣布商务技术得分及无效（废）投标情形（如有</w:t>
      </w:r>
      <w:r>
        <w:rPr>
          <w:rFonts w:ascii="宋体" w:hAnsi="宋体" w:eastAsia="宋体" w:cs="宋体"/>
          <w:color w:val="auto"/>
          <w:spacing w:val="-47"/>
          <w:position w:val="17"/>
          <w:sz w:val="24"/>
          <w:szCs w:val="24"/>
        </w:rPr>
        <w:t>），</w:t>
      </w:r>
      <w:r>
        <w:rPr>
          <w:rFonts w:ascii="宋体" w:hAnsi="宋体" w:eastAsia="宋体" w:cs="宋体"/>
          <w:color w:val="auto"/>
          <w:spacing w:val="-8"/>
          <w:position w:val="17"/>
          <w:sz w:val="24"/>
          <w:szCs w:val="24"/>
        </w:rPr>
        <w:t>公布经商务技术（资</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信）评审符合招标文件要求的投标人名单及其商务技术得分。</w:t>
      </w:r>
    </w:p>
    <w:p>
      <w:pPr>
        <w:shd w:val="clear"/>
        <w:spacing w:before="183" w:line="360" w:lineRule="auto"/>
        <w:ind w:left="12" w:firstLine="493"/>
        <w:rPr>
          <w:rFonts w:ascii="宋体" w:hAnsi="宋体" w:eastAsia="宋体" w:cs="宋体"/>
          <w:color w:val="auto"/>
          <w:sz w:val="24"/>
          <w:szCs w:val="24"/>
        </w:rPr>
      </w:pPr>
      <w:r>
        <w:rPr>
          <w:rFonts w:ascii="宋体" w:hAnsi="宋体" w:eastAsia="宋体" w:cs="宋体"/>
          <w:color w:val="auto"/>
          <w:spacing w:val="-8"/>
          <w:sz w:val="24"/>
          <w:szCs w:val="24"/>
        </w:rPr>
        <w:t>1.5</w:t>
      </w:r>
      <w:r>
        <w:rPr>
          <w:rFonts w:ascii="宋体" w:hAnsi="宋体" w:eastAsia="宋体" w:cs="宋体"/>
          <w:color w:val="auto"/>
          <w:spacing w:val="-45"/>
          <w:sz w:val="24"/>
          <w:szCs w:val="24"/>
        </w:rPr>
        <w:t xml:space="preserve"> </w:t>
      </w:r>
      <w:r>
        <w:rPr>
          <w:rFonts w:ascii="宋体" w:hAnsi="宋体" w:eastAsia="宋体" w:cs="宋体"/>
          <w:color w:val="auto"/>
          <w:spacing w:val="-8"/>
          <w:sz w:val="24"/>
          <w:szCs w:val="24"/>
        </w:rPr>
        <w:t>启封报价文件资料，主持人宣读投标人名称、投标价格和投标文件的其他内容。</w:t>
      </w:r>
      <w:r>
        <w:rPr>
          <w:rFonts w:ascii="宋体" w:hAnsi="宋体" w:eastAsia="宋体" w:cs="宋体"/>
          <w:color w:val="auto"/>
          <w:sz w:val="24"/>
          <w:szCs w:val="24"/>
        </w:rPr>
        <w:t xml:space="preserve"> 未宣读的投标报价和招标文件未允许提供的备选投</w:t>
      </w:r>
      <w:r>
        <w:rPr>
          <w:rFonts w:ascii="宋体" w:hAnsi="宋体" w:eastAsia="宋体" w:cs="宋体"/>
          <w:color w:val="auto"/>
          <w:spacing w:val="-1"/>
          <w:sz w:val="24"/>
          <w:szCs w:val="24"/>
        </w:rPr>
        <w:t>标方案等实质性内容，评标时不予</w:t>
      </w:r>
    </w:p>
    <w:p>
      <w:pPr>
        <w:shd w:val="clear"/>
        <w:spacing w:before="1" w:line="219" w:lineRule="auto"/>
        <w:ind w:left="8"/>
        <w:rPr>
          <w:rFonts w:ascii="宋体" w:hAnsi="宋体" w:eastAsia="宋体" w:cs="宋体"/>
          <w:color w:val="auto"/>
          <w:sz w:val="24"/>
          <w:szCs w:val="24"/>
        </w:rPr>
      </w:pPr>
      <w:r>
        <w:rPr>
          <w:rFonts w:ascii="宋体" w:hAnsi="宋体" w:eastAsia="宋体" w:cs="宋体"/>
          <w:color w:val="auto"/>
          <w:spacing w:val="-4"/>
          <w:sz w:val="24"/>
          <w:szCs w:val="24"/>
        </w:rPr>
        <w:t>承认。</w:t>
      </w:r>
    </w:p>
    <w:p>
      <w:pPr>
        <w:shd w:val="clear"/>
        <w:spacing w:before="182"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1.6</w:t>
      </w:r>
      <w:r>
        <w:rPr>
          <w:rFonts w:ascii="宋体" w:hAnsi="宋体" w:eastAsia="宋体" w:cs="宋体"/>
          <w:color w:val="auto"/>
          <w:spacing w:val="-36"/>
          <w:position w:val="17"/>
          <w:sz w:val="24"/>
          <w:szCs w:val="24"/>
        </w:rPr>
        <w:t xml:space="preserve"> </w:t>
      </w:r>
      <w:r>
        <w:rPr>
          <w:rFonts w:ascii="宋体" w:hAnsi="宋体" w:eastAsia="宋体" w:cs="宋体"/>
          <w:color w:val="auto"/>
          <w:spacing w:val="-3"/>
          <w:position w:val="17"/>
          <w:sz w:val="24"/>
          <w:szCs w:val="24"/>
        </w:rPr>
        <w:t>评标委员会对投标文件报价文件资料进行评审，核准投标报价及计算价格分，</w:t>
      </w:r>
    </w:p>
    <w:p>
      <w:pPr>
        <w:shd w:val="clear"/>
        <w:spacing w:before="2" w:line="217" w:lineRule="auto"/>
        <w:ind w:left="8"/>
        <w:rPr>
          <w:rFonts w:ascii="宋体" w:hAnsi="宋体" w:eastAsia="宋体" w:cs="宋体"/>
          <w:color w:val="auto"/>
          <w:sz w:val="24"/>
          <w:szCs w:val="24"/>
        </w:rPr>
      </w:pPr>
      <w:r>
        <w:rPr>
          <w:rFonts w:ascii="宋体" w:hAnsi="宋体" w:eastAsia="宋体" w:cs="宋体"/>
          <w:color w:val="auto"/>
          <w:spacing w:val="-1"/>
          <w:sz w:val="24"/>
          <w:szCs w:val="24"/>
        </w:rPr>
        <w:t>汇总商务技术分、价格分，根据得分排序确定中标候选人。</w:t>
      </w:r>
    </w:p>
    <w:p>
      <w:pPr>
        <w:shd w:val="clear"/>
        <w:spacing w:before="184" w:line="219" w:lineRule="auto"/>
        <w:ind w:left="506"/>
        <w:rPr>
          <w:rFonts w:ascii="宋体" w:hAnsi="宋体" w:eastAsia="宋体" w:cs="宋体"/>
          <w:color w:val="auto"/>
          <w:sz w:val="24"/>
          <w:szCs w:val="24"/>
        </w:rPr>
      </w:pPr>
      <w:r>
        <w:rPr>
          <w:rFonts w:ascii="宋体" w:hAnsi="宋体" w:eastAsia="宋体" w:cs="宋体"/>
          <w:color w:val="auto"/>
          <w:spacing w:val="-3"/>
          <w:sz w:val="24"/>
          <w:szCs w:val="24"/>
        </w:rPr>
        <w:t>1.7</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主持人公布评标结果。</w:t>
      </w:r>
    </w:p>
    <w:p>
      <w:pPr>
        <w:shd w:val="clear"/>
        <w:spacing w:before="183" w:line="219" w:lineRule="auto"/>
        <w:ind w:left="488"/>
        <w:rPr>
          <w:rFonts w:ascii="宋体" w:hAnsi="宋体" w:eastAsia="宋体" w:cs="宋体"/>
          <w:color w:val="auto"/>
          <w:sz w:val="24"/>
          <w:szCs w:val="24"/>
        </w:rPr>
      </w:pPr>
      <w:r>
        <w:rPr>
          <w:rFonts w:ascii="宋体" w:hAnsi="宋体" w:eastAsia="宋体" w:cs="宋体"/>
          <w:color w:val="auto"/>
          <w:sz w:val="24"/>
          <w:szCs w:val="24"/>
        </w:rPr>
        <w:t>特别说明：乐采云公司如对电子化开标及评审程序有调</w:t>
      </w:r>
      <w:r>
        <w:rPr>
          <w:rFonts w:ascii="宋体" w:hAnsi="宋体" w:eastAsia="宋体" w:cs="宋体"/>
          <w:color w:val="auto"/>
          <w:spacing w:val="-1"/>
          <w:sz w:val="24"/>
          <w:szCs w:val="24"/>
        </w:rPr>
        <w:t>整的，按调整后的程序操</w:t>
      </w:r>
    </w:p>
    <w:p>
      <w:pPr>
        <w:shd w:val="clear"/>
        <w:spacing w:line="219" w:lineRule="auto"/>
        <w:rPr>
          <w:rFonts w:ascii="宋体" w:hAnsi="宋体" w:eastAsia="宋体" w:cs="宋体"/>
          <w:color w:val="auto"/>
          <w:sz w:val="24"/>
          <w:szCs w:val="24"/>
        </w:rPr>
        <w:sectPr>
          <w:headerReference r:id="rId38" w:type="default"/>
          <w:footerReference r:id="rId39" w:type="default"/>
          <w:pgSz w:w="11907" w:h="16840"/>
          <w:pgMar w:top="1118" w:right="139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20" w:lineRule="auto"/>
        <w:ind w:left="9"/>
        <w:rPr>
          <w:rFonts w:ascii="宋体" w:hAnsi="宋体" w:eastAsia="宋体" w:cs="宋体"/>
          <w:color w:val="auto"/>
          <w:sz w:val="24"/>
          <w:szCs w:val="24"/>
        </w:rPr>
      </w:pPr>
      <w:r>
        <w:rPr>
          <w:rFonts w:ascii="宋体" w:hAnsi="宋体" w:eastAsia="宋体" w:cs="宋体"/>
          <w:color w:val="auto"/>
          <w:spacing w:val="-6"/>
          <w:sz w:val="24"/>
          <w:szCs w:val="24"/>
        </w:rPr>
        <w:t>作。</w:t>
      </w:r>
    </w:p>
    <w:p>
      <w:pPr>
        <w:shd w:val="clear"/>
        <w:spacing w:before="181" w:line="468" w:lineRule="exact"/>
        <w:ind w:left="491"/>
        <w:rPr>
          <w:rFonts w:ascii="宋体" w:hAnsi="宋体" w:eastAsia="宋体" w:cs="宋体"/>
          <w:color w:val="auto"/>
          <w:sz w:val="24"/>
          <w:szCs w:val="24"/>
        </w:rPr>
      </w:pPr>
      <w:r>
        <w:rPr>
          <w:rFonts w:ascii="宋体" w:hAnsi="宋体" w:eastAsia="宋体" w:cs="宋体"/>
          <w:b/>
          <w:bCs/>
          <w:color w:val="auto"/>
          <w:spacing w:val="-2"/>
          <w:position w:val="17"/>
          <w:sz w:val="24"/>
          <w:szCs w:val="24"/>
        </w:rPr>
        <w:t>2.采购过程中出现以下情形，导致电子交易平台无法正常运行，或者无法保证电</w:t>
      </w:r>
    </w:p>
    <w:p>
      <w:pPr>
        <w:shd w:val="clear"/>
        <w:spacing w:line="218" w:lineRule="auto"/>
        <w:ind w:left="9"/>
        <w:rPr>
          <w:rFonts w:ascii="宋体" w:hAnsi="宋体" w:eastAsia="宋体" w:cs="宋体"/>
          <w:color w:val="auto"/>
          <w:sz w:val="24"/>
          <w:szCs w:val="24"/>
        </w:rPr>
      </w:pPr>
      <w:r>
        <w:rPr>
          <w:rFonts w:ascii="宋体" w:hAnsi="宋体" w:eastAsia="宋体" w:cs="宋体"/>
          <w:b/>
          <w:bCs/>
          <w:color w:val="auto"/>
          <w:spacing w:val="-2"/>
          <w:sz w:val="24"/>
          <w:szCs w:val="24"/>
        </w:rPr>
        <w:t>子交易的公平、公正和安全时，采购组织机构可中止电子交易活动：</w:t>
      </w:r>
    </w:p>
    <w:p>
      <w:pPr>
        <w:shd w:val="clear"/>
        <w:spacing w:before="184" w:line="219" w:lineRule="auto"/>
        <w:ind w:left="491"/>
        <w:rPr>
          <w:rFonts w:ascii="宋体" w:hAnsi="宋体" w:eastAsia="宋体" w:cs="宋体"/>
          <w:color w:val="auto"/>
          <w:sz w:val="24"/>
          <w:szCs w:val="24"/>
        </w:rPr>
      </w:pPr>
      <w:r>
        <w:rPr>
          <w:rFonts w:ascii="宋体" w:hAnsi="宋体" w:eastAsia="宋体" w:cs="宋体"/>
          <w:color w:val="auto"/>
          <w:spacing w:val="-3"/>
          <w:sz w:val="24"/>
          <w:szCs w:val="24"/>
        </w:rPr>
        <w:t>2.1</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电子交易平台发生故障而无法登录访问的；</w:t>
      </w:r>
    </w:p>
    <w:p>
      <w:pPr>
        <w:shd w:val="clear"/>
        <w:spacing w:before="183"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2.2</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电子交易平台应用或数据库出现错误，不能进行正常操作的；</w:t>
      </w:r>
    </w:p>
    <w:p>
      <w:pPr>
        <w:shd w:val="clear"/>
        <w:spacing w:before="183" w:line="220" w:lineRule="auto"/>
        <w:ind w:left="491"/>
        <w:rPr>
          <w:rFonts w:ascii="宋体" w:hAnsi="宋体" w:eastAsia="宋体" w:cs="宋体"/>
          <w:color w:val="auto"/>
          <w:sz w:val="24"/>
          <w:szCs w:val="24"/>
        </w:rPr>
      </w:pPr>
      <w:r>
        <w:rPr>
          <w:rFonts w:ascii="宋体" w:hAnsi="宋体" w:eastAsia="宋体" w:cs="宋体"/>
          <w:color w:val="auto"/>
          <w:spacing w:val="-2"/>
          <w:sz w:val="24"/>
          <w:szCs w:val="24"/>
        </w:rPr>
        <w:t>2.3</w:t>
      </w:r>
      <w:r>
        <w:rPr>
          <w:rFonts w:ascii="宋体" w:hAnsi="宋体" w:eastAsia="宋体" w:cs="宋体"/>
          <w:color w:val="auto"/>
          <w:spacing w:val="-20"/>
          <w:sz w:val="24"/>
          <w:szCs w:val="24"/>
        </w:rPr>
        <w:t xml:space="preserve"> </w:t>
      </w:r>
      <w:r>
        <w:rPr>
          <w:rFonts w:ascii="宋体" w:hAnsi="宋体" w:eastAsia="宋体" w:cs="宋体"/>
          <w:color w:val="auto"/>
          <w:spacing w:val="-2"/>
          <w:sz w:val="24"/>
          <w:szCs w:val="24"/>
        </w:rPr>
        <w:t>电子交易平台发现严重安全漏洞，有潜在泄密危险的；</w:t>
      </w:r>
    </w:p>
    <w:p>
      <w:pPr>
        <w:shd w:val="clear"/>
        <w:spacing w:before="183"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2.4</w:t>
      </w:r>
      <w:r>
        <w:rPr>
          <w:rFonts w:ascii="宋体" w:hAnsi="宋体" w:eastAsia="宋体" w:cs="宋体"/>
          <w:color w:val="auto"/>
          <w:spacing w:val="-36"/>
          <w:sz w:val="24"/>
          <w:szCs w:val="24"/>
        </w:rPr>
        <w:t xml:space="preserve"> </w:t>
      </w:r>
      <w:r>
        <w:rPr>
          <w:rFonts w:ascii="宋体" w:hAnsi="宋体" w:eastAsia="宋体" w:cs="宋体"/>
          <w:color w:val="auto"/>
          <w:spacing w:val="-2"/>
          <w:sz w:val="24"/>
          <w:szCs w:val="24"/>
        </w:rPr>
        <w:t>病毒发作导致不能进行正常操作的；</w:t>
      </w:r>
    </w:p>
    <w:p>
      <w:pPr>
        <w:shd w:val="clear"/>
        <w:spacing w:before="183" w:line="220" w:lineRule="auto"/>
        <w:ind w:left="491"/>
        <w:rPr>
          <w:rFonts w:ascii="宋体" w:hAnsi="宋体" w:eastAsia="宋体" w:cs="宋体"/>
          <w:color w:val="auto"/>
          <w:sz w:val="24"/>
          <w:szCs w:val="24"/>
        </w:rPr>
      </w:pPr>
      <w:r>
        <w:rPr>
          <w:rFonts w:ascii="宋体" w:hAnsi="宋体" w:eastAsia="宋体" w:cs="宋体"/>
          <w:color w:val="auto"/>
          <w:spacing w:val="-1"/>
          <w:sz w:val="24"/>
          <w:szCs w:val="24"/>
        </w:rPr>
        <w:t>2.5</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其他无法保证电子交易的公平、公正和安全的情况。</w:t>
      </w:r>
    </w:p>
    <w:p>
      <w:pPr>
        <w:shd w:val="clear"/>
        <w:spacing w:before="182" w:line="360" w:lineRule="auto"/>
        <w:ind w:left="13" w:right="159" w:firstLine="495"/>
        <w:jc w:val="both"/>
        <w:rPr>
          <w:rFonts w:ascii="宋体" w:hAnsi="宋体" w:eastAsia="宋体" w:cs="宋体"/>
          <w:color w:val="auto"/>
          <w:sz w:val="24"/>
          <w:szCs w:val="24"/>
        </w:rPr>
      </w:pPr>
      <w:r>
        <w:rPr>
          <w:rFonts w:ascii="宋体" w:hAnsi="宋体" w:eastAsia="宋体" w:cs="宋体"/>
          <w:color w:val="auto"/>
          <w:spacing w:val="-1"/>
          <w:sz w:val="24"/>
          <w:szCs w:val="24"/>
        </w:rPr>
        <w:t>出现前款规定情形，不影响采购公平、公正性的，采购组织机构可以待上述情形</w:t>
      </w:r>
      <w:r>
        <w:rPr>
          <w:rFonts w:ascii="宋体" w:hAnsi="宋体" w:eastAsia="宋体" w:cs="宋体"/>
          <w:color w:val="auto"/>
          <w:spacing w:val="3"/>
          <w:sz w:val="24"/>
          <w:szCs w:val="24"/>
        </w:rPr>
        <w:t xml:space="preserve"> </w:t>
      </w:r>
      <w:r>
        <w:rPr>
          <w:rFonts w:ascii="宋体" w:hAnsi="宋体" w:eastAsia="宋体" w:cs="宋体"/>
          <w:color w:val="auto"/>
          <w:sz w:val="24"/>
          <w:szCs w:val="24"/>
        </w:rPr>
        <w:t>消除后继续组织电子交易活动，也可以决定某些</w:t>
      </w:r>
      <w:r>
        <w:rPr>
          <w:rFonts w:ascii="宋体" w:hAnsi="宋体" w:eastAsia="宋体" w:cs="宋体"/>
          <w:color w:val="auto"/>
          <w:spacing w:val="-1"/>
          <w:sz w:val="24"/>
          <w:szCs w:val="24"/>
        </w:rPr>
        <w:t>环节以纸质形式进行；影响或可能影</w:t>
      </w:r>
    </w:p>
    <w:p>
      <w:pPr>
        <w:shd w:val="clear"/>
        <w:spacing w:line="218" w:lineRule="auto"/>
        <w:ind w:left="21"/>
        <w:rPr>
          <w:rFonts w:ascii="宋体" w:hAnsi="宋体" w:eastAsia="宋体" w:cs="宋体"/>
          <w:color w:val="auto"/>
          <w:sz w:val="24"/>
          <w:szCs w:val="24"/>
        </w:rPr>
      </w:pPr>
      <w:r>
        <w:rPr>
          <w:rFonts w:ascii="宋体" w:hAnsi="宋体" w:eastAsia="宋体" w:cs="宋体"/>
          <w:color w:val="auto"/>
          <w:spacing w:val="-2"/>
          <w:sz w:val="24"/>
          <w:szCs w:val="24"/>
        </w:rPr>
        <w:t>响采购公平、公正性的，应当重新采购。</w:t>
      </w:r>
    </w:p>
    <w:p>
      <w:pPr>
        <w:shd w:val="clear"/>
        <w:spacing w:before="184" w:line="220" w:lineRule="auto"/>
        <w:ind w:left="13"/>
        <w:rPr>
          <w:rFonts w:ascii="宋体" w:hAnsi="宋体" w:eastAsia="宋体" w:cs="宋体"/>
          <w:color w:val="auto"/>
          <w:sz w:val="24"/>
          <w:szCs w:val="24"/>
        </w:rPr>
      </w:pPr>
      <w:r>
        <w:rPr>
          <w:rFonts w:ascii="宋体" w:hAnsi="宋体" w:eastAsia="宋体" w:cs="宋体"/>
          <w:b/>
          <w:bCs/>
          <w:color w:val="auto"/>
          <w:spacing w:val="-6"/>
          <w:sz w:val="24"/>
          <w:szCs w:val="24"/>
        </w:rPr>
        <w:t>3．评标</w:t>
      </w:r>
    </w:p>
    <w:p>
      <w:pPr>
        <w:shd w:val="clear"/>
        <w:spacing w:before="182" w:line="468"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3.1</w:t>
      </w:r>
      <w:r>
        <w:rPr>
          <w:rFonts w:ascii="宋体" w:hAnsi="宋体" w:eastAsia="宋体" w:cs="宋体"/>
          <w:color w:val="auto"/>
          <w:spacing w:val="-41"/>
          <w:position w:val="17"/>
          <w:sz w:val="24"/>
          <w:szCs w:val="24"/>
        </w:rPr>
        <w:t xml:space="preserve"> </w:t>
      </w:r>
      <w:r>
        <w:rPr>
          <w:rFonts w:ascii="宋体" w:hAnsi="宋体" w:eastAsia="宋体" w:cs="宋体"/>
          <w:color w:val="auto"/>
          <w:spacing w:val="-2"/>
          <w:position w:val="17"/>
          <w:sz w:val="24"/>
          <w:szCs w:val="24"/>
        </w:rPr>
        <w:t>评标委员会由招标采购单位依法组建，负责评标活动。评标委员会遵循公开、</w:t>
      </w:r>
    </w:p>
    <w:p>
      <w:pPr>
        <w:shd w:val="clear"/>
        <w:spacing w:before="1" w:line="218" w:lineRule="auto"/>
        <w:ind w:left="16"/>
        <w:rPr>
          <w:rFonts w:ascii="宋体" w:hAnsi="宋体" w:eastAsia="宋体" w:cs="宋体"/>
          <w:color w:val="auto"/>
          <w:sz w:val="24"/>
          <w:szCs w:val="24"/>
        </w:rPr>
      </w:pPr>
      <w:r>
        <w:rPr>
          <w:rFonts w:ascii="宋体" w:hAnsi="宋体" w:eastAsia="宋体" w:cs="宋体"/>
          <w:color w:val="auto"/>
          <w:spacing w:val="-1"/>
          <w:sz w:val="24"/>
          <w:szCs w:val="24"/>
        </w:rPr>
        <w:t>公平、公正、科学合理、竞争择优的原则。</w:t>
      </w:r>
    </w:p>
    <w:p>
      <w:pPr>
        <w:shd w:val="clear"/>
        <w:spacing w:before="183"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3.2</w:t>
      </w:r>
      <w:r>
        <w:rPr>
          <w:rFonts w:ascii="宋体" w:hAnsi="宋体" w:eastAsia="宋体" w:cs="宋体"/>
          <w:color w:val="auto"/>
          <w:spacing w:val="-41"/>
          <w:sz w:val="24"/>
          <w:szCs w:val="24"/>
        </w:rPr>
        <w:t xml:space="preserve"> </w:t>
      </w:r>
      <w:r>
        <w:rPr>
          <w:rFonts w:ascii="宋体" w:hAnsi="宋体" w:eastAsia="宋体" w:cs="宋体"/>
          <w:color w:val="auto"/>
          <w:spacing w:val="-2"/>
          <w:sz w:val="24"/>
          <w:szCs w:val="24"/>
        </w:rPr>
        <w:t>评标委员会由采购人代表和有关方面的专家组成，成员人数为七人以上单数。</w:t>
      </w:r>
    </w:p>
    <w:p>
      <w:pPr>
        <w:shd w:val="clear"/>
        <w:spacing w:before="184"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3.3</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评标委员会负责对投标人资格的最终审</w:t>
      </w:r>
      <w:r>
        <w:rPr>
          <w:rFonts w:ascii="宋体" w:hAnsi="宋体" w:eastAsia="宋体" w:cs="宋体"/>
          <w:color w:val="auto"/>
          <w:spacing w:val="-2"/>
          <w:sz w:val="24"/>
          <w:szCs w:val="24"/>
        </w:rPr>
        <w:t>定。</w:t>
      </w:r>
    </w:p>
    <w:p>
      <w:pPr>
        <w:shd w:val="clear"/>
        <w:spacing w:before="183" w:line="468" w:lineRule="exact"/>
        <w:ind w:left="493"/>
        <w:rPr>
          <w:rFonts w:ascii="宋体" w:hAnsi="宋体" w:eastAsia="宋体" w:cs="宋体"/>
          <w:color w:val="auto"/>
          <w:sz w:val="24"/>
          <w:szCs w:val="24"/>
        </w:rPr>
      </w:pPr>
      <w:r>
        <w:rPr>
          <w:rFonts w:ascii="宋体" w:hAnsi="宋体" w:eastAsia="宋体" w:cs="宋体"/>
          <w:color w:val="auto"/>
          <w:spacing w:val="-1"/>
          <w:position w:val="17"/>
          <w:sz w:val="24"/>
          <w:szCs w:val="24"/>
        </w:rPr>
        <w:t>3.4</w:t>
      </w:r>
      <w:r>
        <w:rPr>
          <w:rFonts w:ascii="宋体" w:hAnsi="宋体" w:eastAsia="宋体" w:cs="宋体"/>
          <w:color w:val="auto"/>
          <w:spacing w:val="-40"/>
          <w:position w:val="17"/>
          <w:sz w:val="24"/>
          <w:szCs w:val="24"/>
        </w:rPr>
        <w:t xml:space="preserve"> </w:t>
      </w:r>
      <w:r>
        <w:rPr>
          <w:rFonts w:ascii="宋体" w:hAnsi="宋体" w:eastAsia="宋体" w:cs="宋体"/>
          <w:color w:val="auto"/>
          <w:spacing w:val="-1"/>
          <w:position w:val="17"/>
          <w:sz w:val="24"/>
          <w:szCs w:val="24"/>
        </w:rPr>
        <w:t>评标委员会可以要求投标人对其投标文件中含义不明确的内容作必要的澄清</w:t>
      </w:r>
    </w:p>
    <w:p>
      <w:pPr>
        <w:shd w:val="clear"/>
        <w:spacing w:before="1"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或者说明，但澄清或者说明不得超过投标文件</w:t>
      </w:r>
      <w:r>
        <w:rPr>
          <w:rFonts w:ascii="宋体" w:hAnsi="宋体" w:eastAsia="宋体" w:cs="宋体"/>
          <w:color w:val="auto"/>
          <w:spacing w:val="-3"/>
          <w:sz w:val="24"/>
          <w:szCs w:val="24"/>
        </w:rPr>
        <w:t>的范围或者改变投标文件的实质性内容。</w:t>
      </w:r>
    </w:p>
    <w:p>
      <w:pPr>
        <w:shd w:val="clear"/>
        <w:spacing w:before="183" w:line="360" w:lineRule="auto"/>
        <w:ind w:left="11" w:right="159" w:firstLine="476"/>
        <w:rPr>
          <w:rFonts w:ascii="宋体" w:hAnsi="宋体" w:eastAsia="宋体" w:cs="宋体"/>
          <w:color w:val="auto"/>
          <w:sz w:val="24"/>
          <w:szCs w:val="24"/>
        </w:rPr>
      </w:pPr>
      <w:r>
        <w:rPr>
          <w:rFonts w:ascii="宋体" w:hAnsi="宋体" w:eastAsia="宋体" w:cs="宋体"/>
          <w:color w:val="auto"/>
          <w:sz w:val="24"/>
          <w:szCs w:val="24"/>
        </w:rPr>
        <w:t>评审中需要投标人对投标、响应文件作出澄清、说明或者</w:t>
      </w:r>
      <w:r>
        <w:rPr>
          <w:rFonts w:ascii="宋体" w:hAnsi="宋体" w:eastAsia="宋体" w:cs="宋体"/>
          <w:color w:val="auto"/>
          <w:spacing w:val="-1"/>
          <w:sz w:val="24"/>
          <w:szCs w:val="24"/>
        </w:rPr>
        <w:t>补正的，评标委员会和</w:t>
      </w:r>
      <w:r>
        <w:rPr>
          <w:rFonts w:ascii="宋体" w:hAnsi="宋体" w:eastAsia="宋体" w:cs="宋体"/>
          <w:color w:val="auto"/>
          <w:sz w:val="24"/>
          <w:szCs w:val="24"/>
        </w:rPr>
        <w:t xml:space="preserve"> 投标人应当通过乐采云平台交换数据电文。给予投标</w:t>
      </w:r>
      <w:r>
        <w:rPr>
          <w:rFonts w:ascii="宋体" w:hAnsi="宋体" w:eastAsia="宋体" w:cs="宋体"/>
          <w:color w:val="auto"/>
          <w:spacing w:val="-1"/>
          <w:sz w:val="24"/>
          <w:szCs w:val="24"/>
        </w:rPr>
        <w:t>人提交澄清说明或补正的时间不</w:t>
      </w:r>
    </w:p>
    <w:p>
      <w:pPr>
        <w:shd w:val="clear"/>
        <w:spacing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少于半小时，投标人已经明确表示澄清说明或补正完毕的除外。</w:t>
      </w:r>
    </w:p>
    <w:p>
      <w:pPr>
        <w:shd w:val="clear"/>
        <w:spacing w:before="182"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投标人通过乐采云平台交换的数据电文必须进行电子签章。</w:t>
      </w:r>
    </w:p>
    <w:p>
      <w:pPr>
        <w:shd w:val="clear"/>
        <w:spacing w:before="184" w:line="360" w:lineRule="auto"/>
        <w:ind w:left="8" w:right="159" w:firstLine="485"/>
        <w:rPr>
          <w:rFonts w:ascii="宋体" w:hAnsi="宋体" w:eastAsia="宋体" w:cs="宋体"/>
          <w:color w:val="auto"/>
          <w:sz w:val="24"/>
          <w:szCs w:val="24"/>
        </w:rPr>
      </w:pPr>
      <w:r>
        <w:rPr>
          <w:rFonts w:ascii="宋体" w:hAnsi="宋体" w:eastAsia="宋体" w:cs="宋体"/>
          <w:color w:val="auto"/>
          <w:spacing w:val="-1"/>
          <w:sz w:val="24"/>
          <w:szCs w:val="24"/>
        </w:rPr>
        <w:t>3.5</w:t>
      </w:r>
      <w:r>
        <w:rPr>
          <w:rFonts w:ascii="宋体" w:hAnsi="宋体" w:eastAsia="宋体" w:cs="宋体"/>
          <w:color w:val="auto"/>
          <w:spacing w:val="-40"/>
          <w:sz w:val="24"/>
          <w:szCs w:val="24"/>
        </w:rPr>
        <w:t xml:space="preserve"> </w:t>
      </w:r>
      <w:r>
        <w:rPr>
          <w:rFonts w:ascii="宋体" w:hAnsi="宋体" w:eastAsia="宋体" w:cs="宋体"/>
          <w:color w:val="auto"/>
          <w:spacing w:val="-1"/>
          <w:sz w:val="24"/>
          <w:szCs w:val="24"/>
        </w:rPr>
        <w:t>评审小组组长组织评审人员独立评审。评审小组对拟认定为采购响应文件无</w:t>
      </w:r>
      <w:r>
        <w:rPr>
          <w:rFonts w:ascii="宋体" w:hAnsi="宋体" w:eastAsia="宋体" w:cs="宋体"/>
          <w:color w:val="auto"/>
          <w:sz w:val="24"/>
          <w:szCs w:val="24"/>
        </w:rPr>
        <w:t xml:space="preserve"> 效、投标人资格不符合的，应组织相关投标人代表进行陈述、</w:t>
      </w:r>
      <w:r>
        <w:rPr>
          <w:rFonts w:ascii="宋体" w:hAnsi="宋体" w:eastAsia="宋体" w:cs="宋体"/>
          <w:color w:val="auto"/>
          <w:spacing w:val="-1"/>
          <w:sz w:val="24"/>
          <w:szCs w:val="24"/>
        </w:rPr>
        <w:t>澄清或申辩；采购组织</w:t>
      </w:r>
      <w:r>
        <w:rPr>
          <w:rFonts w:ascii="宋体" w:hAnsi="宋体" w:eastAsia="宋体" w:cs="宋体"/>
          <w:color w:val="auto"/>
          <w:sz w:val="24"/>
          <w:szCs w:val="24"/>
        </w:rPr>
        <w:t xml:space="preserve"> 机构可协助评审小组组长对打分结果进行校对、核对并汇总统</w:t>
      </w:r>
      <w:r>
        <w:rPr>
          <w:rFonts w:ascii="宋体" w:hAnsi="宋体" w:eastAsia="宋体" w:cs="宋体"/>
          <w:color w:val="auto"/>
          <w:spacing w:val="-1"/>
          <w:sz w:val="24"/>
          <w:szCs w:val="24"/>
        </w:rPr>
        <w:t>计；对明显畸高、畸低</w:t>
      </w:r>
      <w:r>
        <w:rPr>
          <w:rFonts w:ascii="宋体" w:hAnsi="宋体" w:eastAsia="宋体" w:cs="宋体"/>
          <w:color w:val="auto"/>
          <w:sz w:val="24"/>
          <w:szCs w:val="24"/>
        </w:rPr>
        <w:t xml:space="preserve"> </w:t>
      </w:r>
      <w:r>
        <w:rPr>
          <w:rFonts w:ascii="宋体" w:hAnsi="宋体" w:eastAsia="宋体" w:cs="宋体"/>
          <w:color w:val="auto"/>
          <w:spacing w:val="-1"/>
          <w:sz w:val="24"/>
          <w:szCs w:val="24"/>
        </w:rPr>
        <w:t>的评分情形（评审小组成员个人主观打分偏离所有评审小组成员主观打分平均值</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30%</w:t>
      </w:r>
      <w:r>
        <w:rPr>
          <w:rFonts w:ascii="宋体" w:hAnsi="宋体" w:eastAsia="宋体" w:cs="宋体"/>
          <w:color w:val="auto"/>
          <w:sz w:val="24"/>
          <w:szCs w:val="24"/>
        </w:rPr>
        <w:t xml:space="preserve"> </w:t>
      </w:r>
      <w:r>
        <w:rPr>
          <w:rFonts w:ascii="宋体" w:hAnsi="宋体" w:eastAsia="宋体" w:cs="宋体"/>
          <w:color w:val="auto"/>
          <w:spacing w:val="-1"/>
          <w:sz w:val="24"/>
          <w:szCs w:val="24"/>
        </w:rPr>
        <w:t>以上</w:t>
      </w:r>
      <w:r>
        <w:rPr>
          <w:rFonts w:ascii="宋体" w:hAnsi="宋体" w:eastAsia="宋体" w:cs="宋体"/>
          <w:color w:val="auto"/>
          <w:spacing w:val="12"/>
          <w:sz w:val="24"/>
          <w:szCs w:val="24"/>
        </w:rPr>
        <w:t>），</w:t>
      </w:r>
      <w:r>
        <w:rPr>
          <w:rFonts w:ascii="宋体" w:hAnsi="宋体" w:eastAsia="宋体" w:cs="宋体"/>
          <w:color w:val="auto"/>
          <w:spacing w:val="-1"/>
          <w:sz w:val="24"/>
          <w:szCs w:val="24"/>
        </w:rPr>
        <w:t>启动评分畸高、畸低行为认定程序，评审小组组长应提醒相关评审人员进行</w:t>
      </w:r>
    </w:p>
    <w:p>
      <w:pPr>
        <w:shd w:val="clear"/>
        <w:spacing w:before="1" w:line="218" w:lineRule="auto"/>
        <w:ind w:left="15"/>
        <w:rPr>
          <w:rFonts w:ascii="宋体" w:hAnsi="宋体" w:eastAsia="宋体" w:cs="宋体"/>
          <w:color w:val="auto"/>
          <w:sz w:val="24"/>
          <w:szCs w:val="24"/>
        </w:rPr>
      </w:pPr>
      <w:r>
        <w:rPr>
          <w:rFonts w:ascii="宋体" w:hAnsi="宋体" w:eastAsia="宋体" w:cs="宋体"/>
          <w:color w:val="auto"/>
          <w:sz w:val="24"/>
          <w:szCs w:val="24"/>
        </w:rPr>
        <w:t>复核或书面说明理由，评审人员拒绝说明的，</w:t>
      </w:r>
      <w:r>
        <w:rPr>
          <w:rFonts w:ascii="宋体" w:hAnsi="宋体" w:eastAsia="宋体" w:cs="宋体"/>
          <w:color w:val="auto"/>
          <w:spacing w:val="-1"/>
          <w:sz w:val="24"/>
          <w:szCs w:val="24"/>
        </w:rPr>
        <w:t>由现场监督员据实记录；评审人员的评</w:t>
      </w:r>
    </w:p>
    <w:p>
      <w:pPr>
        <w:shd w:val="clear"/>
        <w:spacing w:line="218" w:lineRule="auto"/>
        <w:rPr>
          <w:rFonts w:ascii="宋体" w:hAnsi="宋体" w:eastAsia="宋体" w:cs="宋体"/>
          <w:color w:val="auto"/>
          <w:sz w:val="24"/>
          <w:szCs w:val="24"/>
        </w:rPr>
        <w:sectPr>
          <w:footerReference r:id="rId40" w:type="default"/>
          <w:pgSz w:w="11907" w:h="16840"/>
          <w:pgMar w:top="1118" w:right="139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19" w:lineRule="auto"/>
        <w:ind w:left="21"/>
        <w:rPr>
          <w:rFonts w:ascii="宋体" w:hAnsi="宋体" w:eastAsia="宋体" w:cs="宋体"/>
          <w:color w:val="auto"/>
          <w:sz w:val="24"/>
          <w:szCs w:val="24"/>
        </w:rPr>
      </w:pPr>
      <w:r>
        <w:rPr>
          <w:rFonts w:ascii="宋体" w:hAnsi="宋体" w:eastAsia="宋体" w:cs="宋体"/>
          <w:color w:val="auto"/>
          <w:spacing w:val="-1"/>
          <w:sz w:val="24"/>
          <w:szCs w:val="24"/>
        </w:rPr>
        <w:t>审、修改记录应保留原件，随项目其他资料一并存档。</w:t>
      </w:r>
    </w:p>
    <w:p>
      <w:pPr>
        <w:shd w:val="clear"/>
        <w:spacing w:before="182"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3.6</w:t>
      </w:r>
      <w:r>
        <w:rPr>
          <w:rFonts w:ascii="宋体" w:hAnsi="宋体" w:eastAsia="宋体" w:cs="宋体"/>
          <w:color w:val="auto"/>
          <w:spacing w:val="-51"/>
          <w:position w:val="17"/>
          <w:sz w:val="24"/>
          <w:szCs w:val="24"/>
        </w:rPr>
        <w:t xml:space="preserve"> </w:t>
      </w:r>
      <w:r>
        <w:rPr>
          <w:rFonts w:ascii="宋体" w:hAnsi="宋体" w:eastAsia="宋体" w:cs="宋体"/>
          <w:color w:val="auto"/>
          <w:spacing w:val="-3"/>
          <w:position w:val="17"/>
          <w:sz w:val="24"/>
          <w:szCs w:val="24"/>
        </w:rPr>
        <w:t>评标委员会对投标文件的判定，只依据投标文</w:t>
      </w:r>
      <w:r>
        <w:rPr>
          <w:rFonts w:ascii="宋体" w:hAnsi="宋体" w:eastAsia="宋体" w:cs="宋体"/>
          <w:color w:val="auto"/>
          <w:spacing w:val="-4"/>
          <w:position w:val="17"/>
          <w:sz w:val="24"/>
          <w:szCs w:val="24"/>
        </w:rPr>
        <w:t>件和招标文件内容本身，不依据</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任何外来证明。</w:t>
      </w:r>
    </w:p>
    <w:p>
      <w:pPr>
        <w:shd w:val="clear"/>
        <w:spacing w:before="182" w:line="219" w:lineRule="auto"/>
        <w:ind w:left="493"/>
        <w:rPr>
          <w:rFonts w:ascii="宋体" w:hAnsi="宋体" w:eastAsia="宋体" w:cs="宋体"/>
          <w:color w:val="auto"/>
          <w:sz w:val="24"/>
          <w:szCs w:val="24"/>
        </w:rPr>
      </w:pPr>
      <w:r>
        <w:rPr>
          <w:rFonts w:ascii="宋体" w:hAnsi="宋体" w:eastAsia="宋体" w:cs="宋体"/>
          <w:color w:val="auto"/>
          <w:spacing w:val="-2"/>
          <w:sz w:val="24"/>
          <w:szCs w:val="24"/>
        </w:rPr>
        <w:t>3.7</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评标委员会不向落标方解释落标的原因。</w:t>
      </w:r>
    </w:p>
    <w:p>
      <w:pPr>
        <w:shd w:val="clear"/>
        <w:spacing w:before="184" w:line="219" w:lineRule="auto"/>
        <w:ind w:left="8"/>
        <w:rPr>
          <w:rFonts w:ascii="宋体" w:hAnsi="宋体" w:eastAsia="宋体" w:cs="宋体"/>
          <w:color w:val="auto"/>
          <w:sz w:val="24"/>
          <w:szCs w:val="24"/>
        </w:rPr>
      </w:pPr>
      <w:r>
        <w:rPr>
          <w:rFonts w:ascii="宋体" w:hAnsi="宋体" w:eastAsia="宋体" w:cs="宋体"/>
          <w:b/>
          <w:bCs/>
          <w:color w:val="auto"/>
          <w:spacing w:val="-3"/>
          <w:sz w:val="24"/>
          <w:szCs w:val="24"/>
        </w:rPr>
        <w:t>4．投标文件的初审鉴定</w:t>
      </w:r>
    </w:p>
    <w:p>
      <w:pPr>
        <w:shd w:val="clear"/>
        <w:spacing w:before="184" w:line="219" w:lineRule="auto"/>
        <w:ind w:left="488"/>
        <w:rPr>
          <w:rFonts w:ascii="宋体" w:hAnsi="宋体" w:eastAsia="宋体" w:cs="宋体"/>
          <w:color w:val="auto"/>
          <w:sz w:val="24"/>
          <w:szCs w:val="24"/>
        </w:rPr>
      </w:pPr>
      <w:r>
        <w:rPr>
          <w:rFonts w:ascii="宋体" w:hAnsi="宋体" w:eastAsia="宋体" w:cs="宋体"/>
          <w:color w:val="auto"/>
          <w:spacing w:val="-4"/>
          <w:sz w:val="24"/>
          <w:szCs w:val="24"/>
        </w:rPr>
        <w:t>4.1</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资格性审查</w:t>
      </w:r>
    </w:p>
    <w:p>
      <w:pPr>
        <w:shd w:val="clear"/>
        <w:spacing w:before="183"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4.1.1</w:t>
      </w:r>
      <w:r>
        <w:rPr>
          <w:rFonts w:ascii="宋体" w:hAnsi="宋体" w:eastAsia="宋体" w:cs="宋体"/>
          <w:color w:val="auto"/>
          <w:spacing w:val="-49"/>
          <w:position w:val="17"/>
          <w:sz w:val="24"/>
          <w:szCs w:val="24"/>
        </w:rPr>
        <w:t xml:space="preserve"> </w:t>
      </w:r>
      <w:r>
        <w:rPr>
          <w:rFonts w:ascii="宋体" w:hAnsi="宋体" w:eastAsia="宋体" w:cs="宋体"/>
          <w:color w:val="auto"/>
          <w:spacing w:val="-3"/>
          <w:position w:val="17"/>
          <w:sz w:val="24"/>
          <w:szCs w:val="24"/>
        </w:rPr>
        <w:t>依据法律、法规和招标文件规定，采购人或采购人代表对</w:t>
      </w:r>
      <w:r>
        <w:rPr>
          <w:rFonts w:ascii="宋体" w:hAnsi="宋体" w:eastAsia="宋体" w:cs="宋体"/>
          <w:color w:val="auto"/>
          <w:spacing w:val="-4"/>
          <w:position w:val="17"/>
          <w:sz w:val="24"/>
          <w:szCs w:val="24"/>
        </w:rPr>
        <w:t>投标人进行资格审</w:t>
      </w:r>
    </w:p>
    <w:p>
      <w:pPr>
        <w:shd w:val="clear"/>
        <w:spacing w:line="219" w:lineRule="auto"/>
        <w:ind w:left="11"/>
        <w:rPr>
          <w:rFonts w:ascii="宋体" w:hAnsi="宋体" w:eastAsia="宋体" w:cs="宋体"/>
          <w:color w:val="auto"/>
          <w:sz w:val="24"/>
          <w:szCs w:val="24"/>
        </w:rPr>
      </w:pPr>
      <w:r>
        <w:rPr>
          <w:rFonts w:ascii="宋体" w:hAnsi="宋体" w:eastAsia="宋体" w:cs="宋体"/>
          <w:color w:val="auto"/>
          <w:spacing w:val="-1"/>
          <w:sz w:val="24"/>
          <w:szCs w:val="24"/>
        </w:rPr>
        <w:t>查，以确定投标人是否具备投标资格。</w:t>
      </w:r>
    </w:p>
    <w:p>
      <w:pPr>
        <w:shd w:val="clear"/>
        <w:spacing w:before="183" w:line="219" w:lineRule="auto"/>
        <w:ind w:left="488"/>
        <w:rPr>
          <w:rFonts w:ascii="宋体" w:hAnsi="宋体" w:eastAsia="宋体" w:cs="宋体"/>
          <w:color w:val="auto"/>
          <w:sz w:val="24"/>
          <w:szCs w:val="24"/>
        </w:rPr>
      </w:pPr>
      <w:r>
        <w:rPr>
          <w:rFonts w:ascii="宋体" w:hAnsi="宋体" w:eastAsia="宋体" w:cs="宋体"/>
          <w:color w:val="auto"/>
          <w:spacing w:val="-3"/>
          <w:sz w:val="24"/>
          <w:szCs w:val="24"/>
        </w:rPr>
        <w:t>4.2</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符合性审查</w:t>
      </w:r>
    </w:p>
    <w:p>
      <w:pPr>
        <w:shd w:val="clear"/>
        <w:spacing w:before="183" w:line="360" w:lineRule="auto"/>
        <w:ind w:left="8" w:firstLine="479"/>
        <w:rPr>
          <w:rFonts w:ascii="宋体" w:hAnsi="宋体" w:eastAsia="宋体" w:cs="宋体"/>
          <w:color w:val="auto"/>
          <w:sz w:val="24"/>
          <w:szCs w:val="24"/>
        </w:rPr>
      </w:pPr>
      <w:r>
        <w:rPr>
          <w:rFonts w:ascii="宋体" w:hAnsi="宋体" w:eastAsia="宋体" w:cs="宋体"/>
          <w:color w:val="auto"/>
          <w:spacing w:val="-3"/>
          <w:sz w:val="24"/>
          <w:szCs w:val="24"/>
        </w:rPr>
        <w:t>4.2.1</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评标时，评标委员会将首先评定每份投标文件是否在实质上响应</w:t>
      </w:r>
      <w:r>
        <w:rPr>
          <w:rFonts w:ascii="宋体" w:hAnsi="宋体" w:eastAsia="宋体" w:cs="宋体"/>
          <w:color w:val="auto"/>
          <w:spacing w:val="-4"/>
          <w:sz w:val="24"/>
          <w:szCs w:val="24"/>
        </w:rPr>
        <w:t>了招标文件</w:t>
      </w:r>
      <w:r>
        <w:rPr>
          <w:rFonts w:ascii="宋体" w:hAnsi="宋体" w:eastAsia="宋体" w:cs="宋体"/>
          <w:color w:val="auto"/>
          <w:sz w:val="24"/>
          <w:szCs w:val="24"/>
        </w:rPr>
        <w:t xml:space="preserve"> 要求。所谓实质上的响应，是指投标文件与招标文件的所有</w:t>
      </w:r>
      <w:r>
        <w:rPr>
          <w:rFonts w:ascii="宋体" w:hAnsi="宋体" w:eastAsia="宋体" w:cs="宋体"/>
          <w:color w:val="auto"/>
          <w:spacing w:val="-1"/>
          <w:sz w:val="24"/>
          <w:szCs w:val="24"/>
        </w:rPr>
        <w:t>实质性条款、条件和要求</w:t>
      </w:r>
      <w:r>
        <w:rPr>
          <w:rFonts w:ascii="宋体" w:hAnsi="宋体" w:eastAsia="宋体" w:cs="宋体"/>
          <w:color w:val="auto"/>
          <w:sz w:val="24"/>
          <w:szCs w:val="24"/>
        </w:rPr>
        <w:t xml:space="preserve"> 相符，无显著差异或保留，或者对合同中约定的采购人的权</w:t>
      </w:r>
      <w:r>
        <w:rPr>
          <w:rFonts w:ascii="宋体" w:hAnsi="宋体" w:eastAsia="宋体" w:cs="宋体"/>
          <w:color w:val="auto"/>
          <w:spacing w:val="-1"/>
          <w:sz w:val="24"/>
          <w:szCs w:val="24"/>
        </w:rPr>
        <w:t>利和投标人的义务方面造</w:t>
      </w:r>
      <w:r>
        <w:rPr>
          <w:rFonts w:ascii="宋体" w:hAnsi="宋体" w:eastAsia="宋体" w:cs="宋体"/>
          <w:color w:val="auto"/>
          <w:sz w:val="24"/>
          <w:szCs w:val="24"/>
        </w:rPr>
        <w:t xml:space="preserve"> 成重大的限制，纠正这些显著差异或保留将会对其他实质上</w:t>
      </w:r>
      <w:r>
        <w:rPr>
          <w:rFonts w:ascii="宋体" w:hAnsi="宋体" w:eastAsia="宋体" w:cs="宋体"/>
          <w:color w:val="auto"/>
          <w:spacing w:val="-1"/>
          <w:sz w:val="24"/>
          <w:szCs w:val="24"/>
        </w:rPr>
        <w:t>响应招标文件要求的投标</w:t>
      </w:r>
      <w:r>
        <w:rPr>
          <w:rFonts w:ascii="宋体" w:hAnsi="宋体" w:eastAsia="宋体" w:cs="宋体"/>
          <w:color w:val="auto"/>
          <w:sz w:val="24"/>
          <w:szCs w:val="24"/>
        </w:rPr>
        <w:t xml:space="preserve"> 文件的投标人的竞争地位产生不公正的影响。评标委员会决</w:t>
      </w:r>
      <w:r>
        <w:rPr>
          <w:rFonts w:ascii="宋体" w:hAnsi="宋体" w:eastAsia="宋体" w:cs="宋体"/>
          <w:color w:val="auto"/>
          <w:spacing w:val="-1"/>
          <w:sz w:val="24"/>
          <w:szCs w:val="24"/>
        </w:rPr>
        <w:t>定投标文件的响应性只根</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据投标文件本身的内容，而不寻求外部证据。</w:t>
      </w:r>
    </w:p>
    <w:p>
      <w:pPr>
        <w:shd w:val="clear"/>
        <w:spacing w:before="184" w:line="360" w:lineRule="auto"/>
        <w:ind w:left="12" w:firstLine="475"/>
        <w:rPr>
          <w:rFonts w:ascii="宋体" w:hAnsi="宋体" w:eastAsia="宋体" w:cs="宋体"/>
          <w:color w:val="auto"/>
          <w:sz w:val="24"/>
          <w:szCs w:val="24"/>
        </w:rPr>
      </w:pPr>
      <w:r>
        <w:rPr>
          <w:rFonts w:ascii="宋体" w:hAnsi="宋体" w:eastAsia="宋体" w:cs="宋体"/>
          <w:color w:val="auto"/>
          <w:spacing w:val="-3"/>
          <w:sz w:val="24"/>
          <w:szCs w:val="24"/>
        </w:rPr>
        <w:t>4.3</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如果投标文件实质不响应招标文件的各项要求，</w:t>
      </w:r>
      <w:r>
        <w:rPr>
          <w:rFonts w:ascii="宋体" w:hAnsi="宋体" w:eastAsia="宋体" w:cs="宋体"/>
          <w:color w:val="auto"/>
          <w:spacing w:val="-4"/>
          <w:sz w:val="24"/>
          <w:szCs w:val="24"/>
        </w:rPr>
        <w:t>评标委员会将予以拒绝，并且</w:t>
      </w:r>
      <w:r>
        <w:rPr>
          <w:rFonts w:ascii="宋体" w:hAnsi="宋体" w:eastAsia="宋体" w:cs="宋体"/>
          <w:color w:val="auto"/>
          <w:sz w:val="24"/>
          <w:szCs w:val="24"/>
        </w:rPr>
        <w:t xml:space="preserve"> 不允许投标人通过修改或撤销其不符合要求的差异</w:t>
      </w:r>
      <w:r>
        <w:rPr>
          <w:rFonts w:ascii="宋体" w:hAnsi="宋体" w:eastAsia="宋体" w:cs="宋体"/>
          <w:color w:val="auto"/>
          <w:spacing w:val="-1"/>
          <w:sz w:val="24"/>
          <w:szCs w:val="24"/>
        </w:rPr>
        <w:t>或保留，使之成为具有实质性响应</w:t>
      </w:r>
    </w:p>
    <w:p>
      <w:pPr>
        <w:shd w:val="clear"/>
        <w:spacing w:line="220" w:lineRule="auto"/>
        <w:ind w:left="28"/>
        <w:rPr>
          <w:rFonts w:ascii="宋体" w:hAnsi="宋体" w:eastAsia="宋体" w:cs="宋体"/>
          <w:color w:val="auto"/>
          <w:sz w:val="24"/>
          <w:szCs w:val="24"/>
        </w:rPr>
      </w:pPr>
      <w:r>
        <w:rPr>
          <w:rFonts w:ascii="宋体" w:hAnsi="宋体" w:eastAsia="宋体" w:cs="宋体"/>
          <w:color w:val="auto"/>
          <w:spacing w:val="-8"/>
          <w:sz w:val="24"/>
          <w:szCs w:val="24"/>
        </w:rPr>
        <w:t>的投标。</w:t>
      </w:r>
    </w:p>
    <w:p>
      <w:pPr>
        <w:shd w:val="clear"/>
        <w:spacing w:before="182" w:line="218" w:lineRule="auto"/>
        <w:ind w:left="13"/>
        <w:outlineLvl w:val="6"/>
        <w:rPr>
          <w:rFonts w:ascii="宋体" w:hAnsi="宋体" w:eastAsia="宋体" w:cs="宋体"/>
          <w:color w:val="auto"/>
          <w:sz w:val="24"/>
          <w:szCs w:val="24"/>
        </w:rPr>
      </w:pPr>
      <w:r>
        <w:rPr>
          <w:rFonts w:ascii="宋体" w:hAnsi="宋体" w:eastAsia="宋体" w:cs="宋体"/>
          <w:b/>
          <w:bCs/>
          <w:color w:val="auto"/>
          <w:spacing w:val="-2"/>
          <w:sz w:val="24"/>
          <w:szCs w:val="24"/>
        </w:rPr>
        <w:t>5.</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投标文件报价出现前后不一致的，按照下列规定</w:t>
      </w:r>
      <w:r>
        <w:rPr>
          <w:rFonts w:ascii="宋体" w:hAnsi="宋体" w:eastAsia="宋体" w:cs="宋体"/>
          <w:b/>
          <w:bCs/>
          <w:color w:val="auto"/>
          <w:spacing w:val="-3"/>
          <w:sz w:val="24"/>
          <w:szCs w:val="24"/>
        </w:rPr>
        <w:t>修正：</w:t>
      </w:r>
    </w:p>
    <w:p>
      <w:pPr>
        <w:shd w:val="clear"/>
        <w:spacing w:before="184"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5.1</w:t>
      </w:r>
      <w:r>
        <w:rPr>
          <w:rFonts w:ascii="宋体" w:hAnsi="宋体" w:eastAsia="宋体" w:cs="宋体"/>
          <w:color w:val="auto"/>
          <w:spacing w:val="-47"/>
          <w:position w:val="17"/>
          <w:sz w:val="24"/>
          <w:szCs w:val="24"/>
        </w:rPr>
        <w:t xml:space="preserve"> </w:t>
      </w:r>
      <w:r>
        <w:rPr>
          <w:rFonts w:ascii="宋体" w:hAnsi="宋体" w:eastAsia="宋体" w:cs="宋体"/>
          <w:color w:val="auto"/>
          <w:spacing w:val="-3"/>
          <w:position w:val="17"/>
          <w:sz w:val="24"/>
          <w:szCs w:val="24"/>
        </w:rPr>
        <w:t>投标文件中开标一览表（报价表）内</w:t>
      </w:r>
      <w:r>
        <w:rPr>
          <w:rFonts w:ascii="宋体" w:hAnsi="宋体" w:eastAsia="宋体" w:cs="宋体"/>
          <w:color w:val="auto"/>
          <w:spacing w:val="-4"/>
          <w:position w:val="17"/>
          <w:sz w:val="24"/>
          <w:szCs w:val="24"/>
        </w:rPr>
        <w:t>容与投标文件中相应内容不一致的，以开</w:t>
      </w:r>
    </w:p>
    <w:p>
      <w:pPr>
        <w:shd w:val="clear"/>
        <w:spacing w:before="2" w:line="217" w:lineRule="auto"/>
        <w:ind w:left="9"/>
        <w:rPr>
          <w:rFonts w:ascii="宋体" w:hAnsi="宋体" w:eastAsia="宋体" w:cs="宋体"/>
          <w:color w:val="auto"/>
          <w:sz w:val="24"/>
          <w:szCs w:val="24"/>
        </w:rPr>
      </w:pPr>
      <w:r>
        <w:rPr>
          <w:rFonts w:ascii="宋体" w:hAnsi="宋体" w:eastAsia="宋体" w:cs="宋体"/>
          <w:color w:val="auto"/>
          <w:spacing w:val="-1"/>
          <w:sz w:val="24"/>
          <w:szCs w:val="24"/>
        </w:rPr>
        <w:t>标一览表（报价表）为准；</w:t>
      </w:r>
    </w:p>
    <w:p>
      <w:pPr>
        <w:shd w:val="clear"/>
        <w:spacing w:before="185"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5.2</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大写金额和小写金额不一致的，以大写金额</w:t>
      </w:r>
      <w:r>
        <w:rPr>
          <w:rFonts w:ascii="宋体" w:hAnsi="宋体" w:eastAsia="宋体" w:cs="宋体"/>
          <w:color w:val="auto"/>
          <w:spacing w:val="-2"/>
          <w:sz w:val="24"/>
          <w:szCs w:val="24"/>
        </w:rPr>
        <w:t>为准；</w:t>
      </w:r>
    </w:p>
    <w:p>
      <w:pPr>
        <w:shd w:val="clear"/>
        <w:spacing w:before="183"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5.3</w:t>
      </w:r>
      <w:r>
        <w:rPr>
          <w:rFonts w:ascii="宋体" w:hAnsi="宋体" w:eastAsia="宋体" w:cs="宋体"/>
          <w:color w:val="auto"/>
          <w:spacing w:val="-48"/>
          <w:position w:val="17"/>
          <w:sz w:val="24"/>
          <w:szCs w:val="24"/>
        </w:rPr>
        <w:t xml:space="preserve"> </w:t>
      </w:r>
      <w:r>
        <w:rPr>
          <w:rFonts w:ascii="宋体" w:hAnsi="宋体" w:eastAsia="宋体" w:cs="宋体"/>
          <w:color w:val="auto"/>
          <w:spacing w:val="-3"/>
          <w:position w:val="17"/>
          <w:sz w:val="24"/>
          <w:szCs w:val="24"/>
        </w:rPr>
        <w:t>单价金额小数点或者百分比有明显错位</w:t>
      </w:r>
      <w:r>
        <w:rPr>
          <w:rFonts w:ascii="宋体" w:hAnsi="宋体" w:eastAsia="宋体" w:cs="宋体"/>
          <w:color w:val="auto"/>
          <w:spacing w:val="-4"/>
          <w:position w:val="17"/>
          <w:sz w:val="24"/>
          <w:szCs w:val="24"/>
        </w:rPr>
        <w:t>的，以开标一览表的总价为准，并修改</w:t>
      </w:r>
    </w:p>
    <w:p>
      <w:pPr>
        <w:shd w:val="clear"/>
        <w:spacing w:before="1" w:line="217" w:lineRule="auto"/>
        <w:ind w:left="10"/>
        <w:rPr>
          <w:rFonts w:ascii="宋体" w:hAnsi="宋体" w:eastAsia="宋体" w:cs="宋体"/>
          <w:color w:val="auto"/>
          <w:sz w:val="24"/>
          <w:szCs w:val="24"/>
        </w:rPr>
      </w:pPr>
      <w:r>
        <w:rPr>
          <w:rFonts w:ascii="宋体" w:hAnsi="宋体" w:eastAsia="宋体" w:cs="宋体"/>
          <w:color w:val="auto"/>
          <w:spacing w:val="-4"/>
          <w:sz w:val="24"/>
          <w:szCs w:val="24"/>
        </w:rPr>
        <w:t>单价；</w:t>
      </w:r>
    </w:p>
    <w:p>
      <w:pPr>
        <w:shd w:val="clear"/>
        <w:spacing w:before="184" w:line="218" w:lineRule="auto"/>
        <w:ind w:left="493"/>
        <w:rPr>
          <w:rFonts w:ascii="宋体" w:hAnsi="宋体" w:eastAsia="宋体" w:cs="宋体"/>
          <w:color w:val="auto"/>
          <w:sz w:val="24"/>
          <w:szCs w:val="24"/>
        </w:rPr>
      </w:pPr>
      <w:r>
        <w:rPr>
          <w:rFonts w:ascii="宋体" w:hAnsi="宋体" w:eastAsia="宋体" w:cs="宋体"/>
          <w:color w:val="auto"/>
          <w:spacing w:val="-1"/>
          <w:sz w:val="24"/>
          <w:szCs w:val="24"/>
        </w:rPr>
        <w:t>5.4</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总价金额与按单价汇总金额不一致的，以单价金额计算结果为准。</w:t>
      </w:r>
    </w:p>
    <w:p>
      <w:pPr>
        <w:shd w:val="clear"/>
        <w:spacing w:before="185" w:line="360" w:lineRule="auto"/>
        <w:ind w:left="11" w:right="79" w:firstLine="500"/>
        <w:rPr>
          <w:rFonts w:ascii="宋体" w:hAnsi="宋体" w:eastAsia="宋体" w:cs="宋体"/>
          <w:color w:val="auto"/>
          <w:sz w:val="24"/>
          <w:szCs w:val="24"/>
        </w:rPr>
      </w:pPr>
      <w:r>
        <w:rPr>
          <w:rFonts w:ascii="宋体" w:hAnsi="宋体" w:eastAsia="宋体" w:cs="宋体"/>
          <w:color w:val="auto"/>
          <w:spacing w:val="-1"/>
          <w:sz w:val="24"/>
          <w:szCs w:val="24"/>
        </w:rPr>
        <w:t>同时出现两种以上不一致的，按照前款规定的顺序修正。修正后的报价按照财政</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部公布第</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87</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号令 《政府采购货物和服务招标投标管理办法》第五十一条第二款的规</w:t>
      </w:r>
    </w:p>
    <w:p>
      <w:pPr>
        <w:shd w:val="clear"/>
        <w:spacing w:line="219" w:lineRule="auto"/>
        <w:ind w:left="14"/>
        <w:rPr>
          <w:rFonts w:ascii="宋体" w:hAnsi="宋体" w:eastAsia="宋体" w:cs="宋体"/>
          <w:color w:val="auto"/>
          <w:sz w:val="24"/>
          <w:szCs w:val="24"/>
        </w:rPr>
      </w:pPr>
      <w:r>
        <w:rPr>
          <w:rFonts w:ascii="宋体" w:hAnsi="宋体" w:eastAsia="宋体" w:cs="宋体"/>
          <w:color w:val="auto"/>
          <w:spacing w:val="-1"/>
          <w:sz w:val="24"/>
          <w:szCs w:val="24"/>
        </w:rPr>
        <w:t>定经投标人确认后产生约束力，投标人不确认的，其投标无效。</w:t>
      </w:r>
    </w:p>
    <w:p>
      <w:pPr>
        <w:shd w:val="clear"/>
        <w:spacing w:line="219" w:lineRule="auto"/>
        <w:rPr>
          <w:rFonts w:ascii="宋体" w:hAnsi="宋体" w:eastAsia="宋体" w:cs="宋体"/>
          <w:color w:val="auto"/>
          <w:sz w:val="24"/>
          <w:szCs w:val="24"/>
        </w:rPr>
        <w:sectPr>
          <w:headerReference r:id="rId41" w:type="default"/>
          <w:footerReference r:id="rId42" w:type="default"/>
          <w:pgSz w:w="11907" w:h="16840"/>
          <w:pgMar w:top="1118" w:right="147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19" w:lineRule="auto"/>
        <w:ind w:left="10"/>
        <w:outlineLvl w:val="6"/>
        <w:rPr>
          <w:rFonts w:ascii="宋体" w:hAnsi="宋体" w:eastAsia="宋体" w:cs="宋体"/>
          <w:color w:val="auto"/>
          <w:sz w:val="24"/>
          <w:szCs w:val="24"/>
        </w:rPr>
      </w:pPr>
      <w:r>
        <w:rPr>
          <w:rFonts w:ascii="宋体" w:hAnsi="宋体" w:eastAsia="宋体" w:cs="宋体"/>
          <w:b/>
          <w:bCs/>
          <w:color w:val="auto"/>
          <w:spacing w:val="-3"/>
          <w:sz w:val="24"/>
          <w:szCs w:val="24"/>
        </w:rPr>
        <w:t>6.投标文件的评审、比较和否决</w:t>
      </w:r>
    </w:p>
    <w:p>
      <w:pPr>
        <w:shd w:val="clear"/>
        <w:spacing w:before="182" w:line="218" w:lineRule="auto"/>
        <w:ind w:left="490"/>
        <w:rPr>
          <w:rFonts w:ascii="宋体" w:hAnsi="宋体" w:eastAsia="宋体" w:cs="宋体"/>
          <w:color w:val="auto"/>
          <w:sz w:val="24"/>
          <w:szCs w:val="24"/>
        </w:rPr>
      </w:pPr>
      <w:r>
        <w:rPr>
          <w:rFonts w:ascii="宋体" w:hAnsi="宋体" w:eastAsia="宋体" w:cs="宋体"/>
          <w:color w:val="auto"/>
          <w:spacing w:val="-1"/>
          <w:sz w:val="24"/>
          <w:szCs w:val="24"/>
        </w:rPr>
        <w:t>6.1</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评标委员会将对在实质上响应招标文件要求的投标文件进行评估和比较。</w:t>
      </w:r>
    </w:p>
    <w:p>
      <w:pPr>
        <w:shd w:val="clear"/>
        <w:spacing w:before="184" w:line="360" w:lineRule="auto"/>
        <w:ind w:left="38" w:right="42" w:firstLine="452"/>
        <w:rPr>
          <w:rFonts w:ascii="宋体" w:hAnsi="宋体" w:eastAsia="宋体" w:cs="宋体"/>
          <w:color w:val="auto"/>
          <w:sz w:val="24"/>
          <w:szCs w:val="24"/>
        </w:rPr>
      </w:pPr>
      <w:r>
        <w:rPr>
          <w:rFonts w:ascii="宋体" w:hAnsi="宋体" w:eastAsia="宋体" w:cs="宋体"/>
          <w:color w:val="auto"/>
          <w:spacing w:val="-3"/>
          <w:sz w:val="24"/>
          <w:szCs w:val="24"/>
        </w:rPr>
        <w:t>6.2</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在评审过程中，评标委员会可以书面形式要求投标人</w:t>
      </w:r>
      <w:r>
        <w:rPr>
          <w:rFonts w:ascii="宋体" w:hAnsi="宋体" w:eastAsia="宋体" w:cs="宋体"/>
          <w:color w:val="auto"/>
          <w:spacing w:val="-4"/>
          <w:sz w:val="24"/>
          <w:szCs w:val="24"/>
        </w:rPr>
        <w:t>就投标文件含义不明确的</w:t>
      </w:r>
      <w:r>
        <w:rPr>
          <w:rFonts w:ascii="宋体" w:hAnsi="宋体" w:eastAsia="宋体" w:cs="宋体"/>
          <w:color w:val="auto"/>
          <w:sz w:val="24"/>
          <w:szCs w:val="24"/>
        </w:rPr>
        <w:t xml:space="preserve"> </w:t>
      </w:r>
      <w:r>
        <w:rPr>
          <w:rFonts w:ascii="宋体" w:hAnsi="宋体" w:eastAsia="宋体" w:cs="宋体"/>
          <w:color w:val="auto"/>
          <w:spacing w:val="-1"/>
          <w:sz w:val="24"/>
          <w:szCs w:val="24"/>
        </w:rPr>
        <w:t>内容可对其通过乐采云平台进行书面说明并提供相关材料，但不得超过投标文</w:t>
      </w:r>
      <w:r>
        <w:rPr>
          <w:rFonts w:ascii="宋体" w:hAnsi="宋体" w:eastAsia="宋体" w:cs="宋体"/>
          <w:color w:val="auto"/>
          <w:spacing w:val="-2"/>
          <w:sz w:val="24"/>
          <w:szCs w:val="24"/>
        </w:rPr>
        <w:t>件的范</w:t>
      </w:r>
    </w:p>
    <w:p>
      <w:pPr>
        <w:shd w:val="clear"/>
        <w:spacing w:line="219" w:lineRule="auto"/>
        <w:ind w:left="30"/>
        <w:rPr>
          <w:rFonts w:ascii="宋体" w:hAnsi="宋体" w:eastAsia="宋体" w:cs="宋体"/>
          <w:color w:val="auto"/>
          <w:sz w:val="24"/>
          <w:szCs w:val="24"/>
        </w:rPr>
      </w:pPr>
      <w:r>
        <w:rPr>
          <w:rFonts w:ascii="宋体" w:hAnsi="宋体" w:eastAsia="宋体" w:cs="宋体"/>
          <w:color w:val="auto"/>
          <w:spacing w:val="-2"/>
          <w:sz w:val="24"/>
          <w:szCs w:val="24"/>
        </w:rPr>
        <w:t>围或者改变投标文件的实质性内容。</w:t>
      </w:r>
    </w:p>
    <w:p>
      <w:pPr>
        <w:shd w:val="clear"/>
        <w:spacing w:before="183" w:line="468" w:lineRule="exact"/>
        <w:ind w:right="42"/>
        <w:jc w:val="right"/>
        <w:rPr>
          <w:rFonts w:ascii="宋体" w:hAnsi="宋体" w:eastAsia="宋体" w:cs="宋体"/>
          <w:color w:val="auto"/>
          <w:sz w:val="24"/>
          <w:szCs w:val="24"/>
        </w:rPr>
      </w:pPr>
      <w:r>
        <w:rPr>
          <w:rFonts w:ascii="宋体" w:hAnsi="宋体" w:eastAsia="宋体" w:cs="宋体"/>
          <w:color w:val="auto"/>
          <w:spacing w:val="-3"/>
          <w:position w:val="17"/>
          <w:sz w:val="24"/>
          <w:szCs w:val="24"/>
        </w:rPr>
        <w:t>6.3</w:t>
      </w:r>
      <w:r>
        <w:rPr>
          <w:rFonts w:ascii="宋体" w:hAnsi="宋体" w:eastAsia="宋体" w:cs="宋体"/>
          <w:color w:val="auto"/>
          <w:spacing w:val="-52"/>
          <w:position w:val="17"/>
          <w:sz w:val="24"/>
          <w:szCs w:val="24"/>
        </w:rPr>
        <w:t xml:space="preserve"> </w:t>
      </w:r>
      <w:r>
        <w:rPr>
          <w:rFonts w:ascii="宋体" w:hAnsi="宋体" w:eastAsia="宋体" w:cs="宋体"/>
          <w:color w:val="auto"/>
          <w:spacing w:val="-3"/>
          <w:position w:val="17"/>
          <w:sz w:val="24"/>
          <w:szCs w:val="24"/>
        </w:rPr>
        <w:t>在评标过程中，如发现与招标文件要求相偏离的，评</w:t>
      </w:r>
      <w:r>
        <w:rPr>
          <w:rFonts w:ascii="宋体" w:hAnsi="宋体" w:eastAsia="宋体" w:cs="宋体"/>
          <w:color w:val="auto"/>
          <w:spacing w:val="-4"/>
          <w:position w:val="17"/>
          <w:sz w:val="24"/>
          <w:szCs w:val="24"/>
        </w:rPr>
        <w:t>标委员会可对其偏离情形</w:t>
      </w:r>
    </w:p>
    <w:p>
      <w:pPr>
        <w:shd w:val="clear"/>
        <w:spacing w:line="220" w:lineRule="auto"/>
        <w:ind w:left="7"/>
        <w:rPr>
          <w:rFonts w:ascii="宋体" w:hAnsi="宋体" w:eastAsia="宋体" w:cs="宋体"/>
          <w:color w:val="auto"/>
          <w:sz w:val="24"/>
          <w:szCs w:val="24"/>
        </w:rPr>
      </w:pPr>
      <w:r>
        <w:rPr>
          <w:rFonts w:ascii="宋体" w:hAnsi="宋体" w:eastAsia="宋体" w:cs="宋体"/>
          <w:color w:val="auto"/>
          <w:spacing w:val="-1"/>
          <w:sz w:val="24"/>
          <w:szCs w:val="24"/>
        </w:rPr>
        <w:t>进行必要的核实。</w:t>
      </w:r>
    </w:p>
    <w:p>
      <w:pPr>
        <w:shd w:val="clear"/>
        <w:spacing w:before="182" w:line="360" w:lineRule="auto"/>
        <w:ind w:left="10" w:right="42" w:firstLine="480"/>
        <w:rPr>
          <w:rFonts w:ascii="宋体" w:hAnsi="宋体" w:eastAsia="宋体" w:cs="宋体"/>
          <w:color w:val="auto"/>
          <w:sz w:val="24"/>
          <w:szCs w:val="24"/>
        </w:rPr>
      </w:pPr>
      <w:r>
        <w:rPr>
          <w:rFonts w:ascii="宋体" w:hAnsi="宋体" w:eastAsia="宋体" w:cs="宋体"/>
          <w:color w:val="auto"/>
          <w:spacing w:val="-3"/>
          <w:sz w:val="24"/>
          <w:szCs w:val="24"/>
        </w:rPr>
        <w:t>6.4</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在评审过程中，如属于实质性偏离或符合无效响应条</w:t>
      </w:r>
      <w:r>
        <w:rPr>
          <w:rFonts w:ascii="宋体" w:hAnsi="宋体" w:eastAsia="宋体" w:cs="宋体"/>
          <w:color w:val="auto"/>
          <w:spacing w:val="-4"/>
          <w:sz w:val="24"/>
          <w:szCs w:val="24"/>
        </w:rPr>
        <w:t>件的，应当询问相关投标</w:t>
      </w:r>
      <w:r>
        <w:rPr>
          <w:rFonts w:ascii="宋体" w:hAnsi="宋体" w:eastAsia="宋体" w:cs="宋体"/>
          <w:color w:val="auto"/>
          <w:sz w:val="24"/>
          <w:szCs w:val="24"/>
        </w:rPr>
        <w:t xml:space="preserve"> 人，并可对其通过乐采云平台进行线上确认，但不允许</w:t>
      </w:r>
      <w:r>
        <w:rPr>
          <w:rFonts w:ascii="宋体" w:hAnsi="宋体" w:eastAsia="宋体" w:cs="宋体"/>
          <w:color w:val="auto"/>
          <w:spacing w:val="-1"/>
          <w:sz w:val="24"/>
          <w:szCs w:val="24"/>
        </w:rPr>
        <w:t>对偏离条款进行补充、修正或</w:t>
      </w:r>
    </w:p>
    <w:p>
      <w:pPr>
        <w:shd w:val="clear"/>
        <w:spacing w:line="220" w:lineRule="auto"/>
        <w:ind w:left="8"/>
        <w:rPr>
          <w:rFonts w:ascii="宋体" w:hAnsi="宋体" w:eastAsia="宋体" w:cs="宋体"/>
          <w:color w:val="auto"/>
          <w:sz w:val="24"/>
          <w:szCs w:val="24"/>
        </w:rPr>
      </w:pPr>
      <w:r>
        <w:rPr>
          <w:rFonts w:ascii="宋体" w:hAnsi="宋体" w:eastAsia="宋体" w:cs="宋体"/>
          <w:color w:val="auto"/>
          <w:spacing w:val="-3"/>
          <w:sz w:val="24"/>
          <w:szCs w:val="24"/>
        </w:rPr>
        <w:t>撤回。</w:t>
      </w:r>
    </w:p>
    <w:p>
      <w:pPr>
        <w:shd w:val="clear"/>
        <w:spacing w:before="182" w:line="468" w:lineRule="exact"/>
        <w:ind w:right="42"/>
        <w:jc w:val="right"/>
        <w:rPr>
          <w:rFonts w:ascii="宋体" w:hAnsi="宋体" w:eastAsia="宋体" w:cs="宋体"/>
          <w:color w:val="auto"/>
          <w:sz w:val="24"/>
          <w:szCs w:val="24"/>
        </w:rPr>
      </w:pPr>
      <w:r>
        <w:rPr>
          <w:rFonts w:ascii="宋体" w:hAnsi="宋体" w:eastAsia="宋体" w:cs="宋体"/>
          <w:color w:val="auto"/>
          <w:spacing w:val="-4"/>
          <w:position w:val="17"/>
          <w:sz w:val="24"/>
          <w:szCs w:val="24"/>
        </w:rPr>
        <w:t>6.5</w:t>
      </w:r>
      <w:r>
        <w:rPr>
          <w:rFonts w:ascii="宋体" w:hAnsi="宋体" w:eastAsia="宋体" w:cs="宋体"/>
          <w:color w:val="auto"/>
          <w:spacing w:val="-25"/>
          <w:position w:val="17"/>
          <w:sz w:val="24"/>
          <w:szCs w:val="24"/>
        </w:rPr>
        <w:t xml:space="preserve"> </w:t>
      </w:r>
      <w:r>
        <w:rPr>
          <w:rFonts w:ascii="宋体" w:hAnsi="宋体" w:eastAsia="宋体" w:cs="宋体"/>
          <w:color w:val="auto"/>
          <w:spacing w:val="-4"/>
          <w:position w:val="17"/>
          <w:sz w:val="24"/>
          <w:szCs w:val="24"/>
        </w:rPr>
        <w:t>比较与评价。评标委员会应当按照评标标准，对符合性审查合格的投标文件进</w:t>
      </w:r>
    </w:p>
    <w:p>
      <w:pPr>
        <w:shd w:val="clear"/>
        <w:spacing w:before="1" w:line="217" w:lineRule="auto"/>
        <w:ind w:left="12"/>
        <w:rPr>
          <w:rFonts w:ascii="宋体" w:hAnsi="宋体" w:eastAsia="宋体" w:cs="宋体"/>
          <w:color w:val="auto"/>
          <w:sz w:val="24"/>
          <w:szCs w:val="24"/>
        </w:rPr>
      </w:pPr>
      <w:r>
        <w:rPr>
          <w:rFonts w:ascii="宋体" w:hAnsi="宋体" w:eastAsia="宋体" w:cs="宋体"/>
          <w:color w:val="auto"/>
          <w:spacing w:val="-1"/>
          <w:sz w:val="24"/>
          <w:szCs w:val="24"/>
        </w:rPr>
        <w:t>行商务和技术评估，综合比较与评价。</w:t>
      </w:r>
    </w:p>
    <w:p>
      <w:pPr>
        <w:shd w:val="clear"/>
        <w:spacing w:before="185" w:line="468" w:lineRule="exact"/>
        <w:ind w:right="42"/>
        <w:jc w:val="right"/>
        <w:rPr>
          <w:rFonts w:ascii="宋体" w:hAnsi="宋体" w:eastAsia="宋体" w:cs="宋体"/>
          <w:color w:val="auto"/>
          <w:sz w:val="24"/>
          <w:szCs w:val="24"/>
        </w:rPr>
      </w:pPr>
      <w:r>
        <w:rPr>
          <w:rFonts w:ascii="宋体" w:hAnsi="宋体" w:eastAsia="宋体" w:cs="宋体"/>
          <w:color w:val="auto"/>
          <w:spacing w:val="-3"/>
          <w:position w:val="17"/>
          <w:sz w:val="24"/>
          <w:szCs w:val="24"/>
        </w:rPr>
        <w:t>6.6</w:t>
      </w:r>
      <w:r>
        <w:rPr>
          <w:rFonts w:ascii="宋体" w:hAnsi="宋体" w:eastAsia="宋体" w:cs="宋体"/>
          <w:color w:val="auto"/>
          <w:spacing w:val="-51"/>
          <w:position w:val="17"/>
          <w:sz w:val="24"/>
          <w:szCs w:val="24"/>
        </w:rPr>
        <w:t xml:space="preserve"> </w:t>
      </w:r>
      <w:r>
        <w:rPr>
          <w:rFonts w:ascii="宋体" w:hAnsi="宋体" w:eastAsia="宋体" w:cs="宋体"/>
          <w:color w:val="auto"/>
          <w:spacing w:val="-3"/>
          <w:position w:val="17"/>
          <w:sz w:val="24"/>
          <w:szCs w:val="24"/>
        </w:rPr>
        <w:t>汇总（商务技术得分情况）。评标委员会各成员应</w:t>
      </w:r>
      <w:r>
        <w:rPr>
          <w:rFonts w:ascii="宋体" w:hAnsi="宋体" w:eastAsia="宋体" w:cs="宋体"/>
          <w:color w:val="auto"/>
          <w:spacing w:val="-4"/>
          <w:position w:val="17"/>
          <w:sz w:val="24"/>
          <w:szCs w:val="24"/>
        </w:rPr>
        <w:t>当独立对每个投标人的商务</w:t>
      </w:r>
    </w:p>
    <w:p>
      <w:pPr>
        <w:shd w:val="clear"/>
        <w:spacing w:before="1" w:line="217" w:lineRule="auto"/>
        <w:ind w:left="9"/>
        <w:rPr>
          <w:rFonts w:ascii="宋体" w:hAnsi="宋体" w:eastAsia="宋体" w:cs="宋体"/>
          <w:color w:val="auto"/>
          <w:sz w:val="24"/>
          <w:szCs w:val="24"/>
        </w:rPr>
      </w:pPr>
      <w:r>
        <w:rPr>
          <w:rFonts w:ascii="宋体" w:hAnsi="宋体" w:eastAsia="宋体" w:cs="宋体"/>
          <w:color w:val="auto"/>
          <w:spacing w:val="-1"/>
          <w:sz w:val="24"/>
          <w:szCs w:val="24"/>
        </w:rPr>
        <w:t>技术（资信）文件进行评价，并汇总商务技术得分情况。</w:t>
      </w:r>
    </w:p>
    <w:p>
      <w:pPr>
        <w:shd w:val="clear"/>
        <w:spacing w:before="185" w:line="468" w:lineRule="exact"/>
        <w:ind w:left="490"/>
        <w:rPr>
          <w:rFonts w:ascii="宋体" w:hAnsi="宋体" w:eastAsia="宋体" w:cs="宋体"/>
          <w:color w:val="auto"/>
          <w:sz w:val="24"/>
          <w:szCs w:val="24"/>
        </w:rPr>
      </w:pPr>
      <w:r>
        <w:rPr>
          <w:rFonts w:ascii="宋体" w:hAnsi="宋体" w:eastAsia="宋体" w:cs="宋体"/>
          <w:color w:val="auto"/>
          <w:position w:val="17"/>
          <w:sz w:val="24"/>
          <w:szCs w:val="24"/>
        </w:rPr>
        <w:t>6.7 报价审核。对符合采购需求且通过商务技术（</w:t>
      </w:r>
      <w:r>
        <w:rPr>
          <w:rFonts w:ascii="宋体" w:hAnsi="宋体" w:eastAsia="宋体" w:cs="宋体"/>
          <w:color w:val="auto"/>
          <w:spacing w:val="-1"/>
          <w:position w:val="17"/>
          <w:sz w:val="24"/>
          <w:szCs w:val="24"/>
        </w:rPr>
        <w:t>资信）评审的投标人的报价的</w:t>
      </w:r>
    </w:p>
    <w:p>
      <w:pPr>
        <w:shd w:val="clear"/>
        <w:spacing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合理性、准确性等进行审查核实。</w:t>
      </w:r>
    </w:p>
    <w:p>
      <w:pPr>
        <w:shd w:val="clear"/>
        <w:spacing w:before="183" w:line="360" w:lineRule="auto"/>
        <w:ind w:left="9" w:firstLine="480"/>
        <w:rPr>
          <w:rFonts w:ascii="宋体" w:hAnsi="宋体" w:eastAsia="宋体" w:cs="宋体"/>
          <w:color w:val="auto"/>
          <w:sz w:val="24"/>
          <w:szCs w:val="24"/>
        </w:rPr>
      </w:pPr>
      <w:r>
        <w:rPr>
          <w:rFonts w:ascii="宋体" w:hAnsi="宋体" w:eastAsia="宋体" w:cs="宋体"/>
          <w:color w:val="auto"/>
          <w:spacing w:val="-2"/>
          <w:sz w:val="24"/>
          <w:szCs w:val="24"/>
        </w:rPr>
        <w:t>6.7.1</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评标委员会认为投标人的报价明显低于其他通过符合性审查投标人</w:t>
      </w:r>
      <w:r>
        <w:rPr>
          <w:rFonts w:ascii="宋体" w:hAnsi="宋体" w:eastAsia="宋体" w:cs="宋体"/>
          <w:color w:val="auto"/>
          <w:spacing w:val="-3"/>
          <w:sz w:val="24"/>
          <w:szCs w:val="24"/>
        </w:rPr>
        <w:t>的报价，</w:t>
      </w:r>
      <w:r>
        <w:rPr>
          <w:rFonts w:ascii="宋体" w:hAnsi="宋体" w:eastAsia="宋体" w:cs="宋体"/>
          <w:color w:val="auto"/>
          <w:sz w:val="24"/>
          <w:szCs w:val="24"/>
        </w:rPr>
        <w:t xml:space="preserve"> 有可能影响产品质量或者不能诚信履约的，应当要求其在</w:t>
      </w:r>
      <w:r>
        <w:rPr>
          <w:rFonts w:ascii="宋体" w:hAnsi="宋体" w:eastAsia="宋体" w:cs="宋体"/>
          <w:color w:val="auto"/>
          <w:spacing w:val="-1"/>
          <w:sz w:val="24"/>
          <w:szCs w:val="24"/>
        </w:rPr>
        <w:t>评标现场合理的时间内通过</w:t>
      </w:r>
    </w:p>
    <w:p>
      <w:pPr>
        <w:shd w:val="clear"/>
        <w:spacing w:before="1" w:line="218" w:lineRule="auto"/>
        <w:ind w:left="16"/>
        <w:rPr>
          <w:rFonts w:ascii="宋体" w:hAnsi="宋体" w:eastAsia="宋体" w:cs="宋体"/>
          <w:color w:val="auto"/>
          <w:sz w:val="24"/>
          <w:szCs w:val="24"/>
        </w:rPr>
      </w:pPr>
      <w:r>
        <w:rPr>
          <w:rFonts w:ascii="宋体" w:hAnsi="宋体" w:eastAsia="宋体" w:cs="宋体"/>
          <w:color w:val="auto"/>
          <w:spacing w:val="-1"/>
          <w:sz w:val="24"/>
          <w:szCs w:val="24"/>
        </w:rPr>
        <w:t>乐采云平台提供线上说明，必要时提交相关证明材料。</w:t>
      </w:r>
    </w:p>
    <w:p>
      <w:pPr>
        <w:shd w:val="clear"/>
        <w:spacing w:before="184" w:line="360" w:lineRule="auto"/>
        <w:ind w:left="36" w:right="42" w:firstLine="454"/>
        <w:rPr>
          <w:rFonts w:ascii="宋体" w:hAnsi="宋体" w:eastAsia="宋体" w:cs="宋体"/>
          <w:color w:val="auto"/>
          <w:sz w:val="24"/>
          <w:szCs w:val="24"/>
        </w:rPr>
      </w:pPr>
      <w:r>
        <w:rPr>
          <w:rFonts w:ascii="宋体" w:hAnsi="宋体" w:eastAsia="宋体" w:cs="宋体"/>
          <w:color w:val="auto"/>
          <w:spacing w:val="-3"/>
          <w:sz w:val="24"/>
          <w:szCs w:val="24"/>
        </w:rPr>
        <w:t>6.7.2</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根据财政部发布的《政府采购促进中小企业发展暂行办</w:t>
      </w:r>
      <w:r>
        <w:rPr>
          <w:rFonts w:ascii="宋体" w:hAnsi="宋体" w:eastAsia="宋体" w:cs="宋体"/>
          <w:color w:val="auto"/>
          <w:spacing w:val="-4"/>
          <w:sz w:val="24"/>
          <w:szCs w:val="24"/>
        </w:rPr>
        <w:t>法》规定，对于非专</w:t>
      </w:r>
      <w:r>
        <w:rPr>
          <w:rFonts w:ascii="宋体" w:hAnsi="宋体" w:eastAsia="宋体" w:cs="宋体"/>
          <w:color w:val="auto"/>
          <w:sz w:val="24"/>
          <w:szCs w:val="24"/>
        </w:rPr>
        <w:t xml:space="preserve"> </w:t>
      </w:r>
      <w:r>
        <w:rPr>
          <w:rFonts w:ascii="宋体" w:hAnsi="宋体" w:eastAsia="宋体" w:cs="宋体"/>
          <w:color w:val="auto"/>
          <w:spacing w:val="-1"/>
          <w:sz w:val="24"/>
          <w:szCs w:val="24"/>
        </w:rPr>
        <w:t>门面向中小企业的项目，对小型和微型企业产品的价格给予一定的扣除，用扣除后的</w:t>
      </w:r>
    </w:p>
    <w:p>
      <w:pPr>
        <w:shd w:val="clear"/>
        <w:spacing w:before="1" w:line="217" w:lineRule="auto"/>
        <w:ind w:left="9"/>
        <w:rPr>
          <w:rFonts w:ascii="宋体" w:hAnsi="宋体" w:eastAsia="宋体" w:cs="宋体"/>
          <w:color w:val="auto"/>
          <w:sz w:val="24"/>
          <w:szCs w:val="24"/>
        </w:rPr>
      </w:pPr>
      <w:r>
        <w:rPr>
          <w:rFonts w:ascii="宋体" w:hAnsi="宋体" w:eastAsia="宋体" w:cs="宋体"/>
          <w:color w:val="auto"/>
          <w:spacing w:val="-2"/>
          <w:sz w:val="24"/>
          <w:szCs w:val="24"/>
        </w:rPr>
        <w:t>价格参与评审。</w:t>
      </w:r>
    </w:p>
    <w:p>
      <w:pPr>
        <w:shd w:val="clear"/>
        <w:spacing w:before="185" w:line="468" w:lineRule="exact"/>
        <w:ind w:right="61"/>
        <w:jc w:val="right"/>
        <w:rPr>
          <w:rFonts w:ascii="宋体" w:hAnsi="宋体" w:eastAsia="宋体" w:cs="宋体"/>
          <w:color w:val="auto"/>
          <w:sz w:val="24"/>
          <w:szCs w:val="24"/>
        </w:rPr>
      </w:pPr>
      <w:r>
        <w:rPr>
          <w:rFonts w:ascii="宋体" w:hAnsi="宋体" w:eastAsia="宋体" w:cs="宋体"/>
          <w:color w:val="auto"/>
          <w:spacing w:val="-1"/>
          <w:position w:val="17"/>
          <w:sz w:val="24"/>
          <w:szCs w:val="24"/>
        </w:rPr>
        <w:t>6.7.3</w:t>
      </w:r>
      <w:r>
        <w:rPr>
          <w:rFonts w:ascii="宋体" w:hAnsi="宋体" w:eastAsia="宋体" w:cs="宋体"/>
          <w:color w:val="auto"/>
          <w:spacing w:val="-47"/>
          <w:position w:val="17"/>
          <w:sz w:val="24"/>
          <w:szCs w:val="24"/>
        </w:rPr>
        <w:t xml:space="preserve"> </w:t>
      </w:r>
      <w:r>
        <w:rPr>
          <w:rFonts w:ascii="宋体" w:hAnsi="宋体" w:eastAsia="宋体" w:cs="宋体"/>
          <w:color w:val="auto"/>
          <w:spacing w:val="-1"/>
          <w:position w:val="17"/>
          <w:sz w:val="24"/>
          <w:szCs w:val="24"/>
        </w:rPr>
        <w:t>如需投标价格修正，按财政部</w:t>
      </w:r>
      <w:r>
        <w:rPr>
          <w:rFonts w:ascii="宋体" w:hAnsi="宋体" w:eastAsia="宋体" w:cs="宋体"/>
          <w:color w:val="auto"/>
          <w:spacing w:val="-50"/>
          <w:position w:val="17"/>
          <w:sz w:val="24"/>
          <w:szCs w:val="24"/>
        </w:rPr>
        <w:t xml:space="preserve"> </w:t>
      </w:r>
      <w:r>
        <w:rPr>
          <w:rFonts w:ascii="宋体" w:hAnsi="宋体" w:eastAsia="宋体" w:cs="宋体"/>
          <w:color w:val="auto"/>
          <w:spacing w:val="-1"/>
          <w:position w:val="17"/>
          <w:sz w:val="24"/>
          <w:szCs w:val="24"/>
        </w:rPr>
        <w:t>87</w:t>
      </w:r>
      <w:r>
        <w:rPr>
          <w:rFonts w:ascii="宋体" w:hAnsi="宋体" w:eastAsia="宋体" w:cs="宋体"/>
          <w:color w:val="auto"/>
          <w:spacing w:val="-45"/>
          <w:position w:val="17"/>
          <w:sz w:val="24"/>
          <w:szCs w:val="24"/>
        </w:rPr>
        <w:t xml:space="preserve"> </w:t>
      </w:r>
      <w:r>
        <w:rPr>
          <w:rFonts w:ascii="宋体" w:hAnsi="宋体" w:eastAsia="宋体" w:cs="宋体"/>
          <w:color w:val="auto"/>
          <w:spacing w:val="-1"/>
          <w:position w:val="17"/>
          <w:sz w:val="24"/>
          <w:szCs w:val="24"/>
        </w:rPr>
        <w:t>号令第五十</w:t>
      </w:r>
      <w:r>
        <w:rPr>
          <w:rFonts w:ascii="宋体" w:hAnsi="宋体" w:eastAsia="宋体" w:cs="宋体"/>
          <w:color w:val="auto"/>
          <w:spacing w:val="-2"/>
          <w:position w:val="17"/>
          <w:sz w:val="24"/>
          <w:szCs w:val="24"/>
        </w:rPr>
        <w:t>九条的规定对投标价格进行修</w:t>
      </w:r>
    </w:p>
    <w:p>
      <w:pPr>
        <w:shd w:val="clear"/>
        <w:spacing w:line="232" w:lineRule="auto"/>
        <w:ind w:left="13"/>
        <w:rPr>
          <w:rFonts w:ascii="宋体" w:hAnsi="宋体" w:eastAsia="宋体" w:cs="宋体"/>
          <w:color w:val="auto"/>
          <w:sz w:val="24"/>
          <w:szCs w:val="24"/>
        </w:rPr>
      </w:pPr>
      <w:r>
        <w:rPr>
          <w:rFonts w:ascii="宋体" w:hAnsi="宋体" w:eastAsia="宋体" w:cs="宋体"/>
          <w:color w:val="auto"/>
          <w:spacing w:val="-8"/>
          <w:sz w:val="24"/>
          <w:szCs w:val="24"/>
        </w:rPr>
        <w:t>正。</w:t>
      </w:r>
    </w:p>
    <w:p>
      <w:pPr>
        <w:shd w:val="clear"/>
        <w:spacing w:before="166" w:line="360" w:lineRule="auto"/>
        <w:ind w:left="10" w:right="42" w:firstLine="480"/>
        <w:rPr>
          <w:rFonts w:ascii="宋体" w:hAnsi="宋体" w:eastAsia="宋体" w:cs="宋体"/>
          <w:color w:val="auto"/>
          <w:sz w:val="24"/>
          <w:szCs w:val="24"/>
        </w:rPr>
      </w:pPr>
      <w:r>
        <w:rPr>
          <w:rFonts w:ascii="宋体" w:hAnsi="宋体" w:eastAsia="宋体" w:cs="宋体"/>
          <w:color w:val="auto"/>
          <w:spacing w:val="-3"/>
          <w:sz w:val="24"/>
          <w:szCs w:val="24"/>
        </w:rPr>
        <w:t>6.8</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评标委员会依据招标文件规定的评标标准和方法，对</w:t>
      </w:r>
      <w:r>
        <w:rPr>
          <w:rFonts w:ascii="宋体" w:hAnsi="宋体" w:eastAsia="宋体" w:cs="宋体"/>
          <w:color w:val="auto"/>
          <w:spacing w:val="-4"/>
          <w:sz w:val="24"/>
          <w:szCs w:val="24"/>
        </w:rPr>
        <w:t>投标文件进行评审和比较</w:t>
      </w:r>
      <w:r>
        <w:rPr>
          <w:rFonts w:ascii="宋体" w:hAnsi="宋体" w:eastAsia="宋体" w:cs="宋体"/>
          <w:color w:val="auto"/>
          <w:sz w:val="24"/>
          <w:szCs w:val="24"/>
        </w:rPr>
        <w:t xml:space="preserve"> 后，向采购人或其委托的采购代理机构提供书面评标报</w:t>
      </w:r>
      <w:r>
        <w:rPr>
          <w:rFonts w:ascii="宋体" w:hAnsi="宋体" w:eastAsia="宋体" w:cs="宋体"/>
          <w:color w:val="auto"/>
          <w:spacing w:val="-1"/>
          <w:sz w:val="24"/>
          <w:szCs w:val="24"/>
        </w:rPr>
        <w:t>告，并按得分高低排序推荐中</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标候选投标人。</w:t>
      </w:r>
    </w:p>
    <w:p>
      <w:pPr>
        <w:shd w:val="clear"/>
        <w:spacing w:before="183" w:line="219" w:lineRule="auto"/>
        <w:ind w:left="14"/>
        <w:outlineLvl w:val="6"/>
        <w:rPr>
          <w:rFonts w:ascii="宋体" w:hAnsi="宋体" w:eastAsia="宋体" w:cs="宋体"/>
          <w:color w:val="auto"/>
          <w:sz w:val="24"/>
          <w:szCs w:val="24"/>
        </w:rPr>
      </w:pPr>
      <w:r>
        <w:rPr>
          <w:rFonts w:ascii="宋体" w:hAnsi="宋体" w:eastAsia="宋体" w:cs="宋体"/>
          <w:b/>
          <w:bCs/>
          <w:color w:val="auto"/>
          <w:spacing w:val="-4"/>
          <w:sz w:val="24"/>
          <w:szCs w:val="24"/>
        </w:rPr>
        <w:t>7.投标文件的澄清</w:t>
      </w:r>
    </w:p>
    <w:p>
      <w:pPr>
        <w:shd w:val="clear"/>
        <w:spacing w:line="219" w:lineRule="auto"/>
        <w:rPr>
          <w:rFonts w:ascii="宋体" w:hAnsi="宋体" w:eastAsia="宋体" w:cs="宋体"/>
          <w:color w:val="auto"/>
          <w:sz w:val="24"/>
          <w:szCs w:val="24"/>
        </w:rPr>
        <w:sectPr>
          <w:headerReference r:id="rId43" w:type="default"/>
          <w:footerReference r:id="rId44" w:type="default"/>
          <w:pgSz w:w="11907" w:h="16840"/>
          <w:pgMar w:top="1118" w:right="1431"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360" w:lineRule="auto"/>
        <w:ind w:left="11" w:right="99" w:firstLine="476"/>
        <w:jc w:val="both"/>
        <w:rPr>
          <w:rFonts w:ascii="宋体" w:hAnsi="宋体" w:eastAsia="宋体" w:cs="宋体"/>
          <w:color w:val="auto"/>
          <w:sz w:val="24"/>
          <w:szCs w:val="24"/>
        </w:rPr>
      </w:pPr>
      <w:r>
        <w:rPr>
          <w:rFonts w:ascii="宋体" w:hAnsi="宋体" w:eastAsia="宋体" w:cs="宋体"/>
          <w:color w:val="auto"/>
          <w:sz w:val="24"/>
          <w:szCs w:val="24"/>
        </w:rPr>
        <w:t>对投标文件中含义不明、表述不一致或有明显计算错误等</w:t>
      </w:r>
      <w:r>
        <w:rPr>
          <w:rFonts w:ascii="宋体" w:hAnsi="宋体" w:eastAsia="宋体" w:cs="宋体"/>
          <w:color w:val="auto"/>
          <w:spacing w:val="-1"/>
          <w:sz w:val="24"/>
          <w:szCs w:val="24"/>
        </w:rPr>
        <w:t>内容，评标委员会将对</w:t>
      </w:r>
      <w:r>
        <w:rPr>
          <w:rFonts w:ascii="宋体" w:hAnsi="宋体" w:eastAsia="宋体" w:cs="宋体"/>
          <w:color w:val="auto"/>
          <w:sz w:val="24"/>
          <w:szCs w:val="24"/>
        </w:rPr>
        <w:t xml:space="preserve"> 投标人进行询标，并可要求投标人作澄清，作为投标</w:t>
      </w:r>
      <w:r>
        <w:rPr>
          <w:rFonts w:ascii="宋体" w:hAnsi="宋体" w:eastAsia="宋体" w:cs="宋体"/>
          <w:color w:val="auto"/>
          <w:spacing w:val="-1"/>
          <w:sz w:val="24"/>
          <w:szCs w:val="24"/>
        </w:rPr>
        <w:t>文件的补充部分，但澄清的内容</w:t>
      </w:r>
    </w:p>
    <w:p>
      <w:pPr>
        <w:shd w:val="clear"/>
        <w:spacing w:line="219" w:lineRule="auto"/>
        <w:ind w:left="12"/>
        <w:rPr>
          <w:rFonts w:ascii="宋体" w:hAnsi="宋体" w:eastAsia="宋体" w:cs="宋体"/>
          <w:color w:val="auto"/>
          <w:sz w:val="24"/>
          <w:szCs w:val="24"/>
        </w:rPr>
      </w:pPr>
      <w:r>
        <w:rPr>
          <w:rFonts w:ascii="宋体" w:hAnsi="宋体" w:eastAsia="宋体" w:cs="宋体"/>
          <w:color w:val="auto"/>
          <w:spacing w:val="-1"/>
          <w:sz w:val="24"/>
          <w:szCs w:val="24"/>
        </w:rPr>
        <w:t>不得改变投标文件的实质性内容。</w:t>
      </w:r>
    </w:p>
    <w:p>
      <w:pPr>
        <w:shd w:val="clear"/>
        <w:spacing w:before="182" w:line="220" w:lineRule="auto"/>
        <w:ind w:left="9"/>
        <w:outlineLvl w:val="6"/>
        <w:rPr>
          <w:rFonts w:ascii="宋体" w:hAnsi="宋体" w:eastAsia="宋体" w:cs="宋体"/>
          <w:color w:val="auto"/>
          <w:sz w:val="24"/>
          <w:szCs w:val="24"/>
        </w:rPr>
      </w:pPr>
      <w:r>
        <w:rPr>
          <w:rFonts w:ascii="宋体" w:hAnsi="宋体" w:eastAsia="宋体" w:cs="宋体"/>
          <w:b/>
          <w:bCs/>
          <w:color w:val="auto"/>
          <w:spacing w:val="-3"/>
          <w:sz w:val="24"/>
          <w:szCs w:val="24"/>
        </w:rPr>
        <w:t>8.无效投标的情形</w:t>
      </w:r>
    </w:p>
    <w:p>
      <w:pPr>
        <w:shd w:val="clear"/>
        <w:spacing w:before="182"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投标文件有下列情形之一的作无效投标处理：</w:t>
      </w:r>
    </w:p>
    <w:p>
      <w:pPr>
        <w:shd w:val="clear"/>
        <w:spacing w:before="182"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8.1</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未按照招标文件规定要求电子签章、签字或盖章的；</w:t>
      </w:r>
    </w:p>
    <w:p>
      <w:pPr>
        <w:shd w:val="clear"/>
        <w:spacing w:before="184" w:line="468" w:lineRule="exact"/>
        <w:ind w:right="19"/>
        <w:jc w:val="right"/>
        <w:rPr>
          <w:rFonts w:ascii="宋体" w:hAnsi="宋体" w:eastAsia="宋体" w:cs="宋体"/>
          <w:color w:val="auto"/>
          <w:sz w:val="24"/>
          <w:szCs w:val="24"/>
        </w:rPr>
      </w:pPr>
      <w:r>
        <w:rPr>
          <w:rFonts w:ascii="宋体" w:hAnsi="宋体" w:eastAsia="宋体" w:cs="宋体"/>
          <w:color w:val="auto"/>
          <w:spacing w:val="-3"/>
          <w:position w:val="17"/>
          <w:sz w:val="24"/>
          <w:szCs w:val="24"/>
        </w:rPr>
        <w:t>8.2</w:t>
      </w:r>
      <w:r>
        <w:rPr>
          <w:rFonts w:ascii="宋体" w:hAnsi="宋体" w:eastAsia="宋体" w:cs="宋体"/>
          <w:color w:val="auto"/>
          <w:spacing w:val="-49"/>
          <w:position w:val="17"/>
          <w:sz w:val="24"/>
          <w:szCs w:val="24"/>
        </w:rPr>
        <w:t xml:space="preserve"> </w:t>
      </w:r>
      <w:r>
        <w:rPr>
          <w:rFonts w:ascii="宋体" w:hAnsi="宋体" w:eastAsia="宋体" w:cs="宋体"/>
          <w:color w:val="auto"/>
          <w:spacing w:val="-3"/>
          <w:position w:val="17"/>
          <w:sz w:val="24"/>
          <w:szCs w:val="24"/>
        </w:rPr>
        <w:t>单位负责人为同一人或者存在直接控股、管理关</w:t>
      </w:r>
      <w:r>
        <w:rPr>
          <w:rFonts w:ascii="宋体" w:hAnsi="宋体" w:eastAsia="宋体" w:cs="宋体"/>
          <w:color w:val="auto"/>
          <w:spacing w:val="-4"/>
          <w:position w:val="17"/>
          <w:sz w:val="24"/>
          <w:szCs w:val="24"/>
        </w:rPr>
        <w:t>系的不同投标人参加同一合同</w:t>
      </w:r>
    </w:p>
    <w:p>
      <w:pPr>
        <w:shd w:val="clear"/>
        <w:spacing w:before="1" w:line="218" w:lineRule="auto"/>
        <w:ind w:left="12"/>
        <w:rPr>
          <w:rFonts w:ascii="宋体" w:hAnsi="宋体" w:eastAsia="宋体" w:cs="宋体"/>
          <w:color w:val="auto"/>
          <w:sz w:val="24"/>
          <w:szCs w:val="24"/>
        </w:rPr>
      </w:pPr>
      <w:r>
        <w:rPr>
          <w:rFonts w:ascii="宋体" w:hAnsi="宋体" w:eastAsia="宋体" w:cs="宋体"/>
          <w:color w:val="auto"/>
          <w:spacing w:val="-2"/>
          <w:sz w:val="24"/>
          <w:szCs w:val="24"/>
        </w:rPr>
        <w:t>项下的采购活动的（均无效</w:t>
      </w:r>
      <w:r>
        <w:rPr>
          <w:rFonts w:ascii="宋体" w:hAnsi="宋体" w:eastAsia="宋体" w:cs="宋体"/>
          <w:color w:val="auto"/>
          <w:spacing w:val="4"/>
          <w:sz w:val="24"/>
          <w:szCs w:val="24"/>
        </w:rPr>
        <w:t>）；</w:t>
      </w:r>
    </w:p>
    <w:p>
      <w:pPr>
        <w:shd w:val="clear"/>
        <w:spacing w:before="184" w:line="468" w:lineRule="exact"/>
        <w:ind w:right="19"/>
        <w:jc w:val="right"/>
        <w:rPr>
          <w:rFonts w:ascii="宋体" w:hAnsi="宋体" w:eastAsia="宋体" w:cs="宋体"/>
          <w:color w:val="auto"/>
          <w:sz w:val="24"/>
          <w:szCs w:val="24"/>
        </w:rPr>
      </w:pPr>
      <w:r>
        <w:rPr>
          <w:rFonts w:ascii="宋体" w:hAnsi="宋体" w:eastAsia="宋体" w:cs="宋体"/>
          <w:color w:val="auto"/>
          <w:spacing w:val="-3"/>
          <w:position w:val="17"/>
          <w:sz w:val="24"/>
          <w:szCs w:val="24"/>
        </w:rPr>
        <w:t>8.3</w:t>
      </w:r>
      <w:r>
        <w:rPr>
          <w:rFonts w:ascii="宋体" w:hAnsi="宋体" w:eastAsia="宋体" w:cs="宋体"/>
          <w:color w:val="auto"/>
          <w:spacing w:val="-48"/>
          <w:position w:val="17"/>
          <w:sz w:val="24"/>
          <w:szCs w:val="24"/>
        </w:rPr>
        <w:t xml:space="preserve"> </w:t>
      </w:r>
      <w:r>
        <w:rPr>
          <w:rFonts w:ascii="宋体" w:hAnsi="宋体" w:eastAsia="宋体" w:cs="宋体"/>
          <w:color w:val="auto"/>
          <w:spacing w:val="-3"/>
          <w:position w:val="17"/>
          <w:sz w:val="24"/>
          <w:szCs w:val="24"/>
        </w:rPr>
        <w:t>为采购项目提供整体设计、规范编制或者项目</w:t>
      </w:r>
      <w:r>
        <w:rPr>
          <w:rFonts w:ascii="宋体" w:hAnsi="宋体" w:eastAsia="宋体" w:cs="宋体"/>
          <w:color w:val="auto"/>
          <w:spacing w:val="-4"/>
          <w:position w:val="17"/>
          <w:sz w:val="24"/>
          <w:szCs w:val="24"/>
        </w:rPr>
        <w:t>管理、监理、检测等服务的投标</w:t>
      </w:r>
    </w:p>
    <w:p>
      <w:pPr>
        <w:shd w:val="clear"/>
        <w:spacing w:line="218" w:lineRule="auto"/>
        <w:ind w:left="10"/>
        <w:rPr>
          <w:rFonts w:ascii="宋体" w:hAnsi="宋体" w:eastAsia="宋体" w:cs="宋体"/>
          <w:color w:val="auto"/>
          <w:sz w:val="24"/>
          <w:szCs w:val="24"/>
        </w:rPr>
      </w:pPr>
      <w:r>
        <w:rPr>
          <w:rFonts w:ascii="宋体" w:hAnsi="宋体" w:eastAsia="宋体" w:cs="宋体"/>
          <w:color w:val="auto"/>
          <w:spacing w:val="-1"/>
          <w:sz w:val="24"/>
          <w:szCs w:val="24"/>
        </w:rPr>
        <w:t>人参加该采购项目的其他采购活动的；</w:t>
      </w:r>
    </w:p>
    <w:p>
      <w:pPr>
        <w:shd w:val="clear"/>
        <w:spacing w:before="184" w:line="468" w:lineRule="exact"/>
        <w:ind w:right="19"/>
        <w:jc w:val="right"/>
        <w:rPr>
          <w:rFonts w:ascii="宋体" w:hAnsi="宋体" w:eastAsia="宋体" w:cs="宋体"/>
          <w:color w:val="auto"/>
          <w:sz w:val="24"/>
          <w:szCs w:val="24"/>
        </w:rPr>
      </w:pPr>
      <w:r>
        <w:rPr>
          <w:rFonts w:ascii="宋体" w:hAnsi="宋体" w:eastAsia="宋体" w:cs="宋体"/>
          <w:color w:val="auto"/>
          <w:spacing w:val="-3"/>
          <w:position w:val="17"/>
          <w:sz w:val="24"/>
          <w:szCs w:val="24"/>
        </w:rPr>
        <w:t>8.4</w:t>
      </w:r>
      <w:r>
        <w:rPr>
          <w:rFonts w:ascii="宋体" w:hAnsi="宋体" w:eastAsia="宋体" w:cs="宋体"/>
          <w:color w:val="auto"/>
          <w:spacing w:val="-48"/>
          <w:position w:val="17"/>
          <w:sz w:val="24"/>
          <w:szCs w:val="24"/>
        </w:rPr>
        <w:t xml:space="preserve"> </w:t>
      </w:r>
      <w:r>
        <w:rPr>
          <w:rFonts w:ascii="宋体" w:hAnsi="宋体" w:eastAsia="宋体" w:cs="宋体"/>
          <w:color w:val="auto"/>
          <w:spacing w:val="-3"/>
          <w:position w:val="17"/>
          <w:sz w:val="24"/>
          <w:szCs w:val="24"/>
        </w:rPr>
        <w:t>投标人未提供招标文件中规定的基本资格条件</w:t>
      </w:r>
      <w:r>
        <w:rPr>
          <w:rFonts w:ascii="宋体" w:hAnsi="宋体" w:eastAsia="宋体" w:cs="宋体"/>
          <w:color w:val="auto"/>
          <w:spacing w:val="-4"/>
          <w:position w:val="17"/>
          <w:sz w:val="24"/>
          <w:szCs w:val="24"/>
        </w:rPr>
        <w:t>书面承诺函的，或投标人未提供</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z w:val="24"/>
          <w:szCs w:val="24"/>
        </w:rPr>
        <w:t>有效的特定资格证明文件的，视为投标人不具备招</w:t>
      </w:r>
      <w:r>
        <w:rPr>
          <w:rFonts w:ascii="宋体" w:hAnsi="宋体" w:eastAsia="宋体" w:cs="宋体"/>
          <w:color w:val="auto"/>
          <w:spacing w:val="-1"/>
          <w:sz w:val="24"/>
          <w:szCs w:val="24"/>
        </w:rPr>
        <w:t>标文件中规定的资格要求；</w:t>
      </w:r>
    </w:p>
    <w:p>
      <w:pPr>
        <w:shd w:val="clear"/>
        <w:spacing w:before="182" w:line="468" w:lineRule="exact"/>
        <w:ind w:right="19"/>
        <w:jc w:val="right"/>
        <w:rPr>
          <w:rFonts w:ascii="宋体" w:hAnsi="宋体" w:eastAsia="宋体" w:cs="宋体"/>
          <w:color w:val="auto"/>
          <w:sz w:val="24"/>
          <w:szCs w:val="24"/>
        </w:rPr>
      </w:pPr>
      <w:r>
        <w:rPr>
          <w:rFonts w:ascii="宋体" w:hAnsi="宋体" w:eastAsia="宋体" w:cs="宋体"/>
          <w:color w:val="auto"/>
          <w:spacing w:val="-1"/>
          <w:position w:val="17"/>
          <w:sz w:val="24"/>
          <w:szCs w:val="24"/>
        </w:rPr>
        <w:t>8.5《法定代表人身份证明书》与提供的身份</w:t>
      </w:r>
      <w:r>
        <w:rPr>
          <w:rFonts w:ascii="宋体" w:hAnsi="宋体" w:eastAsia="宋体" w:cs="宋体"/>
          <w:color w:val="auto"/>
          <w:spacing w:val="-2"/>
          <w:position w:val="17"/>
          <w:sz w:val="24"/>
          <w:szCs w:val="24"/>
        </w:rPr>
        <w:t>证复印件信息不符的；《法定代表人</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授权委托书》与提供的身份证复印件信息不符的；</w:t>
      </w:r>
    </w:p>
    <w:p>
      <w:pPr>
        <w:shd w:val="clear"/>
        <w:spacing w:before="184" w:line="360" w:lineRule="auto"/>
        <w:ind w:left="37" w:firstLine="452"/>
        <w:rPr>
          <w:rFonts w:ascii="宋体" w:hAnsi="宋体" w:eastAsia="宋体" w:cs="宋体"/>
          <w:color w:val="auto"/>
          <w:sz w:val="24"/>
          <w:szCs w:val="24"/>
        </w:rPr>
      </w:pPr>
      <w:r>
        <w:rPr>
          <w:rFonts w:ascii="宋体" w:hAnsi="宋体" w:eastAsia="宋体" w:cs="宋体"/>
          <w:color w:val="auto"/>
          <w:spacing w:val="-1"/>
          <w:sz w:val="24"/>
          <w:szCs w:val="24"/>
        </w:rPr>
        <w:t>8.6《法定代表人授权委托书》或《法定代表</w:t>
      </w:r>
      <w:r>
        <w:rPr>
          <w:rFonts w:ascii="宋体" w:hAnsi="宋体" w:eastAsia="宋体" w:cs="宋体"/>
          <w:color w:val="auto"/>
          <w:spacing w:val="-2"/>
          <w:sz w:val="24"/>
          <w:szCs w:val="24"/>
        </w:rPr>
        <w:t>人身份证明书》填写不全、错误、未</w:t>
      </w:r>
      <w:r>
        <w:rPr>
          <w:rFonts w:ascii="宋体" w:hAnsi="宋体" w:eastAsia="宋体" w:cs="宋体"/>
          <w:color w:val="auto"/>
          <w:sz w:val="24"/>
          <w:szCs w:val="24"/>
        </w:rPr>
        <w:t xml:space="preserve"> </w:t>
      </w:r>
      <w:r>
        <w:rPr>
          <w:rFonts w:ascii="宋体" w:hAnsi="宋体" w:eastAsia="宋体" w:cs="宋体"/>
          <w:color w:val="auto"/>
          <w:spacing w:val="-4"/>
          <w:sz w:val="24"/>
          <w:szCs w:val="24"/>
        </w:rPr>
        <w:t>电子签章(《法定代表人授权委托书》要求“</w:t>
      </w:r>
      <w:r>
        <w:rPr>
          <w:rFonts w:ascii="宋体" w:hAnsi="宋体" w:eastAsia="宋体" w:cs="宋体"/>
          <w:color w:val="auto"/>
          <w:spacing w:val="-83"/>
          <w:sz w:val="24"/>
          <w:szCs w:val="24"/>
        </w:rPr>
        <w:t xml:space="preserve"> </w:t>
      </w:r>
      <w:r>
        <w:rPr>
          <w:rFonts w:ascii="宋体" w:hAnsi="宋体" w:eastAsia="宋体" w:cs="宋体"/>
          <w:color w:val="auto"/>
          <w:spacing w:val="-4"/>
          <w:sz w:val="24"/>
          <w:szCs w:val="24"/>
        </w:rPr>
        <w:t>电子签章</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”和“签字</w:t>
      </w:r>
      <w:r>
        <w:rPr>
          <w:rFonts w:ascii="宋体" w:hAnsi="宋体" w:eastAsia="宋体" w:cs="宋体"/>
          <w:color w:val="auto"/>
          <w:spacing w:val="-5"/>
          <w:sz w:val="24"/>
          <w:szCs w:val="24"/>
        </w:rPr>
        <w:t>或盖章</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”缺一不可）</w:t>
      </w:r>
    </w:p>
    <w:p>
      <w:pPr>
        <w:shd w:val="clear"/>
        <w:spacing w:before="1" w:line="221" w:lineRule="auto"/>
        <w:ind w:left="28"/>
        <w:rPr>
          <w:rFonts w:ascii="宋体" w:hAnsi="宋体" w:eastAsia="宋体" w:cs="宋体"/>
          <w:color w:val="auto"/>
          <w:sz w:val="24"/>
          <w:szCs w:val="24"/>
        </w:rPr>
      </w:pPr>
      <w:r>
        <w:rPr>
          <w:rFonts w:ascii="宋体" w:hAnsi="宋体" w:eastAsia="宋体" w:cs="宋体"/>
          <w:color w:val="auto"/>
          <w:spacing w:val="-15"/>
          <w:sz w:val="24"/>
          <w:szCs w:val="24"/>
        </w:rPr>
        <w:t>的；</w:t>
      </w:r>
    </w:p>
    <w:p>
      <w:pPr>
        <w:shd w:val="clear"/>
        <w:spacing w:before="180" w:line="468" w:lineRule="exact"/>
        <w:ind w:right="19"/>
        <w:jc w:val="right"/>
        <w:rPr>
          <w:rFonts w:ascii="宋体" w:hAnsi="宋体" w:eastAsia="宋体" w:cs="宋体"/>
          <w:color w:val="auto"/>
          <w:sz w:val="24"/>
          <w:szCs w:val="24"/>
        </w:rPr>
      </w:pPr>
      <w:r>
        <w:rPr>
          <w:rFonts w:ascii="宋体" w:hAnsi="宋体" w:eastAsia="宋体" w:cs="宋体"/>
          <w:color w:val="auto"/>
          <w:spacing w:val="-3"/>
          <w:position w:val="17"/>
          <w:sz w:val="24"/>
          <w:szCs w:val="24"/>
        </w:rPr>
        <w:t>8.7</w:t>
      </w:r>
      <w:r>
        <w:rPr>
          <w:rFonts w:ascii="宋体" w:hAnsi="宋体" w:eastAsia="宋体" w:cs="宋体"/>
          <w:color w:val="auto"/>
          <w:spacing w:val="-52"/>
          <w:position w:val="17"/>
          <w:sz w:val="24"/>
          <w:szCs w:val="24"/>
        </w:rPr>
        <w:t xml:space="preserve"> </w:t>
      </w:r>
      <w:r>
        <w:rPr>
          <w:rFonts w:ascii="宋体" w:hAnsi="宋体" w:eastAsia="宋体" w:cs="宋体"/>
          <w:color w:val="auto"/>
          <w:spacing w:val="-3"/>
          <w:position w:val="17"/>
          <w:sz w:val="24"/>
          <w:szCs w:val="24"/>
        </w:rPr>
        <w:t>授权代表非投标单位正式职工的（以社保证明为准，如</w:t>
      </w:r>
      <w:r>
        <w:rPr>
          <w:rFonts w:ascii="宋体" w:hAnsi="宋体" w:eastAsia="宋体" w:cs="宋体"/>
          <w:color w:val="auto"/>
          <w:spacing w:val="-4"/>
          <w:position w:val="17"/>
          <w:sz w:val="24"/>
          <w:szCs w:val="24"/>
        </w:rPr>
        <w:t>授权代表为离退休返聘</w:t>
      </w:r>
    </w:p>
    <w:p>
      <w:pPr>
        <w:shd w:val="clear"/>
        <w:spacing w:before="1" w:line="218" w:lineRule="auto"/>
        <w:ind w:left="10"/>
        <w:rPr>
          <w:rFonts w:ascii="宋体" w:hAnsi="宋体" w:eastAsia="宋体" w:cs="宋体"/>
          <w:color w:val="auto"/>
          <w:sz w:val="24"/>
          <w:szCs w:val="24"/>
        </w:rPr>
      </w:pPr>
      <w:r>
        <w:rPr>
          <w:rFonts w:ascii="宋体" w:hAnsi="宋体" w:eastAsia="宋体" w:cs="宋体"/>
          <w:color w:val="auto"/>
          <w:spacing w:val="-1"/>
          <w:sz w:val="24"/>
          <w:szCs w:val="24"/>
        </w:rPr>
        <w:t>人员的，需提供退休证明及单位聘用证明</w:t>
      </w:r>
      <w:r>
        <w:rPr>
          <w:rFonts w:ascii="宋体" w:hAnsi="宋体" w:eastAsia="宋体" w:cs="宋体"/>
          <w:color w:val="auto"/>
          <w:spacing w:val="9"/>
          <w:sz w:val="24"/>
          <w:szCs w:val="24"/>
        </w:rPr>
        <w:t>），</w:t>
      </w:r>
      <w:r>
        <w:rPr>
          <w:rFonts w:ascii="宋体" w:hAnsi="宋体" w:eastAsia="宋体" w:cs="宋体"/>
          <w:color w:val="auto"/>
          <w:spacing w:val="-1"/>
          <w:sz w:val="24"/>
          <w:szCs w:val="24"/>
        </w:rPr>
        <w:t>法定代表人及个体工商户除外；</w:t>
      </w:r>
    </w:p>
    <w:p>
      <w:pPr>
        <w:shd w:val="clear"/>
        <w:spacing w:before="183"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8.8</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投标文件中的投标函无投标人的电子签章或填写不全的；</w:t>
      </w:r>
    </w:p>
    <w:p>
      <w:pPr>
        <w:shd w:val="clear"/>
        <w:spacing w:before="184" w:line="468" w:lineRule="exact"/>
        <w:ind w:right="19"/>
        <w:jc w:val="right"/>
        <w:rPr>
          <w:rFonts w:ascii="宋体" w:hAnsi="宋体" w:eastAsia="宋体" w:cs="宋体"/>
          <w:color w:val="auto"/>
          <w:sz w:val="24"/>
          <w:szCs w:val="24"/>
        </w:rPr>
      </w:pPr>
      <w:r>
        <w:rPr>
          <w:rFonts w:ascii="宋体" w:hAnsi="宋体" w:eastAsia="宋体" w:cs="宋体"/>
          <w:color w:val="auto"/>
          <w:spacing w:val="-3"/>
          <w:position w:val="17"/>
          <w:sz w:val="24"/>
          <w:szCs w:val="24"/>
        </w:rPr>
        <w:t>8.9</w:t>
      </w:r>
      <w:r>
        <w:rPr>
          <w:rFonts w:ascii="宋体" w:hAnsi="宋体" w:eastAsia="宋体" w:cs="宋体"/>
          <w:color w:val="auto"/>
          <w:spacing w:val="-53"/>
          <w:position w:val="17"/>
          <w:sz w:val="24"/>
          <w:szCs w:val="24"/>
        </w:rPr>
        <w:t xml:space="preserve"> </w:t>
      </w:r>
      <w:r>
        <w:rPr>
          <w:rFonts w:ascii="宋体" w:hAnsi="宋体" w:eastAsia="宋体" w:cs="宋体"/>
          <w:color w:val="auto"/>
          <w:spacing w:val="-3"/>
          <w:position w:val="17"/>
          <w:sz w:val="24"/>
          <w:szCs w:val="24"/>
        </w:rPr>
        <w:t>报价一经涂改，未在涂改处加盖投标单位公章或者未经法</w:t>
      </w:r>
      <w:r>
        <w:rPr>
          <w:rFonts w:ascii="宋体" w:hAnsi="宋体" w:eastAsia="宋体" w:cs="宋体"/>
          <w:color w:val="auto"/>
          <w:spacing w:val="-4"/>
          <w:position w:val="17"/>
          <w:sz w:val="24"/>
          <w:szCs w:val="24"/>
        </w:rPr>
        <w:t>定代表人或其授权代</w:t>
      </w:r>
    </w:p>
    <w:p>
      <w:pPr>
        <w:shd w:val="clear"/>
        <w:spacing w:line="218" w:lineRule="auto"/>
        <w:ind w:left="8"/>
        <w:rPr>
          <w:rFonts w:ascii="宋体" w:hAnsi="宋体" w:eastAsia="宋体" w:cs="宋体"/>
          <w:color w:val="auto"/>
          <w:sz w:val="24"/>
          <w:szCs w:val="24"/>
        </w:rPr>
      </w:pPr>
      <w:r>
        <w:rPr>
          <w:rFonts w:ascii="宋体" w:hAnsi="宋体" w:eastAsia="宋体" w:cs="宋体"/>
          <w:color w:val="auto"/>
          <w:spacing w:val="-2"/>
          <w:sz w:val="24"/>
          <w:szCs w:val="24"/>
        </w:rPr>
        <w:t>表签字或盖章的；</w:t>
      </w:r>
    </w:p>
    <w:p>
      <w:pPr>
        <w:shd w:val="clear"/>
        <w:spacing w:before="184" w:line="468" w:lineRule="exact"/>
        <w:ind w:right="39"/>
        <w:jc w:val="right"/>
        <w:rPr>
          <w:rFonts w:ascii="宋体" w:hAnsi="宋体" w:eastAsia="宋体" w:cs="宋体"/>
          <w:color w:val="auto"/>
          <w:sz w:val="24"/>
          <w:szCs w:val="24"/>
        </w:rPr>
      </w:pPr>
      <w:r>
        <w:rPr>
          <w:rFonts w:ascii="宋体" w:hAnsi="宋体" w:eastAsia="宋体" w:cs="宋体"/>
          <w:color w:val="auto"/>
          <w:spacing w:val="-1"/>
          <w:position w:val="17"/>
          <w:sz w:val="24"/>
          <w:szCs w:val="24"/>
        </w:rPr>
        <w:t>8.10</w:t>
      </w:r>
      <w:r>
        <w:rPr>
          <w:rFonts w:ascii="宋体" w:hAnsi="宋体" w:eastAsia="宋体" w:cs="宋体"/>
          <w:color w:val="auto"/>
          <w:spacing w:val="-35"/>
          <w:position w:val="17"/>
          <w:sz w:val="24"/>
          <w:szCs w:val="24"/>
        </w:rPr>
        <w:t xml:space="preserve"> </w:t>
      </w:r>
      <w:r>
        <w:rPr>
          <w:rFonts w:ascii="宋体" w:hAnsi="宋体" w:eastAsia="宋体" w:cs="宋体"/>
          <w:color w:val="auto"/>
          <w:spacing w:val="-1"/>
          <w:position w:val="17"/>
          <w:sz w:val="24"/>
          <w:szCs w:val="24"/>
        </w:rPr>
        <w:t>未按招标文件规定的格式填写，或对招标服务或技术或产品等要求未详细应</w:t>
      </w:r>
    </w:p>
    <w:p>
      <w:pPr>
        <w:shd w:val="clear"/>
        <w:spacing w:before="1" w:line="216" w:lineRule="auto"/>
        <w:ind w:left="8"/>
        <w:rPr>
          <w:rFonts w:ascii="宋体" w:hAnsi="宋体" w:eastAsia="宋体" w:cs="宋体"/>
          <w:color w:val="auto"/>
          <w:sz w:val="24"/>
          <w:szCs w:val="24"/>
        </w:rPr>
      </w:pPr>
      <w:r>
        <w:rPr>
          <w:rFonts w:ascii="宋体" w:hAnsi="宋体" w:eastAsia="宋体" w:cs="宋体"/>
          <w:color w:val="auto"/>
          <w:spacing w:val="-1"/>
          <w:sz w:val="24"/>
          <w:szCs w:val="24"/>
        </w:rPr>
        <w:t>答或应答内容不全、有缺失的,经评标委员会认定为无法评审的；</w:t>
      </w:r>
    </w:p>
    <w:p>
      <w:pPr>
        <w:shd w:val="clear"/>
        <w:spacing w:before="186" w:line="360" w:lineRule="auto"/>
        <w:ind w:left="10" w:right="39" w:firstLine="479"/>
        <w:rPr>
          <w:rFonts w:ascii="宋体" w:hAnsi="宋体" w:eastAsia="宋体" w:cs="宋体"/>
          <w:color w:val="auto"/>
          <w:sz w:val="24"/>
          <w:szCs w:val="24"/>
        </w:rPr>
      </w:pPr>
      <w:r>
        <w:rPr>
          <w:rFonts w:ascii="宋体" w:hAnsi="宋体" w:eastAsia="宋体" w:cs="宋体"/>
          <w:color w:val="auto"/>
          <w:spacing w:val="-1"/>
          <w:sz w:val="24"/>
          <w:szCs w:val="24"/>
        </w:rPr>
        <w:t>8.11</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出现同一标的物或本次招标产品(服务)内的主要产品(重要组成部分)</w:t>
      </w:r>
      <w:r>
        <w:rPr>
          <w:rFonts w:ascii="宋体" w:hAnsi="宋体" w:eastAsia="宋体" w:cs="宋体"/>
          <w:color w:val="auto"/>
          <w:spacing w:val="-2"/>
          <w:sz w:val="24"/>
          <w:szCs w:val="24"/>
        </w:rPr>
        <w:t>出现商</w:t>
      </w:r>
      <w:r>
        <w:rPr>
          <w:rFonts w:ascii="宋体" w:hAnsi="宋体" w:eastAsia="宋体" w:cs="宋体"/>
          <w:color w:val="auto"/>
          <w:sz w:val="24"/>
          <w:szCs w:val="24"/>
        </w:rPr>
        <w:t xml:space="preserve"> 务技术（资信）文件资料、报价文件资料描述不一致或</w:t>
      </w:r>
      <w:r>
        <w:rPr>
          <w:rFonts w:ascii="宋体" w:hAnsi="宋体" w:eastAsia="宋体" w:cs="宋体"/>
          <w:color w:val="auto"/>
          <w:spacing w:val="-1"/>
          <w:sz w:val="24"/>
          <w:szCs w:val="24"/>
        </w:rPr>
        <w:t>前后描述不一致，经评标委员</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会认定后为无法评审的；</w:t>
      </w:r>
    </w:p>
    <w:p>
      <w:pPr>
        <w:shd w:val="clear"/>
        <w:spacing w:before="184"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8.12《技术偏离说明表》不真实填写或弄虚作假的；</w:t>
      </w:r>
    </w:p>
    <w:p>
      <w:pPr>
        <w:shd w:val="clear"/>
        <w:spacing w:line="219" w:lineRule="auto"/>
        <w:rPr>
          <w:rFonts w:ascii="宋体" w:hAnsi="宋体" w:eastAsia="宋体" w:cs="宋体"/>
          <w:color w:val="auto"/>
          <w:sz w:val="24"/>
          <w:szCs w:val="24"/>
        </w:rPr>
        <w:sectPr>
          <w:headerReference r:id="rId45" w:type="default"/>
          <w:footerReference r:id="rId46" w:type="default"/>
          <w:pgSz w:w="11907" w:h="16840"/>
          <w:pgMar w:top="1118" w:right="145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8.13</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投标文件含有采购人不能接受的附加条件；</w:t>
      </w:r>
    </w:p>
    <w:p>
      <w:pPr>
        <w:shd w:val="clear"/>
        <w:spacing w:before="183" w:line="360" w:lineRule="auto"/>
        <w:ind w:left="9" w:right="77" w:firstLine="480"/>
        <w:rPr>
          <w:rFonts w:ascii="宋体" w:hAnsi="宋体" w:eastAsia="宋体" w:cs="宋体"/>
          <w:color w:val="auto"/>
          <w:sz w:val="24"/>
          <w:szCs w:val="24"/>
        </w:rPr>
      </w:pPr>
      <w:r>
        <w:rPr>
          <w:rFonts w:ascii="宋体" w:hAnsi="宋体" w:eastAsia="宋体" w:cs="宋体"/>
          <w:color w:val="auto"/>
          <w:spacing w:val="-2"/>
          <w:sz w:val="24"/>
          <w:szCs w:val="24"/>
        </w:rPr>
        <w:t>8.14</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评标委员会认为投标人的报价明显低于其他通过符合性审查投标</w:t>
      </w:r>
      <w:r>
        <w:rPr>
          <w:rFonts w:ascii="宋体" w:hAnsi="宋体" w:eastAsia="宋体" w:cs="宋体"/>
          <w:color w:val="auto"/>
          <w:spacing w:val="-3"/>
          <w:sz w:val="24"/>
          <w:szCs w:val="24"/>
        </w:rPr>
        <w:t>人的报价，</w:t>
      </w:r>
      <w:r>
        <w:rPr>
          <w:rFonts w:ascii="宋体" w:hAnsi="宋体" w:eastAsia="宋体" w:cs="宋体"/>
          <w:color w:val="auto"/>
          <w:sz w:val="24"/>
          <w:szCs w:val="24"/>
        </w:rPr>
        <w:t xml:space="preserve"> 有可能影响产品质量或者不能诚信履约的，未能按要求提</w:t>
      </w:r>
      <w:r>
        <w:rPr>
          <w:rFonts w:ascii="宋体" w:hAnsi="宋体" w:eastAsia="宋体" w:cs="宋体"/>
          <w:color w:val="auto"/>
          <w:spacing w:val="-1"/>
          <w:sz w:val="24"/>
          <w:szCs w:val="24"/>
        </w:rPr>
        <w:t>供书面说明或者提交相关证</w:t>
      </w:r>
    </w:p>
    <w:p>
      <w:pPr>
        <w:shd w:val="clear"/>
        <w:spacing w:before="1" w:line="217" w:lineRule="auto"/>
        <w:ind w:left="31"/>
        <w:rPr>
          <w:rFonts w:ascii="宋体" w:hAnsi="宋体" w:eastAsia="宋体" w:cs="宋体"/>
          <w:color w:val="auto"/>
          <w:sz w:val="24"/>
          <w:szCs w:val="24"/>
        </w:rPr>
      </w:pPr>
      <w:r>
        <w:rPr>
          <w:rFonts w:ascii="宋体" w:hAnsi="宋体" w:eastAsia="宋体" w:cs="宋体"/>
          <w:color w:val="auto"/>
          <w:spacing w:val="1"/>
          <w:sz w:val="24"/>
          <w:szCs w:val="24"/>
        </w:rPr>
        <w:t>明材料证明其报价合理性的;</w:t>
      </w:r>
    </w:p>
    <w:p>
      <w:pPr>
        <w:shd w:val="clear"/>
        <w:spacing w:before="184" w:line="218" w:lineRule="auto"/>
        <w:ind w:left="489"/>
        <w:rPr>
          <w:rFonts w:ascii="宋体" w:hAnsi="宋体" w:eastAsia="宋体" w:cs="宋体"/>
          <w:color w:val="auto"/>
          <w:sz w:val="24"/>
          <w:szCs w:val="24"/>
        </w:rPr>
      </w:pPr>
      <w:r>
        <w:rPr>
          <w:rFonts w:ascii="宋体" w:hAnsi="宋体" w:eastAsia="宋体" w:cs="宋体"/>
          <w:color w:val="auto"/>
          <w:spacing w:val="-1"/>
          <w:sz w:val="24"/>
          <w:szCs w:val="24"/>
        </w:rPr>
        <w:t>8.15</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报价超过招标文件中规定的预算金额或最高限价的；</w:t>
      </w:r>
    </w:p>
    <w:p>
      <w:pPr>
        <w:shd w:val="clear"/>
        <w:spacing w:before="184" w:line="468" w:lineRule="exact"/>
        <w:ind w:right="19"/>
        <w:jc w:val="right"/>
        <w:rPr>
          <w:rFonts w:ascii="宋体" w:hAnsi="宋体" w:eastAsia="宋体" w:cs="宋体"/>
          <w:color w:val="auto"/>
          <w:sz w:val="24"/>
          <w:szCs w:val="24"/>
        </w:rPr>
      </w:pPr>
      <w:r>
        <w:rPr>
          <w:rFonts w:ascii="宋体" w:hAnsi="宋体" w:eastAsia="宋体" w:cs="宋体"/>
          <w:color w:val="auto"/>
          <w:spacing w:val="-2"/>
          <w:position w:val="17"/>
          <w:sz w:val="24"/>
          <w:szCs w:val="24"/>
        </w:rPr>
        <w:t>8.16</w:t>
      </w:r>
      <w:r>
        <w:rPr>
          <w:rFonts w:ascii="宋体" w:hAnsi="宋体" w:eastAsia="宋体" w:cs="宋体"/>
          <w:color w:val="auto"/>
          <w:spacing w:val="-30"/>
          <w:position w:val="17"/>
          <w:sz w:val="24"/>
          <w:szCs w:val="24"/>
        </w:rPr>
        <w:t xml:space="preserve"> </w:t>
      </w:r>
      <w:r>
        <w:rPr>
          <w:rFonts w:ascii="宋体" w:hAnsi="宋体" w:eastAsia="宋体" w:cs="宋体"/>
          <w:color w:val="auto"/>
          <w:spacing w:val="-2"/>
          <w:position w:val="17"/>
          <w:sz w:val="24"/>
          <w:szCs w:val="24"/>
        </w:rPr>
        <w:t>投标文件“商务技术（资信）文件资料</w:t>
      </w:r>
      <w:r>
        <w:rPr>
          <w:rFonts w:ascii="宋体" w:hAnsi="宋体" w:eastAsia="宋体" w:cs="宋体"/>
          <w:color w:val="auto"/>
          <w:spacing w:val="-88"/>
          <w:position w:val="17"/>
          <w:sz w:val="24"/>
          <w:szCs w:val="24"/>
        </w:rPr>
        <w:t xml:space="preserve"> </w:t>
      </w:r>
      <w:r>
        <w:rPr>
          <w:rFonts w:ascii="宋体" w:hAnsi="宋体" w:eastAsia="宋体" w:cs="宋体"/>
          <w:color w:val="auto"/>
          <w:spacing w:val="-2"/>
          <w:position w:val="17"/>
          <w:sz w:val="24"/>
          <w:szCs w:val="24"/>
        </w:rPr>
        <w:t>”部分中出现《开标一览表》相关内</w:t>
      </w:r>
    </w:p>
    <w:p>
      <w:pPr>
        <w:shd w:val="clear"/>
        <w:spacing w:line="220" w:lineRule="auto"/>
        <w:ind w:left="11"/>
        <w:rPr>
          <w:rFonts w:ascii="宋体" w:hAnsi="宋体" w:eastAsia="宋体" w:cs="宋体"/>
          <w:color w:val="auto"/>
          <w:sz w:val="24"/>
          <w:szCs w:val="24"/>
        </w:rPr>
      </w:pPr>
      <w:r>
        <w:rPr>
          <w:rFonts w:ascii="宋体" w:hAnsi="宋体" w:eastAsia="宋体" w:cs="宋体"/>
          <w:color w:val="auto"/>
          <w:spacing w:val="-5"/>
          <w:sz w:val="24"/>
          <w:szCs w:val="24"/>
        </w:rPr>
        <w:t>容的；</w:t>
      </w:r>
    </w:p>
    <w:p>
      <w:pPr>
        <w:shd w:val="clear"/>
        <w:spacing w:before="182" w:line="360" w:lineRule="auto"/>
        <w:ind w:left="9" w:right="19" w:firstLine="480"/>
        <w:rPr>
          <w:rFonts w:ascii="宋体" w:hAnsi="宋体" w:eastAsia="宋体" w:cs="宋体"/>
          <w:color w:val="auto"/>
          <w:sz w:val="24"/>
          <w:szCs w:val="24"/>
        </w:rPr>
      </w:pPr>
      <w:r>
        <w:rPr>
          <w:rFonts w:ascii="宋体" w:hAnsi="宋体" w:eastAsia="宋体" w:cs="宋体"/>
          <w:color w:val="auto"/>
          <w:spacing w:val="-1"/>
          <w:sz w:val="24"/>
          <w:szCs w:val="24"/>
        </w:rPr>
        <w:t>8.17</w:t>
      </w:r>
      <w:r>
        <w:rPr>
          <w:rFonts w:ascii="宋体" w:hAnsi="宋体" w:eastAsia="宋体" w:cs="宋体"/>
          <w:color w:val="auto"/>
          <w:spacing w:val="-35"/>
          <w:sz w:val="24"/>
          <w:szCs w:val="24"/>
        </w:rPr>
        <w:t xml:space="preserve"> </w:t>
      </w:r>
      <w:r>
        <w:rPr>
          <w:rFonts w:ascii="宋体" w:hAnsi="宋体" w:eastAsia="宋体" w:cs="宋体"/>
          <w:color w:val="auto"/>
          <w:spacing w:val="-1"/>
          <w:sz w:val="24"/>
          <w:szCs w:val="24"/>
        </w:rPr>
        <w:t>采购人拟采购的产品属于强制采购的节能产品品目清单范围的，投标人未按</w:t>
      </w:r>
      <w:r>
        <w:rPr>
          <w:rFonts w:ascii="宋体" w:hAnsi="宋体" w:eastAsia="宋体" w:cs="宋体"/>
          <w:color w:val="auto"/>
          <w:sz w:val="24"/>
          <w:szCs w:val="24"/>
        </w:rPr>
        <w:t xml:space="preserve"> 招标文件要求提供国家确定的认证机构出具的、处于有效</w:t>
      </w:r>
      <w:r>
        <w:rPr>
          <w:rFonts w:ascii="宋体" w:hAnsi="宋体" w:eastAsia="宋体" w:cs="宋体"/>
          <w:color w:val="auto"/>
          <w:spacing w:val="-1"/>
          <w:sz w:val="24"/>
          <w:szCs w:val="24"/>
        </w:rPr>
        <w:t>期之内的节能产品认证证书</w:t>
      </w:r>
    </w:p>
    <w:p>
      <w:pPr>
        <w:shd w:val="clear"/>
        <w:spacing w:before="1" w:line="221" w:lineRule="auto"/>
        <w:ind w:left="28"/>
        <w:rPr>
          <w:rFonts w:ascii="宋体" w:hAnsi="宋体" w:eastAsia="宋体" w:cs="宋体"/>
          <w:color w:val="auto"/>
          <w:sz w:val="24"/>
          <w:szCs w:val="24"/>
        </w:rPr>
      </w:pPr>
      <w:r>
        <w:rPr>
          <w:rFonts w:ascii="宋体" w:hAnsi="宋体" w:eastAsia="宋体" w:cs="宋体"/>
          <w:color w:val="auto"/>
          <w:spacing w:val="-15"/>
          <w:sz w:val="24"/>
          <w:szCs w:val="24"/>
        </w:rPr>
        <w:t>的；</w:t>
      </w:r>
    </w:p>
    <w:p>
      <w:pPr>
        <w:shd w:val="clear"/>
        <w:spacing w:before="180" w:line="468" w:lineRule="exact"/>
        <w:ind w:left="489"/>
        <w:rPr>
          <w:rFonts w:ascii="宋体" w:hAnsi="宋体" w:eastAsia="宋体" w:cs="宋体"/>
          <w:color w:val="auto"/>
          <w:sz w:val="24"/>
          <w:szCs w:val="24"/>
        </w:rPr>
      </w:pPr>
      <w:r>
        <w:rPr>
          <w:rFonts w:ascii="宋体" w:hAnsi="宋体" w:eastAsia="宋体" w:cs="宋体"/>
          <w:color w:val="auto"/>
          <w:position w:val="17"/>
          <w:sz w:val="24"/>
          <w:szCs w:val="24"/>
        </w:rPr>
        <w:t>8.18《开标一览表》填写不完整或字迹不能辨认或有</w:t>
      </w:r>
      <w:r>
        <w:rPr>
          <w:rFonts w:ascii="宋体" w:hAnsi="宋体" w:eastAsia="宋体" w:cs="宋体"/>
          <w:color w:val="auto"/>
          <w:spacing w:val="-1"/>
          <w:position w:val="17"/>
          <w:sz w:val="24"/>
          <w:szCs w:val="24"/>
        </w:rPr>
        <w:t>漏项的，经评标委员会认定</w:t>
      </w:r>
    </w:p>
    <w:p>
      <w:pPr>
        <w:shd w:val="clear"/>
        <w:spacing w:line="219" w:lineRule="auto"/>
        <w:ind w:left="10"/>
        <w:rPr>
          <w:rFonts w:ascii="宋体" w:hAnsi="宋体" w:eastAsia="宋体" w:cs="宋体"/>
          <w:color w:val="auto"/>
          <w:sz w:val="24"/>
          <w:szCs w:val="24"/>
        </w:rPr>
      </w:pPr>
      <w:r>
        <w:rPr>
          <w:rFonts w:ascii="宋体" w:hAnsi="宋体" w:eastAsia="宋体" w:cs="宋体"/>
          <w:color w:val="auto"/>
          <w:spacing w:val="-2"/>
          <w:sz w:val="24"/>
          <w:szCs w:val="24"/>
        </w:rPr>
        <w:t>属于重大偏差的；</w:t>
      </w:r>
    </w:p>
    <w:p>
      <w:pPr>
        <w:shd w:val="clear"/>
        <w:spacing w:before="183" w:line="218" w:lineRule="auto"/>
        <w:ind w:left="489"/>
        <w:rPr>
          <w:rFonts w:ascii="宋体" w:hAnsi="宋体" w:eastAsia="宋体" w:cs="宋体"/>
          <w:color w:val="auto"/>
          <w:sz w:val="24"/>
          <w:szCs w:val="24"/>
        </w:rPr>
      </w:pPr>
      <w:r>
        <w:rPr>
          <w:rFonts w:ascii="宋体" w:hAnsi="宋体" w:eastAsia="宋体" w:cs="宋体"/>
          <w:color w:val="auto"/>
          <w:spacing w:val="-1"/>
          <w:sz w:val="24"/>
          <w:szCs w:val="24"/>
        </w:rPr>
        <w:t>8.19</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投标人对根据修正原则修正后的报价不确认的；</w:t>
      </w:r>
    </w:p>
    <w:p>
      <w:pPr>
        <w:shd w:val="clear"/>
        <w:spacing w:before="184"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8.20</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投标人提供虚假材料投标的（包括但不限于以下情节</w:t>
      </w:r>
      <w:r>
        <w:rPr>
          <w:rFonts w:ascii="宋体" w:hAnsi="宋体" w:eastAsia="宋体" w:cs="宋体"/>
          <w:color w:val="auto"/>
          <w:spacing w:val="1"/>
          <w:sz w:val="24"/>
          <w:szCs w:val="24"/>
        </w:rPr>
        <w:t>）；</w:t>
      </w:r>
    </w:p>
    <w:p>
      <w:pPr>
        <w:shd w:val="clear"/>
        <w:spacing w:before="184" w:line="219" w:lineRule="auto"/>
        <w:ind w:left="729"/>
        <w:rPr>
          <w:rFonts w:ascii="宋体" w:hAnsi="宋体" w:eastAsia="宋体" w:cs="宋体"/>
          <w:color w:val="auto"/>
          <w:sz w:val="24"/>
          <w:szCs w:val="24"/>
        </w:rPr>
      </w:pPr>
      <w:r>
        <w:rPr>
          <w:rFonts w:ascii="宋体" w:hAnsi="宋体" w:eastAsia="宋体" w:cs="宋体"/>
          <w:color w:val="auto"/>
          <w:spacing w:val="-2"/>
          <w:sz w:val="24"/>
          <w:szCs w:val="24"/>
        </w:rPr>
        <w:t>8.20.1</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使用伪造、变造的许可证件；</w:t>
      </w:r>
    </w:p>
    <w:p>
      <w:pPr>
        <w:shd w:val="clear"/>
        <w:spacing w:before="183" w:line="219" w:lineRule="auto"/>
        <w:ind w:left="729"/>
        <w:rPr>
          <w:rFonts w:ascii="宋体" w:hAnsi="宋体" w:eastAsia="宋体" w:cs="宋体"/>
          <w:color w:val="auto"/>
          <w:sz w:val="24"/>
          <w:szCs w:val="24"/>
        </w:rPr>
      </w:pPr>
      <w:r>
        <w:rPr>
          <w:rFonts w:ascii="宋体" w:hAnsi="宋体" w:eastAsia="宋体" w:cs="宋体"/>
          <w:color w:val="auto"/>
          <w:spacing w:val="-2"/>
          <w:sz w:val="24"/>
          <w:szCs w:val="24"/>
        </w:rPr>
        <w:t>8.20.2</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提供虚假的财务状况或者业绩；</w:t>
      </w:r>
    </w:p>
    <w:p>
      <w:pPr>
        <w:shd w:val="clear"/>
        <w:spacing w:before="183" w:line="219" w:lineRule="auto"/>
        <w:ind w:left="729"/>
        <w:rPr>
          <w:rFonts w:ascii="宋体" w:hAnsi="宋体" w:eastAsia="宋体" w:cs="宋体"/>
          <w:color w:val="auto"/>
          <w:sz w:val="24"/>
          <w:szCs w:val="24"/>
        </w:rPr>
      </w:pPr>
      <w:r>
        <w:rPr>
          <w:rFonts w:ascii="宋体" w:hAnsi="宋体" w:eastAsia="宋体" w:cs="宋体"/>
          <w:color w:val="auto"/>
          <w:spacing w:val="-1"/>
          <w:sz w:val="24"/>
          <w:szCs w:val="24"/>
        </w:rPr>
        <w:t>8.20.3</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提供虚假的项目负责人或者主要技术人员简历、劳动关系证明；</w:t>
      </w:r>
    </w:p>
    <w:p>
      <w:pPr>
        <w:shd w:val="clear"/>
        <w:spacing w:before="183" w:line="219" w:lineRule="auto"/>
        <w:ind w:left="729"/>
        <w:rPr>
          <w:rFonts w:ascii="宋体" w:hAnsi="宋体" w:eastAsia="宋体" w:cs="宋体"/>
          <w:color w:val="auto"/>
          <w:sz w:val="24"/>
          <w:szCs w:val="24"/>
        </w:rPr>
      </w:pPr>
      <w:r>
        <w:rPr>
          <w:rFonts w:ascii="宋体" w:hAnsi="宋体" w:eastAsia="宋体" w:cs="宋体"/>
          <w:color w:val="auto"/>
          <w:spacing w:val="-2"/>
          <w:sz w:val="24"/>
          <w:szCs w:val="24"/>
        </w:rPr>
        <w:t>8.20.4</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提供虚假的信用状况；</w:t>
      </w:r>
    </w:p>
    <w:p>
      <w:pPr>
        <w:shd w:val="clear"/>
        <w:spacing w:before="183" w:line="219" w:lineRule="auto"/>
        <w:ind w:left="729"/>
        <w:rPr>
          <w:rFonts w:ascii="宋体" w:hAnsi="宋体" w:eastAsia="宋体" w:cs="宋体"/>
          <w:color w:val="auto"/>
          <w:sz w:val="24"/>
          <w:szCs w:val="24"/>
        </w:rPr>
      </w:pPr>
      <w:r>
        <w:rPr>
          <w:rFonts w:ascii="宋体" w:hAnsi="宋体" w:eastAsia="宋体" w:cs="宋体"/>
          <w:color w:val="auto"/>
          <w:spacing w:val="-2"/>
          <w:sz w:val="24"/>
          <w:szCs w:val="24"/>
        </w:rPr>
        <w:t>8.20.5</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其他弄虚作假的行为。</w:t>
      </w:r>
    </w:p>
    <w:p>
      <w:pPr>
        <w:shd w:val="clear"/>
        <w:spacing w:before="184" w:line="220" w:lineRule="auto"/>
        <w:ind w:left="489"/>
        <w:rPr>
          <w:rFonts w:ascii="宋体" w:hAnsi="宋体" w:eastAsia="宋体" w:cs="宋体"/>
          <w:color w:val="auto"/>
          <w:sz w:val="24"/>
          <w:szCs w:val="24"/>
        </w:rPr>
      </w:pPr>
      <w:r>
        <w:rPr>
          <w:rFonts w:ascii="宋体" w:hAnsi="宋体" w:eastAsia="宋体" w:cs="宋体"/>
          <w:color w:val="auto"/>
          <w:spacing w:val="-1"/>
          <w:sz w:val="24"/>
          <w:szCs w:val="24"/>
        </w:rPr>
        <w:t>8.21</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下列情形之一的，视为投标人串通投标，其投标无效：</w:t>
      </w:r>
    </w:p>
    <w:p>
      <w:pPr>
        <w:shd w:val="clear"/>
        <w:spacing w:before="183" w:line="219" w:lineRule="auto"/>
        <w:ind w:left="729"/>
        <w:rPr>
          <w:rFonts w:ascii="宋体" w:hAnsi="宋体" w:eastAsia="宋体" w:cs="宋体"/>
          <w:color w:val="auto"/>
          <w:sz w:val="24"/>
          <w:szCs w:val="24"/>
        </w:rPr>
      </w:pPr>
      <w:r>
        <w:rPr>
          <w:rFonts w:ascii="宋体" w:hAnsi="宋体" w:eastAsia="宋体" w:cs="宋体"/>
          <w:color w:val="auto"/>
          <w:spacing w:val="-1"/>
          <w:sz w:val="24"/>
          <w:szCs w:val="24"/>
        </w:rPr>
        <w:t>8.21.1</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不同投标人的投标文件由同一单位或者个人编制；</w:t>
      </w:r>
    </w:p>
    <w:p>
      <w:pPr>
        <w:shd w:val="clear"/>
        <w:spacing w:before="183" w:line="219" w:lineRule="auto"/>
        <w:ind w:left="729"/>
        <w:rPr>
          <w:rFonts w:ascii="宋体" w:hAnsi="宋体" w:eastAsia="宋体" w:cs="宋体"/>
          <w:color w:val="auto"/>
          <w:sz w:val="24"/>
          <w:szCs w:val="24"/>
        </w:rPr>
      </w:pPr>
      <w:r>
        <w:rPr>
          <w:rFonts w:ascii="宋体" w:hAnsi="宋体" w:eastAsia="宋体" w:cs="宋体"/>
          <w:color w:val="auto"/>
          <w:spacing w:val="-1"/>
          <w:sz w:val="24"/>
          <w:szCs w:val="24"/>
        </w:rPr>
        <w:t>8.21.2</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不同投标人委托同一单位或者个人办理投标事宜；</w:t>
      </w:r>
    </w:p>
    <w:p>
      <w:pPr>
        <w:shd w:val="clear"/>
        <w:spacing w:before="183" w:line="219" w:lineRule="auto"/>
        <w:ind w:left="729"/>
        <w:rPr>
          <w:rFonts w:ascii="宋体" w:hAnsi="宋体" w:eastAsia="宋体" w:cs="宋体"/>
          <w:color w:val="auto"/>
          <w:sz w:val="24"/>
          <w:szCs w:val="24"/>
        </w:rPr>
      </w:pPr>
      <w:r>
        <w:rPr>
          <w:rFonts w:ascii="宋体" w:hAnsi="宋体" w:eastAsia="宋体" w:cs="宋体"/>
          <w:color w:val="auto"/>
          <w:spacing w:val="-1"/>
          <w:sz w:val="24"/>
          <w:szCs w:val="24"/>
        </w:rPr>
        <w:t>8.21.3</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不同投标人的投标文件载明的项目管理成员或者联系人员为同一人；</w:t>
      </w:r>
    </w:p>
    <w:p>
      <w:pPr>
        <w:shd w:val="clear"/>
        <w:spacing w:before="183" w:line="218" w:lineRule="auto"/>
        <w:ind w:left="729"/>
        <w:rPr>
          <w:rFonts w:ascii="宋体" w:hAnsi="宋体" w:eastAsia="宋体" w:cs="宋体"/>
          <w:color w:val="auto"/>
          <w:sz w:val="24"/>
          <w:szCs w:val="24"/>
        </w:rPr>
      </w:pPr>
      <w:r>
        <w:rPr>
          <w:rFonts w:ascii="宋体" w:hAnsi="宋体" w:eastAsia="宋体" w:cs="宋体"/>
          <w:color w:val="auto"/>
          <w:spacing w:val="-1"/>
          <w:sz w:val="24"/>
          <w:szCs w:val="24"/>
        </w:rPr>
        <w:t>8.21.4</w:t>
      </w:r>
      <w:r>
        <w:rPr>
          <w:rFonts w:ascii="宋体" w:hAnsi="宋体" w:eastAsia="宋体" w:cs="宋体"/>
          <w:color w:val="auto"/>
          <w:spacing w:val="-39"/>
          <w:sz w:val="24"/>
          <w:szCs w:val="24"/>
        </w:rPr>
        <w:t xml:space="preserve"> </w:t>
      </w:r>
      <w:r>
        <w:rPr>
          <w:rFonts w:ascii="宋体" w:hAnsi="宋体" w:eastAsia="宋体" w:cs="宋体"/>
          <w:color w:val="auto"/>
          <w:spacing w:val="-1"/>
          <w:sz w:val="24"/>
          <w:szCs w:val="24"/>
        </w:rPr>
        <w:t>不同投标人的投标文件异常一致或者投标报价呈规律性差异；</w:t>
      </w:r>
    </w:p>
    <w:p>
      <w:pPr>
        <w:shd w:val="clear"/>
        <w:spacing w:before="185" w:line="219" w:lineRule="auto"/>
        <w:ind w:left="729"/>
        <w:rPr>
          <w:rFonts w:ascii="宋体" w:hAnsi="宋体" w:eastAsia="宋体" w:cs="宋体"/>
          <w:color w:val="auto"/>
          <w:sz w:val="24"/>
          <w:szCs w:val="24"/>
        </w:rPr>
      </w:pPr>
      <w:r>
        <w:rPr>
          <w:rFonts w:ascii="宋体" w:hAnsi="宋体" w:eastAsia="宋体" w:cs="宋体"/>
          <w:color w:val="auto"/>
          <w:spacing w:val="-2"/>
          <w:sz w:val="24"/>
          <w:szCs w:val="24"/>
        </w:rPr>
        <w:t>8.21.5</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不同投标人的投标文件相互混装；</w:t>
      </w:r>
    </w:p>
    <w:p>
      <w:pPr>
        <w:shd w:val="clear"/>
        <w:spacing w:before="183" w:line="219" w:lineRule="auto"/>
        <w:ind w:right="19"/>
        <w:jc w:val="right"/>
        <w:rPr>
          <w:rFonts w:ascii="宋体" w:hAnsi="宋体" w:eastAsia="宋体" w:cs="宋体"/>
          <w:color w:val="auto"/>
          <w:sz w:val="24"/>
          <w:szCs w:val="24"/>
        </w:rPr>
      </w:pPr>
      <w:r>
        <w:rPr>
          <w:rFonts w:ascii="宋体" w:hAnsi="宋体" w:eastAsia="宋体" w:cs="宋体"/>
          <w:color w:val="auto"/>
          <w:spacing w:val="-1"/>
          <w:sz w:val="24"/>
          <w:szCs w:val="24"/>
        </w:rPr>
        <w:t>8.21.6</w:t>
      </w:r>
      <w:r>
        <w:rPr>
          <w:rFonts w:ascii="宋体" w:hAnsi="宋体" w:eastAsia="宋体" w:cs="宋体"/>
          <w:color w:val="auto"/>
          <w:spacing w:val="-35"/>
          <w:sz w:val="24"/>
          <w:szCs w:val="24"/>
        </w:rPr>
        <w:t xml:space="preserve"> </w:t>
      </w:r>
      <w:r>
        <w:rPr>
          <w:rFonts w:ascii="宋体" w:hAnsi="宋体" w:eastAsia="宋体" w:cs="宋体"/>
          <w:color w:val="auto"/>
          <w:spacing w:val="-1"/>
          <w:sz w:val="24"/>
          <w:szCs w:val="24"/>
        </w:rPr>
        <w:t>有二份及二份以上投标文件的相互之间有特别相同或相似之处，且经询</w:t>
      </w:r>
    </w:p>
    <w:p>
      <w:pPr>
        <w:shd w:val="clear"/>
        <w:spacing w:before="183" w:line="468" w:lineRule="exact"/>
        <w:ind w:left="9"/>
        <w:rPr>
          <w:rFonts w:ascii="宋体" w:hAnsi="宋体" w:eastAsia="宋体" w:cs="宋体"/>
          <w:color w:val="auto"/>
          <w:sz w:val="24"/>
          <w:szCs w:val="24"/>
        </w:rPr>
      </w:pPr>
      <w:r>
        <w:rPr>
          <w:rFonts w:ascii="宋体" w:hAnsi="宋体" w:eastAsia="宋体" w:cs="宋体"/>
          <w:color w:val="auto"/>
          <w:position w:val="17"/>
          <w:sz w:val="24"/>
          <w:szCs w:val="24"/>
        </w:rPr>
        <w:t>标澄清投标人无令人信服的理由和可靠证据证明其合理性</w:t>
      </w:r>
      <w:r>
        <w:rPr>
          <w:rFonts w:ascii="宋体" w:hAnsi="宋体" w:eastAsia="宋体" w:cs="宋体"/>
          <w:color w:val="auto"/>
          <w:spacing w:val="-1"/>
          <w:position w:val="17"/>
          <w:sz w:val="24"/>
          <w:szCs w:val="24"/>
        </w:rPr>
        <w:t>的，经评标委员会半数以上</w:t>
      </w:r>
    </w:p>
    <w:p>
      <w:pPr>
        <w:shd w:val="clear"/>
        <w:spacing w:line="220" w:lineRule="auto"/>
        <w:ind w:left="10"/>
        <w:rPr>
          <w:rFonts w:ascii="宋体" w:hAnsi="宋体" w:eastAsia="宋体" w:cs="宋体"/>
          <w:color w:val="auto"/>
          <w:sz w:val="24"/>
          <w:szCs w:val="24"/>
        </w:rPr>
      </w:pPr>
      <w:r>
        <w:rPr>
          <w:rFonts w:ascii="宋体" w:hAnsi="宋体" w:eastAsia="宋体" w:cs="宋体"/>
          <w:color w:val="auto"/>
          <w:spacing w:val="-1"/>
          <w:sz w:val="24"/>
          <w:szCs w:val="24"/>
        </w:rPr>
        <w:t>成员确认有串通投标嫌疑的；</w:t>
      </w:r>
    </w:p>
    <w:p>
      <w:pPr>
        <w:shd w:val="clear"/>
        <w:spacing w:line="220" w:lineRule="auto"/>
        <w:rPr>
          <w:rFonts w:ascii="宋体" w:hAnsi="宋体" w:eastAsia="宋体" w:cs="宋体"/>
          <w:color w:val="auto"/>
          <w:sz w:val="24"/>
          <w:szCs w:val="24"/>
        </w:rPr>
        <w:sectPr>
          <w:headerReference r:id="rId47" w:type="default"/>
          <w:footerReference r:id="rId48" w:type="default"/>
          <w:pgSz w:w="11907" w:h="16840"/>
          <w:pgMar w:top="1118" w:right="147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20" w:lineRule="auto"/>
        <w:ind w:left="489"/>
        <w:rPr>
          <w:rFonts w:ascii="宋体" w:hAnsi="宋体" w:eastAsia="宋体" w:cs="宋体"/>
          <w:color w:val="auto"/>
          <w:sz w:val="24"/>
          <w:szCs w:val="24"/>
        </w:rPr>
      </w:pPr>
      <w:r>
        <w:rPr>
          <w:rFonts w:ascii="宋体" w:hAnsi="宋体" w:eastAsia="宋体" w:cs="宋体"/>
          <w:color w:val="auto"/>
          <w:spacing w:val="-1"/>
          <w:sz w:val="24"/>
          <w:szCs w:val="24"/>
        </w:rPr>
        <w:t>8.22</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有下列情形之一的，属于恶意串通，其投标无效：</w:t>
      </w:r>
    </w:p>
    <w:p>
      <w:pPr>
        <w:shd w:val="clear"/>
        <w:spacing w:before="181" w:line="468" w:lineRule="exact"/>
        <w:ind w:left="729"/>
        <w:rPr>
          <w:rFonts w:ascii="宋体" w:hAnsi="宋体" w:eastAsia="宋体" w:cs="宋体"/>
          <w:color w:val="auto"/>
          <w:sz w:val="24"/>
          <w:szCs w:val="24"/>
        </w:rPr>
      </w:pPr>
      <w:r>
        <w:rPr>
          <w:rFonts w:ascii="宋体" w:hAnsi="宋体" w:eastAsia="宋体" w:cs="宋体"/>
          <w:color w:val="auto"/>
          <w:spacing w:val="-1"/>
          <w:position w:val="17"/>
          <w:sz w:val="24"/>
          <w:szCs w:val="24"/>
        </w:rPr>
        <w:t>8.22.1</w:t>
      </w:r>
      <w:r>
        <w:rPr>
          <w:rFonts w:ascii="宋体" w:hAnsi="宋体" w:eastAsia="宋体" w:cs="宋体"/>
          <w:color w:val="auto"/>
          <w:spacing w:val="-35"/>
          <w:position w:val="17"/>
          <w:sz w:val="24"/>
          <w:szCs w:val="24"/>
        </w:rPr>
        <w:t xml:space="preserve"> </w:t>
      </w:r>
      <w:r>
        <w:rPr>
          <w:rFonts w:ascii="宋体" w:hAnsi="宋体" w:eastAsia="宋体" w:cs="宋体"/>
          <w:color w:val="auto"/>
          <w:spacing w:val="-1"/>
          <w:position w:val="17"/>
          <w:sz w:val="24"/>
          <w:szCs w:val="24"/>
        </w:rPr>
        <w:t>投标人直接或者间接从采购人或者采购机构处获得其他投标人的相关情</w:t>
      </w:r>
    </w:p>
    <w:p>
      <w:pPr>
        <w:shd w:val="clear"/>
        <w:spacing w:line="219" w:lineRule="auto"/>
        <w:ind w:left="10"/>
        <w:rPr>
          <w:rFonts w:ascii="宋体" w:hAnsi="宋体" w:eastAsia="宋体" w:cs="宋体"/>
          <w:color w:val="auto"/>
          <w:sz w:val="24"/>
          <w:szCs w:val="24"/>
        </w:rPr>
      </w:pPr>
      <w:r>
        <w:rPr>
          <w:rFonts w:ascii="宋体" w:hAnsi="宋体" w:eastAsia="宋体" w:cs="宋体"/>
          <w:color w:val="auto"/>
          <w:spacing w:val="-1"/>
          <w:sz w:val="24"/>
          <w:szCs w:val="24"/>
        </w:rPr>
        <w:t>况并修改其投标文件或者响应文件；</w:t>
      </w:r>
    </w:p>
    <w:p>
      <w:pPr>
        <w:shd w:val="clear"/>
        <w:spacing w:before="182" w:line="468" w:lineRule="exact"/>
        <w:ind w:left="729"/>
        <w:rPr>
          <w:rFonts w:ascii="宋体" w:hAnsi="宋体" w:eastAsia="宋体" w:cs="宋体"/>
          <w:color w:val="auto"/>
          <w:sz w:val="24"/>
          <w:szCs w:val="24"/>
        </w:rPr>
      </w:pPr>
      <w:r>
        <w:rPr>
          <w:rFonts w:ascii="宋体" w:hAnsi="宋体" w:eastAsia="宋体" w:cs="宋体"/>
          <w:color w:val="auto"/>
          <w:spacing w:val="-1"/>
          <w:position w:val="17"/>
          <w:sz w:val="24"/>
          <w:szCs w:val="24"/>
        </w:rPr>
        <w:t>8.22.2</w:t>
      </w:r>
      <w:r>
        <w:rPr>
          <w:rFonts w:ascii="宋体" w:hAnsi="宋体" w:eastAsia="宋体" w:cs="宋体"/>
          <w:color w:val="auto"/>
          <w:spacing w:val="-35"/>
          <w:position w:val="17"/>
          <w:sz w:val="24"/>
          <w:szCs w:val="24"/>
        </w:rPr>
        <w:t xml:space="preserve"> </w:t>
      </w:r>
      <w:r>
        <w:rPr>
          <w:rFonts w:ascii="宋体" w:hAnsi="宋体" w:eastAsia="宋体" w:cs="宋体"/>
          <w:color w:val="auto"/>
          <w:spacing w:val="-1"/>
          <w:position w:val="17"/>
          <w:sz w:val="24"/>
          <w:szCs w:val="24"/>
        </w:rPr>
        <w:t>投标人按照采购人或者采购机构的授意撤换、修改投标文件或者响应文</w:t>
      </w:r>
    </w:p>
    <w:p>
      <w:pPr>
        <w:shd w:val="clear"/>
        <w:spacing w:before="1" w:line="219" w:lineRule="auto"/>
        <w:ind w:left="8"/>
        <w:rPr>
          <w:rFonts w:ascii="宋体" w:hAnsi="宋体" w:eastAsia="宋体" w:cs="宋体"/>
          <w:color w:val="auto"/>
          <w:sz w:val="24"/>
          <w:szCs w:val="24"/>
        </w:rPr>
      </w:pPr>
      <w:r>
        <w:rPr>
          <w:rFonts w:ascii="宋体" w:hAnsi="宋体" w:eastAsia="宋体" w:cs="宋体"/>
          <w:color w:val="auto"/>
          <w:spacing w:val="-5"/>
          <w:sz w:val="24"/>
          <w:szCs w:val="24"/>
        </w:rPr>
        <w:t>件；</w:t>
      </w:r>
    </w:p>
    <w:p>
      <w:pPr>
        <w:shd w:val="clear"/>
        <w:spacing w:before="183" w:line="218" w:lineRule="auto"/>
        <w:jc w:val="right"/>
        <w:rPr>
          <w:rFonts w:ascii="宋体" w:hAnsi="宋体" w:eastAsia="宋体" w:cs="宋体"/>
          <w:color w:val="auto"/>
          <w:sz w:val="24"/>
          <w:szCs w:val="24"/>
        </w:rPr>
      </w:pPr>
      <w:r>
        <w:rPr>
          <w:rFonts w:ascii="宋体" w:hAnsi="宋体" w:eastAsia="宋体" w:cs="宋体"/>
          <w:color w:val="auto"/>
          <w:spacing w:val="-5"/>
          <w:sz w:val="24"/>
          <w:szCs w:val="24"/>
        </w:rPr>
        <w:t>8.22.3</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投标人之间协商报价、技术方案等投标文件或者响应文件的实质性内容；</w:t>
      </w:r>
    </w:p>
    <w:p>
      <w:pPr>
        <w:shd w:val="clear"/>
        <w:spacing w:before="184" w:line="468" w:lineRule="exact"/>
        <w:ind w:left="729"/>
        <w:rPr>
          <w:rFonts w:ascii="宋体" w:hAnsi="宋体" w:eastAsia="宋体" w:cs="宋体"/>
          <w:color w:val="auto"/>
          <w:sz w:val="24"/>
          <w:szCs w:val="24"/>
        </w:rPr>
      </w:pPr>
      <w:r>
        <w:rPr>
          <w:rFonts w:ascii="宋体" w:hAnsi="宋体" w:eastAsia="宋体" w:cs="宋体"/>
          <w:color w:val="auto"/>
          <w:spacing w:val="-1"/>
          <w:position w:val="17"/>
          <w:sz w:val="24"/>
          <w:szCs w:val="24"/>
        </w:rPr>
        <w:t>8.22.4</w:t>
      </w:r>
      <w:r>
        <w:rPr>
          <w:rFonts w:ascii="宋体" w:hAnsi="宋体" w:eastAsia="宋体" w:cs="宋体"/>
          <w:color w:val="auto"/>
          <w:spacing w:val="-35"/>
          <w:position w:val="17"/>
          <w:sz w:val="24"/>
          <w:szCs w:val="24"/>
        </w:rPr>
        <w:t xml:space="preserve"> </w:t>
      </w:r>
      <w:r>
        <w:rPr>
          <w:rFonts w:ascii="宋体" w:hAnsi="宋体" w:eastAsia="宋体" w:cs="宋体"/>
          <w:color w:val="auto"/>
          <w:spacing w:val="-1"/>
          <w:position w:val="17"/>
          <w:sz w:val="24"/>
          <w:szCs w:val="24"/>
        </w:rPr>
        <w:t>属于同一集团、协会、商会等组织成员的投标人按照该组织要求协同参</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2"/>
          <w:sz w:val="24"/>
          <w:szCs w:val="24"/>
        </w:rPr>
        <w:t>加采购活动；</w:t>
      </w:r>
    </w:p>
    <w:p>
      <w:pPr>
        <w:shd w:val="clear"/>
        <w:spacing w:before="184" w:line="219" w:lineRule="auto"/>
        <w:ind w:left="729"/>
        <w:rPr>
          <w:rFonts w:ascii="宋体" w:hAnsi="宋体" w:eastAsia="宋体" w:cs="宋体"/>
          <w:color w:val="auto"/>
          <w:sz w:val="24"/>
          <w:szCs w:val="24"/>
        </w:rPr>
      </w:pPr>
      <w:r>
        <w:rPr>
          <w:rFonts w:ascii="宋体" w:hAnsi="宋体" w:eastAsia="宋体" w:cs="宋体"/>
          <w:color w:val="auto"/>
          <w:spacing w:val="-1"/>
          <w:sz w:val="24"/>
          <w:szCs w:val="24"/>
        </w:rPr>
        <w:t>8.22.5</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投标人之间事先约定由某一特定投标人中标、成交；</w:t>
      </w:r>
    </w:p>
    <w:p>
      <w:pPr>
        <w:shd w:val="clear"/>
        <w:spacing w:before="183" w:line="219" w:lineRule="auto"/>
        <w:ind w:left="729"/>
        <w:rPr>
          <w:rFonts w:ascii="宋体" w:hAnsi="宋体" w:eastAsia="宋体" w:cs="宋体"/>
          <w:color w:val="auto"/>
          <w:sz w:val="24"/>
          <w:szCs w:val="24"/>
        </w:rPr>
      </w:pPr>
      <w:r>
        <w:rPr>
          <w:rFonts w:ascii="宋体" w:hAnsi="宋体" w:eastAsia="宋体" w:cs="宋体"/>
          <w:color w:val="auto"/>
          <w:spacing w:val="-1"/>
          <w:sz w:val="24"/>
          <w:szCs w:val="24"/>
        </w:rPr>
        <w:t>8.22.6</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投标人之间商定部分投标人放弃参加采购活动或者放弃中标、成交；</w:t>
      </w:r>
    </w:p>
    <w:p>
      <w:pPr>
        <w:shd w:val="clear"/>
        <w:spacing w:before="183" w:line="219" w:lineRule="auto"/>
        <w:ind w:left="729"/>
        <w:rPr>
          <w:rFonts w:ascii="宋体" w:hAnsi="宋体" w:eastAsia="宋体" w:cs="宋体"/>
          <w:color w:val="auto"/>
          <w:sz w:val="24"/>
          <w:szCs w:val="24"/>
        </w:rPr>
      </w:pPr>
      <w:r>
        <w:rPr>
          <w:rFonts w:ascii="宋体" w:hAnsi="宋体" w:eastAsia="宋体" w:cs="宋体"/>
          <w:color w:val="auto"/>
          <w:spacing w:val="-1"/>
          <w:sz w:val="24"/>
          <w:szCs w:val="24"/>
        </w:rPr>
        <w:t>8.22.7</w:t>
      </w:r>
      <w:r>
        <w:rPr>
          <w:rFonts w:ascii="宋体" w:hAnsi="宋体" w:eastAsia="宋体" w:cs="宋体"/>
          <w:color w:val="auto"/>
          <w:spacing w:val="-35"/>
          <w:sz w:val="24"/>
          <w:szCs w:val="24"/>
        </w:rPr>
        <w:t xml:space="preserve"> </w:t>
      </w:r>
      <w:r>
        <w:rPr>
          <w:rFonts w:ascii="宋体" w:hAnsi="宋体" w:eastAsia="宋体" w:cs="宋体"/>
          <w:color w:val="auto"/>
          <w:spacing w:val="-1"/>
          <w:sz w:val="24"/>
          <w:szCs w:val="24"/>
        </w:rPr>
        <w:t>投标人与采购人或者采购机构之间、投标人相互之间，为谋求特定投标</w:t>
      </w:r>
    </w:p>
    <w:p>
      <w:pPr>
        <w:shd w:val="clear"/>
        <w:spacing w:before="184" w:line="220" w:lineRule="auto"/>
        <w:ind w:left="10"/>
        <w:rPr>
          <w:rFonts w:ascii="宋体" w:hAnsi="宋体" w:eastAsia="宋体" w:cs="宋体"/>
          <w:color w:val="auto"/>
          <w:sz w:val="24"/>
          <w:szCs w:val="24"/>
        </w:rPr>
      </w:pPr>
      <w:r>
        <w:rPr>
          <w:rFonts w:ascii="宋体" w:hAnsi="宋体" w:eastAsia="宋体" w:cs="宋体"/>
          <w:color w:val="auto"/>
          <w:spacing w:val="-1"/>
          <w:sz w:val="24"/>
          <w:szCs w:val="24"/>
        </w:rPr>
        <w:t>人中标、成交或者排斥其他投标人的其他串通行为。</w:t>
      </w:r>
    </w:p>
    <w:p>
      <w:pPr>
        <w:shd w:val="clear"/>
        <w:spacing w:before="181"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8.23</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评标委员会认定有重大偏差或实质性不响应招标文件要求的；</w:t>
      </w:r>
    </w:p>
    <w:p>
      <w:pPr>
        <w:shd w:val="clear"/>
        <w:spacing w:before="184" w:line="218" w:lineRule="auto"/>
        <w:ind w:left="489"/>
        <w:rPr>
          <w:rFonts w:ascii="宋体" w:hAnsi="宋体" w:eastAsia="宋体" w:cs="宋体"/>
          <w:color w:val="auto"/>
          <w:sz w:val="24"/>
          <w:szCs w:val="24"/>
        </w:rPr>
      </w:pPr>
      <w:r>
        <w:rPr>
          <w:rFonts w:ascii="宋体" w:hAnsi="宋体" w:eastAsia="宋体" w:cs="宋体"/>
          <w:color w:val="auto"/>
          <w:spacing w:val="-1"/>
          <w:sz w:val="24"/>
          <w:szCs w:val="24"/>
        </w:rPr>
        <w:t>8.24</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投标文件出现不是唯一的、有选择性投标报价的；</w:t>
      </w:r>
    </w:p>
    <w:p>
      <w:pPr>
        <w:shd w:val="clear"/>
        <w:spacing w:before="185"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8.25</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其他违反法律、法规的情形。</w:t>
      </w:r>
    </w:p>
    <w:p>
      <w:pPr>
        <w:shd w:val="clear"/>
        <w:spacing w:before="183" w:line="220" w:lineRule="auto"/>
        <w:ind w:left="9"/>
        <w:outlineLvl w:val="6"/>
        <w:rPr>
          <w:rFonts w:ascii="宋体" w:hAnsi="宋体" w:eastAsia="宋体" w:cs="宋体"/>
          <w:color w:val="auto"/>
          <w:sz w:val="24"/>
          <w:szCs w:val="24"/>
        </w:rPr>
      </w:pPr>
      <w:r>
        <w:rPr>
          <w:rFonts w:ascii="宋体" w:hAnsi="宋体" w:eastAsia="宋体" w:cs="宋体"/>
          <w:b/>
          <w:bCs/>
          <w:color w:val="auto"/>
          <w:spacing w:val="-3"/>
          <w:sz w:val="24"/>
          <w:szCs w:val="24"/>
        </w:rPr>
        <w:t>9.</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评标过程保密</w:t>
      </w:r>
    </w:p>
    <w:p>
      <w:pPr>
        <w:shd w:val="clear"/>
        <w:spacing w:before="182" w:line="360" w:lineRule="auto"/>
        <w:ind w:left="8" w:right="58" w:firstLine="481"/>
        <w:jc w:val="both"/>
        <w:rPr>
          <w:rFonts w:ascii="宋体" w:hAnsi="宋体" w:eastAsia="宋体" w:cs="宋体"/>
          <w:color w:val="auto"/>
          <w:sz w:val="24"/>
          <w:szCs w:val="24"/>
        </w:rPr>
      </w:pPr>
      <w:r>
        <w:rPr>
          <w:rFonts w:ascii="宋体" w:hAnsi="宋体" w:eastAsia="宋体" w:cs="宋体"/>
          <w:color w:val="auto"/>
          <w:spacing w:val="-3"/>
          <w:sz w:val="24"/>
          <w:szCs w:val="24"/>
        </w:rPr>
        <w:t>9.1</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评审活动在严格保密的情况下进行。评审过程中凡是与</w:t>
      </w:r>
      <w:r>
        <w:rPr>
          <w:rFonts w:ascii="宋体" w:hAnsi="宋体" w:eastAsia="宋体" w:cs="宋体"/>
          <w:color w:val="auto"/>
          <w:spacing w:val="-4"/>
          <w:sz w:val="24"/>
          <w:szCs w:val="24"/>
        </w:rPr>
        <w:t>采购响应文件评审和比</w:t>
      </w:r>
      <w:r>
        <w:rPr>
          <w:rFonts w:ascii="宋体" w:hAnsi="宋体" w:eastAsia="宋体" w:cs="宋体"/>
          <w:color w:val="auto"/>
          <w:sz w:val="24"/>
          <w:szCs w:val="24"/>
        </w:rPr>
        <w:t xml:space="preserve"> </w:t>
      </w:r>
      <w:r>
        <w:rPr>
          <w:rFonts w:ascii="宋体" w:hAnsi="宋体" w:eastAsia="宋体" w:cs="宋体"/>
          <w:color w:val="auto"/>
          <w:spacing w:val="2"/>
          <w:sz w:val="24"/>
          <w:szCs w:val="24"/>
        </w:rPr>
        <w:t>较、中标成交投标人推荐等评审有关的情况和评审文件的，以及涉及国家</w:t>
      </w:r>
      <w:r>
        <w:rPr>
          <w:rFonts w:ascii="宋体" w:hAnsi="宋体" w:eastAsia="宋体" w:cs="宋体"/>
          <w:color w:val="auto"/>
          <w:spacing w:val="1"/>
          <w:sz w:val="24"/>
          <w:szCs w:val="24"/>
        </w:rPr>
        <w:t>秘密和商业</w:t>
      </w:r>
      <w:r>
        <w:rPr>
          <w:rFonts w:ascii="宋体" w:hAnsi="宋体" w:eastAsia="宋体" w:cs="宋体"/>
          <w:color w:val="auto"/>
          <w:sz w:val="24"/>
          <w:szCs w:val="24"/>
        </w:rPr>
        <w:t xml:space="preserve"> </w:t>
      </w:r>
      <w:r>
        <w:rPr>
          <w:rFonts w:ascii="宋体" w:hAnsi="宋体" w:eastAsia="宋体" w:cs="宋体"/>
          <w:color w:val="auto"/>
          <w:spacing w:val="2"/>
          <w:sz w:val="24"/>
          <w:szCs w:val="24"/>
        </w:rPr>
        <w:t>秘密等信息，评审委员会成员、采购人和采购机构工作人员、相关监督人</w:t>
      </w:r>
      <w:r>
        <w:rPr>
          <w:rFonts w:ascii="宋体" w:hAnsi="宋体" w:eastAsia="宋体" w:cs="宋体"/>
          <w:color w:val="auto"/>
          <w:spacing w:val="1"/>
          <w:sz w:val="24"/>
          <w:szCs w:val="24"/>
        </w:rPr>
        <w:t>员等与评审</w:t>
      </w:r>
    </w:p>
    <w:p>
      <w:pPr>
        <w:shd w:val="clear"/>
        <w:spacing w:line="220" w:lineRule="auto"/>
        <w:ind w:left="9"/>
        <w:rPr>
          <w:rFonts w:ascii="宋体" w:hAnsi="宋体" w:eastAsia="宋体" w:cs="宋体"/>
          <w:color w:val="auto"/>
          <w:sz w:val="24"/>
          <w:szCs w:val="24"/>
        </w:rPr>
      </w:pPr>
      <w:r>
        <w:rPr>
          <w:rFonts w:ascii="宋体" w:hAnsi="宋体" w:eastAsia="宋体" w:cs="宋体"/>
          <w:color w:val="auto"/>
          <w:spacing w:val="-1"/>
          <w:sz w:val="24"/>
          <w:szCs w:val="24"/>
        </w:rPr>
        <w:t>有关的人员应当予以保密。</w:t>
      </w:r>
    </w:p>
    <w:p>
      <w:pPr>
        <w:shd w:val="clear"/>
        <w:spacing w:before="182" w:line="468" w:lineRule="exact"/>
        <w:ind w:right="58"/>
        <w:jc w:val="right"/>
        <w:rPr>
          <w:rFonts w:ascii="宋体" w:hAnsi="宋体" w:eastAsia="宋体" w:cs="宋体"/>
          <w:color w:val="auto"/>
          <w:sz w:val="24"/>
          <w:szCs w:val="24"/>
        </w:rPr>
      </w:pPr>
      <w:r>
        <w:rPr>
          <w:rFonts w:ascii="宋体" w:hAnsi="宋体" w:eastAsia="宋体" w:cs="宋体"/>
          <w:color w:val="auto"/>
          <w:spacing w:val="2"/>
          <w:position w:val="17"/>
          <w:sz w:val="24"/>
          <w:szCs w:val="24"/>
        </w:rPr>
        <w:t>9.2 在评标期间，投标人企图影响采购人或评标委员会的任何活</w:t>
      </w:r>
      <w:r>
        <w:rPr>
          <w:rFonts w:ascii="宋体" w:hAnsi="宋体" w:eastAsia="宋体" w:cs="宋体"/>
          <w:color w:val="auto"/>
          <w:spacing w:val="1"/>
          <w:position w:val="17"/>
          <w:sz w:val="24"/>
          <w:szCs w:val="24"/>
        </w:rPr>
        <w:t>动，都将导致投</w:t>
      </w:r>
    </w:p>
    <w:p>
      <w:pPr>
        <w:shd w:val="clear"/>
        <w:spacing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标被拒绝，并由其承担相应的法律责任。</w:t>
      </w:r>
    </w:p>
    <w:p>
      <w:pPr>
        <w:pStyle w:val="2"/>
        <w:shd w:val="clear"/>
        <w:spacing w:line="293" w:lineRule="auto"/>
        <w:rPr>
          <w:color w:val="auto"/>
        </w:rPr>
      </w:pPr>
    </w:p>
    <w:p>
      <w:pPr>
        <w:pStyle w:val="2"/>
        <w:shd w:val="clear"/>
        <w:spacing w:line="293" w:lineRule="auto"/>
        <w:rPr>
          <w:color w:val="auto"/>
        </w:rPr>
      </w:pPr>
    </w:p>
    <w:p>
      <w:pPr>
        <w:shd w:val="clear"/>
        <w:spacing w:before="102" w:line="226" w:lineRule="auto"/>
        <w:ind w:left="3895"/>
        <w:outlineLvl w:val="6"/>
        <w:rPr>
          <w:rFonts w:ascii="宋体" w:hAnsi="宋体" w:eastAsia="宋体" w:cs="宋体"/>
          <w:color w:val="auto"/>
          <w:sz w:val="31"/>
          <w:szCs w:val="31"/>
        </w:rPr>
      </w:pPr>
      <w:r>
        <w:rPr>
          <w:rFonts w:ascii="宋体" w:hAnsi="宋体" w:eastAsia="宋体" w:cs="宋体"/>
          <w:b/>
          <w:bCs/>
          <w:color w:val="auto"/>
          <w:spacing w:val="4"/>
          <w:sz w:val="31"/>
          <w:szCs w:val="31"/>
        </w:rPr>
        <w:t>五、授予合同</w:t>
      </w:r>
    </w:p>
    <w:p>
      <w:pPr>
        <w:shd w:val="clear"/>
        <w:spacing w:before="205" w:line="219" w:lineRule="auto"/>
        <w:ind w:left="26"/>
        <w:outlineLvl w:val="6"/>
        <w:rPr>
          <w:rFonts w:ascii="宋体" w:hAnsi="宋体" w:eastAsia="宋体" w:cs="宋体"/>
          <w:color w:val="auto"/>
          <w:sz w:val="24"/>
          <w:szCs w:val="24"/>
        </w:rPr>
      </w:pPr>
      <w:r>
        <w:rPr>
          <w:rFonts w:ascii="宋体" w:hAnsi="宋体" w:eastAsia="宋体" w:cs="宋体"/>
          <w:b/>
          <w:bCs/>
          <w:color w:val="auto"/>
          <w:spacing w:val="-7"/>
          <w:sz w:val="24"/>
          <w:szCs w:val="24"/>
        </w:rPr>
        <w:t>1.中标条件</w:t>
      </w:r>
    </w:p>
    <w:p>
      <w:pPr>
        <w:shd w:val="clear"/>
        <w:spacing w:before="182" w:line="219" w:lineRule="auto"/>
        <w:ind w:left="506"/>
        <w:rPr>
          <w:rFonts w:ascii="宋体" w:hAnsi="宋体" w:eastAsia="宋体" w:cs="宋体"/>
          <w:color w:val="auto"/>
          <w:sz w:val="24"/>
          <w:szCs w:val="24"/>
        </w:rPr>
      </w:pPr>
      <w:r>
        <w:rPr>
          <w:rFonts w:ascii="宋体" w:hAnsi="宋体" w:eastAsia="宋体" w:cs="宋体"/>
          <w:color w:val="auto"/>
          <w:spacing w:val="-3"/>
          <w:sz w:val="24"/>
          <w:szCs w:val="24"/>
        </w:rPr>
        <w:t>1.1</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投标文件基本符合招标文件要求；</w:t>
      </w:r>
    </w:p>
    <w:p>
      <w:pPr>
        <w:shd w:val="clear"/>
        <w:spacing w:before="184" w:line="219" w:lineRule="auto"/>
        <w:ind w:left="506"/>
        <w:rPr>
          <w:rFonts w:ascii="宋体" w:hAnsi="宋体" w:eastAsia="宋体" w:cs="宋体"/>
          <w:color w:val="auto"/>
          <w:sz w:val="24"/>
          <w:szCs w:val="24"/>
        </w:rPr>
      </w:pPr>
      <w:r>
        <w:rPr>
          <w:rFonts w:ascii="宋体" w:hAnsi="宋体" w:eastAsia="宋体" w:cs="宋体"/>
          <w:color w:val="auto"/>
          <w:spacing w:val="-3"/>
          <w:sz w:val="24"/>
          <w:szCs w:val="24"/>
        </w:rPr>
        <w:t>1.2</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投标人有很好的执行合同的能力；</w:t>
      </w:r>
    </w:p>
    <w:p>
      <w:pPr>
        <w:shd w:val="clear"/>
        <w:spacing w:before="183"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1.3</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实施方案最合理并对采购人最为有利，最大限度</w:t>
      </w:r>
      <w:r>
        <w:rPr>
          <w:rFonts w:ascii="宋体" w:hAnsi="宋体" w:eastAsia="宋体" w:cs="宋体"/>
          <w:color w:val="auto"/>
          <w:spacing w:val="-2"/>
          <w:sz w:val="24"/>
          <w:szCs w:val="24"/>
        </w:rPr>
        <w:t>满足招标文件的要求；</w:t>
      </w:r>
    </w:p>
    <w:p>
      <w:pPr>
        <w:shd w:val="clear"/>
        <w:spacing w:line="219" w:lineRule="auto"/>
        <w:rPr>
          <w:rFonts w:ascii="宋体" w:hAnsi="宋体" w:eastAsia="宋体" w:cs="宋体"/>
          <w:color w:val="auto"/>
          <w:sz w:val="24"/>
          <w:szCs w:val="24"/>
        </w:rPr>
        <w:sectPr>
          <w:headerReference r:id="rId49" w:type="default"/>
          <w:footerReference r:id="rId50" w:type="default"/>
          <w:pgSz w:w="11907" w:h="16840"/>
          <w:pgMar w:top="1118" w:right="1415"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1.4</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投标人能够提供质量技术、商务经济占综</w:t>
      </w:r>
      <w:r>
        <w:rPr>
          <w:rFonts w:ascii="宋体" w:hAnsi="宋体" w:eastAsia="宋体" w:cs="宋体"/>
          <w:color w:val="auto"/>
          <w:spacing w:val="-2"/>
          <w:sz w:val="24"/>
          <w:szCs w:val="24"/>
        </w:rPr>
        <w:t>合优势的系统及服务。</w:t>
      </w:r>
    </w:p>
    <w:p>
      <w:pPr>
        <w:shd w:val="clear"/>
        <w:spacing w:before="183" w:line="218" w:lineRule="auto"/>
        <w:ind w:left="506"/>
        <w:rPr>
          <w:rFonts w:ascii="宋体" w:hAnsi="宋体" w:eastAsia="宋体" w:cs="宋体"/>
          <w:color w:val="auto"/>
          <w:sz w:val="24"/>
          <w:szCs w:val="24"/>
        </w:rPr>
      </w:pPr>
      <w:r>
        <w:rPr>
          <w:rFonts w:ascii="宋体" w:hAnsi="宋体" w:eastAsia="宋体" w:cs="宋体"/>
          <w:color w:val="auto"/>
          <w:spacing w:val="-1"/>
          <w:sz w:val="24"/>
          <w:szCs w:val="24"/>
        </w:rPr>
        <w:t>1.5</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采购人将把中标通知书授予最佳投标者，但最低价不是中标的绝对保</w:t>
      </w:r>
      <w:r>
        <w:rPr>
          <w:rFonts w:ascii="宋体" w:hAnsi="宋体" w:eastAsia="宋体" w:cs="宋体"/>
          <w:color w:val="auto"/>
          <w:spacing w:val="-2"/>
          <w:sz w:val="24"/>
          <w:szCs w:val="24"/>
        </w:rPr>
        <w:t>证。</w:t>
      </w:r>
    </w:p>
    <w:p>
      <w:pPr>
        <w:shd w:val="clear"/>
        <w:spacing w:before="184" w:line="220" w:lineRule="auto"/>
        <w:ind w:left="11"/>
        <w:outlineLvl w:val="6"/>
        <w:rPr>
          <w:rFonts w:ascii="宋体" w:hAnsi="宋体" w:eastAsia="宋体" w:cs="宋体"/>
          <w:color w:val="auto"/>
          <w:sz w:val="24"/>
          <w:szCs w:val="24"/>
        </w:rPr>
      </w:pPr>
      <w:r>
        <w:rPr>
          <w:rFonts w:ascii="宋体" w:hAnsi="宋体" w:eastAsia="宋体" w:cs="宋体"/>
          <w:b/>
          <w:bCs/>
          <w:color w:val="auto"/>
          <w:spacing w:val="-4"/>
          <w:sz w:val="24"/>
          <w:szCs w:val="24"/>
        </w:rPr>
        <w:t>2.中标确认</w:t>
      </w:r>
    </w:p>
    <w:p>
      <w:pPr>
        <w:shd w:val="clear"/>
        <w:spacing w:before="181" w:line="468" w:lineRule="exact"/>
        <w:ind w:right="60"/>
        <w:jc w:val="right"/>
        <w:rPr>
          <w:rFonts w:ascii="宋体" w:hAnsi="宋体" w:eastAsia="宋体" w:cs="宋体"/>
          <w:color w:val="auto"/>
          <w:sz w:val="24"/>
          <w:szCs w:val="24"/>
        </w:rPr>
      </w:pPr>
      <w:r>
        <w:rPr>
          <w:rFonts w:ascii="宋体" w:hAnsi="宋体" w:eastAsia="宋体" w:cs="宋体"/>
          <w:color w:val="auto"/>
          <w:position w:val="17"/>
          <w:sz w:val="24"/>
          <w:szCs w:val="24"/>
        </w:rPr>
        <w:t>2.1</w:t>
      </w:r>
      <w:r>
        <w:rPr>
          <w:rFonts w:ascii="宋体" w:hAnsi="宋体" w:eastAsia="宋体" w:cs="宋体"/>
          <w:color w:val="auto"/>
          <w:spacing w:val="-52"/>
          <w:position w:val="17"/>
          <w:sz w:val="24"/>
          <w:szCs w:val="24"/>
        </w:rPr>
        <w:t xml:space="preserve"> </w:t>
      </w:r>
      <w:r>
        <w:rPr>
          <w:rFonts w:ascii="宋体" w:hAnsi="宋体" w:eastAsia="宋体" w:cs="宋体"/>
          <w:color w:val="auto"/>
          <w:position w:val="17"/>
          <w:sz w:val="24"/>
          <w:szCs w:val="24"/>
        </w:rPr>
        <w:t>采购人应当自收到评标报告之日起5个工作日内，在评标报告确定的中</w:t>
      </w:r>
      <w:r>
        <w:rPr>
          <w:rFonts w:ascii="宋体" w:hAnsi="宋体" w:eastAsia="宋体" w:cs="宋体"/>
          <w:color w:val="auto"/>
          <w:spacing w:val="-1"/>
          <w:position w:val="17"/>
          <w:sz w:val="24"/>
          <w:szCs w:val="24"/>
        </w:rPr>
        <w:t>标候选</w:t>
      </w:r>
    </w:p>
    <w:p>
      <w:pPr>
        <w:shd w:val="clear"/>
        <w:spacing w:line="219" w:lineRule="auto"/>
        <w:ind w:left="10"/>
        <w:rPr>
          <w:rFonts w:ascii="宋体" w:hAnsi="宋体" w:eastAsia="宋体" w:cs="宋体"/>
          <w:color w:val="auto"/>
          <w:sz w:val="24"/>
          <w:szCs w:val="24"/>
        </w:rPr>
      </w:pPr>
      <w:r>
        <w:rPr>
          <w:rFonts w:ascii="宋体" w:hAnsi="宋体" w:eastAsia="宋体" w:cs="宋体"/>
          <w:color w:val="auto"/>
          <w:spacing w:val="-1"/>
          <w:sz w:val="24"/>
          <w:szCs w:val="24"/>
        </w:rPr>
        <w:t>人名单中按顺序确定中标人。</w:t>
      </w:r>
    </w:p>
    <w:p>
      <w:pPr>
        <w:shd w:val="clear"/>
        <w:spacing w:before="183" w:line="468" w:lineRule="exact"/>
        <w:ind w:right="61"/>
        <w:jc w:val="right"/>
        <w:rPr>
          <w:rFonts w:ascii="宋体" w:hAnsi="宋体" w:eastAsia="宋体" w:cs="宋体"/>
          <w:color w:val="auto"/>
          <w:sz w:val="24"/>
          <w:szCs w:val="24"/>
        </w:rPr>
      </w:pPr>
      <w:r>
        <w:rPr>
          <w:rFonts w:ascii="宋体" w:hAnsi="宋体" w:eastAsia="宋体" w:cs="宋体"/>
          <w:color w:val="auto"/>
          <w:spacing w:val="2"/>
          <w:position w:val="17"/>
          <w:sz w:val="24"/>
          <w:szCs w:val="24"/>
        </w:rPr>
        <w:t>2.2</w:t>
      </w:r>
      <w:r>
        <w:rPr>
          <w:rFonts w:ascii="宋体" w:hAnsi="宋体" w:eastAsia="宋体" w:cs="宋体"/>
          <w:color w:val="auto"/>
          <w:spacing w:val="-37"/>
          <w:position w:val="17"/>
          <w:sz w:val="24"/>
          <w:szCs w:val="24"/>
        </w:rPr>
        <w:t xml:space="preserve"> </w:t>
      </w:r>
      <w:r>
        <w:rPr>
          <w:rFonts w:ascii="宋体" w:hAnsi="宋体" w:eastAsia="宋体" w:cs="宋体"/>
          <w:color w:val="auto"/>
          <w:spacing w:val="2"/>
          <w:position w:val="17"/>
          <w:sz w:val="24"/>
          <w:szCs w:val="24"/>
        </w:rPr>
        <w:t>采购人在收到评标报告</w:t>
      </w:r>
      <w:r>
        <w:rPr>
          <w:rFonts w:ascii="宋体" w:hAnsi="宋体" w:eastAsia="宋体" w:cs="宋体"/>
          <w:color w:val="auto"/>
          <w:spacing w:val="-44"/>
          <w:position w:val="17"/>
          <w:sz w:val="24"/>
          <w:szCs w:val="24"/>
        </w:rPr>
        <w:t xml:space="preserve"> </w:t>
      </w:r>
      <w:r>
        <w:rPr>
          <w:rFonts w:ascii="宋体" w:hAnsi="宋体" w:eastAsia="宋体" w:cs="宋体"/>
          <w:color w:val="auto"/>
          <w:spacing w:val="2"/>
          <w:position w:val="17"/>
          <w:sz w:val="24"/>
          <w:szCs w:val="24"/>
        </w:rPr>
        <w:t>5</w:t>
      </w:r>
      <w:r>
        <w:rPr>
          <w:rFonts w:ascii="宋体" w:hAnsi="宋体" w:eastAsia="宋体" w:cs="宋体"/>
          <w:color w:val="auto"/>
          <w:spacing w:val="-46"/>
          <w:position w:val="17"/>
          <w:sz w:val="24"/>
          <w:szCs w:val="24"/>
        </w:rPr>
        <w:t xml:space="preserve"> </w:t>
      </w:r>
      <w:r>
        <w:rPr>
          <w:rFonts w:ascii="宋体" w:hAnsi="宋体" w:eastAsia="宋体" w:cs="宋体"/>
          <w:color w:val="auto"/>
          <w:spacing w:val="2"/>
          <w:position w:val="17"/>
          <w:sz w:val="24"/>
          <w:szCs w:val="24"/>
        </w:rPr>
        <w:t>个工作日内未按评标报告推荐的中标候选人顺序确</w:t>
      </w:r>
    </w:p>
    <w:p>
      <w:pPr>
        <w:shd w:val="clear"/>
        <w:spacing w:before="1" w:line="217" w:lineRule="auto"/>
        <w:ind w:left="14"/>
        <w:rPr>
          <w:rFonts w:ascii="宋体" w:hAnsi="宋体" w:eastAsia="宋体" w:cs="宋体"/>
          <w:color w:val="auto"/>
          <w:sz w:val="24"/>
          <w:szCs w:val="24"/>
        </w:rPr>
      </w:pPr>
      <w:r>
        <w:rPr>
          <w:rFonts w:ascii="宋体" w:hAnsi="宋体" w:eastAsia="宋体" w:cs="宋体"/>
          <w:color w:val="auto"/>
          <w:spacing w:val="-1"/>
          <w:sz w:val="24"/>
          <w:szCs w:val="24"/>
        </w:rPr>
        <w:t>定中标人，视同按评标报告推荐的顺序确定的中标候选人为中标人。</w:t>
      </w:r>
    </w:p>
    <w:p>
      <w:pPr>
        <w:shd w:val="clear"/>
        <w:spacing w:before="185"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2.3</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采购人应在确认中标人前再次对资格条件和相关证件材料进一步查验核实。</w:t>
      </w:r>
    </w:p>
    <w:p>
      <w:pPr>
        <w:shd w:val="clear"/>
        <w:spacing w:before="184" w:line="220" w:lineRule="auto"/>
        <w:ind w:left="13"/>
        <w:rPr>
          <w:rFonts w:ascii="宋体" w:hAnsi="宋体" w:eastAsia="宋体" w:cs="宋体"/>
          <w:color w:val="auto"/>
          <w:sz w:val="24"/>
          <w:szCs w:val="24"/>
        </w:rPr>
      </w:pPr>
      <w:r>
        <w:rPr>
          <w:rFonts w:ascii="宋体" w:hAnsi="宋体" w:eastAsia="宋体" w:cs="宋体"/>
          <w:b/>
          <w:bCs/>
          <w:color w:val="auto"/>
          <w:spacing w:val="-5"/>
          <w:sz w:val="24"/>
          <w:szCs w:val="24"/>
        </w:rPr>
        <w:t>3．中标通知</w:t>
      </w:r>
    </w:p>
    <w:p>
      <w:pPr>
        <w:shd w:val="clear"/>
        <w:spacing w:before="181" w:line="360" w:lineRule="auto"/>
        <w:ind w:left="6" w:right="60" w:firstLine="487"/>
        <w:jc w:val="both"/>
        <w:rPr>
          <w:rFonts w:ascii="宋体" w:hAnsi="宋体" w:eastAsia="宋体" w:cs="宋体"/>
          <w:color w:val="auto"/>
          <w:sz w:val="24"/>
          <w:szCs w:val="24"/>
        </w:rPr>
      </w:pPr>
      <w:r>
        <w:rPr>
          <w:rFonts w:ascii="宋体" w:hAnsi="宋体" w:eastAsia="宋体" w:cs="宋体"/>
          <w:color w:val="auto"/>
          <w:spacing w:val="-7"/>
          <w:sz w:val="24"/>
          <w:szCs w:val="24"/>
        </w:rPr>
        <w:t>3.1</w:t>
      </w:r>
      <w:r>
        <w:rPr>
          <w:rFonts w:ascii="宋体" w:hAnsi="宋体" w:eastAsia="宋体" w:cs="宋体"/>
          <w:color w:val="auto"/>
          <w:spacing w:val="44"/>
          <w:sz w:val="24"/>
          <w:szCs w:val="24"/>
        </w:rPr>
        <w:t xml:space="preserve"> </w:t>
      </w:r>
      <w:r>
        <w:rPr>
          <w:rFonts w:ascii="宋体" w:hAnsi="宋体" w:eastAsia="宋体" w:cs="宋体"/>
          <w:color w:val="auto"/>
          <w:spacing w:val="-7"/>
          <w:sz w:val="24"/>
          <w:szCs w:val="24"/>
        </w:rPr>
        <w:t>采 购 代 理 机</w:t>
      </w:r>
      <w:r>
        <w:rPr>
          <w:rFonts w:ascii="宋体" w:hAnsi="宋体" w:eastAsia="宋体" w:cs="宋体"/>
          <w:color w:val="auto"/>
          <w:spacing w:val="-12"/>
          <w:sz w:val="24"/>
          <w:szCs w:val="24"/>
        </w:rPr>
        <w:t xml:space="preserve"> </w:t>
      </w:r>
      <w:r>
        <w:rPr>
          <w:rFonts w:ascii="宋体" w:hAnsi="宋体" w:eastAsia="宋体" w:cs="宋体"/>
          <w:color w:val="auto"/>
          <w:spacing w:val="-7"/>
          <w:sz w:val="24"/>
          <w:szCs w:val="24"/>
        </w:rPr>
        <w:t>构</w:t>
      </w:r>
      <w:r>
        <w:rPr>
          <w:rFonts w:ascii="宋体" w:hAnsi="宋体" w:eastAsia="宋体" w:cs="宋体"/>
          <w:color w:val="auto"/>
          <w:spacing w:val="-18"/>
          <w:sz w:val="24"/>
          <w:szCs w:val="24"/>
        </w:rPr>
        <w:t xml:space="preserve"> </w:t>
      </w:r>
      <w:r>
        <w:rPr>
          <w:rFonts w:ascii="宋体" w:hAnsi="宋体" w:eastAsia="宋体" w:cs="宋体"/>
          <w:color w:val="auto"/>
          <w:spacing w:val="-7"/>
          <w:sz w:val="24"/>
          <w:szCs w:val="24"/>
        </w:rPr>
        <w:t>对 中 标 结</w:t>
      </w:r>
      <w:r>
        <w:rPr>
          <w:rFonts w:ascii="宋体" w:hAnsi="宋体" w:eastAsia="宋体" w:cs="宋体"/>
          <w:color w:val="auto"/>
          <w:spacing w:val="-9"/>
          <w:sz w:val="24"/>
          <w:szCs w:val="24"/>
        </w:rPr>
        <w:t xml:space="preserve"> </w:t>
      </w:r>
      <w:r>
        <w:rPr>
          <w:rFonts w:ascii="宋体" w:hAnsi="宋体" w:eastAsia="宋体" w:cs="宋体"/>
          <w:color w:val="auto"/>
          <w:spacing w:val="-7"/>
          <w:sz w:val="24"/>
          <w:szCs w:val="24"/>
        </w:rPr>
        <w:t>果</w:t>
      </w:r>
      <w:r>
        <w:rPr>
          <w:rFonts w:ascii="宋体" w:hAnsi="宋体" w:eastAsia="宋体" w:cs="宋体"/>
          <w:color w:val="auto"/>
          <w:spacing w:val="-16"/>
          <w:sz w:val="24"/>
          <w:szCs w:val="24"/>
        </w:rPr>
        <w:t xml:space="preserve"> </w:t>
      </w:r>
      <w:r>
        <w:rPr>
          <w:rFonts w:ascii="宋体" w:hAnsi="宋体" w:eastAsia="宋体" w:cs="宋体"/>
          <w:color w:val="auto"/>
          <w:spacing w:val="-7"/>
          <w:sz w:val="24"/>
          <w:szCs w:val="24"/>
        </w:rPr>
        <w:t>在</w:t>
      </w:r>
      <w:r>
        <w:rPr>
          <w:rFonts w:ascii="宋体" w:hAnsi="宋体" w:eastAsia="宋体" w:cs="宋体"/>
          <w:color w:val="auto"/>
          <w:spacing w:val="-12"/>
          <w:sz w:val="24"/>
          <w:szCs w:val="24"/>
        </w:rPr>
        <w:t xml:space="preserve"> </w:t>
      </w:r>
      <w:r>
        <w:rPr>
          <w:rFonts w:ascii="宋体" w:hAnsi="宋体" w:eastAsia="宋体" w:cs="宋体"/>
          <w:color w:val="auto"/>
          <w:spacing w:val="-7"/>
          <w:sz w:val="24"/>
          <w:szCs w:val="24"/>
        </w:rPr>
        <w:t>指</w:t>
      </w:r>
      <w:r>
        <w:rPr>
          <w:rFonts w:ascii="宋体" w:hAnsi="宋体" w:eastAsia="宋体" w:cs="宋体"/>
          <w:color w:val="auto"/>
          <w:spacing w:val="-9"/>
          <w:sz w:val="24"/>
          <w:szCs w:val="24"/>
        </w:rPr>
        <w:t xml:space="preserve"> </w:t>
      </w:r>
      <w:r>
        <w:rPr>
          <w:rFonts w:ascii="宋体" w:hAnsi="宋体" w:eastAsia="宋体" w:cs="宋体"/>
          <w:color w:val="auto"/>
          <w:spacing w:val="-7"/>
          <w:sz w:val="24"/>
          <w:szCs w:val="24"/>
        </w:rPr>
        <w:t>定</w:t>
      </w:r>
      <w:r>
        <w:rPr>
          <w:rFonts w:ascii="宋体" w:hAnsi="宋体" w:eastAsia="宋体" w:cs="宋体"/>
          <w:color w:val="auto"/>
          <w:spacing w:val="-14"/>
          <w:sz w:val="24"/>
          <w:szCs w:val="24"/>
        </w:rPr>
        <w:t xml:space="preserve"> </w:t>
      </w:r>
      <w:r>
        <w:rPr>
          <w:rFonts w:ascii="宋体" w:hAnsi="宋体" w:eastAsia="宋体" w:cs="宋体"/>
          <w:color w:val="auto"/>
          <w:spacing w:val="-7"/>
          <w:sz w:val="24"/>
          <w:szCs w:val="24"/>
        </w:rPr>
        <w:t>媒</w:t>
      </w:r>
      <w:r>
        <w:rPr>
          <w:rFonts w:ascii="宋体" w:hAnsi="宋体" w:eastAsia="宋体" w:cs="宋体"/>
          <w:color w:val="auto"/>
          <w:spacing w:val="-15"/>
          <w:sz w:val="24"/>
          <w:szCs w:val="24"/>
        </w:rPr>
        <w:t xml:space="preserve"> </w:t>
      </w:r>
      <w:r>
        <w:rPr>
          <w:rFonts w:ascii="宋体" w:hAnsi="宋体" w:eastAsia="宋体" w:cs="宋体"/>
          <w:color w:val="auto"/>
          <w:spacing w:val="-7"/>
          <w:sz w:val="24"/>
          <w:szCs w:val="24"/>
        </w:rPr>
        <w:t>体</w:t>
      </w:r>
      <w:r>
        <w:rPr>
          <w:rFonts w:ascii="宋体" w:hAnsi="宋体" w:eastAsia="宋体" w:cs="宋体"/>
          <w:color w:val="auto"/>
          <w:spacing w:val="-24"/>
          <w:sz w:val="24"/>
          <w:szCs w:val="24"/>
        </w:rPr>
        <w:t xml:space="preserve"> </w:t>
      </w:r>
      <w:r>
        <w:rPr>
          <w:rFonts w:ascii="宋体" w:hAnsi="宋体" w:eastAsia="宋体" w:cs="宋体"/>
          <w:color w:val="auto"/>
          <w:spacing w:val="-7"/>
          <w:sz w:val="24"/>
          <w:szCs w:val="24"/>
        </w:rPr>
        <w:t>（浙</w:t>
      </w:r>
      <w:r>
        <w:rPr>
          <w:rFonts w:ascii="宋体" w:hAnsi="宋体" w:eastAsia="宋体" w:cs="宋体"/>
          <w:color w:val="auto"/>
          <w:spacing w:val="-16"/>
          <w:sz w:val="24"/>
          <w:szCs w:val="24"/>
        </w:rPr>
        <w:t xml:space="preserve"> </w:t>
      </w:r>
      <w:r>
        <w:rPr>
          <w:rFonts w:ascii="宋体" w:hAnsi="宋体" w:eastAsia="宋体" w:cs="宋体"/>
          <w:color w:val="auto"/>
          <w:spacing w:val="-8"/>
          <w:sz w:val="24"/>
          <w:szCs w:val="24"/>
        </w:rPr>
        <w:t>江</w:t>
      </w:r>
      <w:r>
        <w:rPr>
          <w:rFonts w:ascii="宋体" w:hAnsi="宋体" w:eastAsia="宋体" w:cs="宋体"/>
          <w:color w:val="auto"/>
          <w:spacing w:val="-16"/>
          <w:sz w:val="24"/>
          <w:szCs w:val="24"/>
        </w:rPr>
        <w:t xml:space="preserve"> </w:t>
      </w:r>
      <w:r>
        <w:rPr>
          <w:rFonts w:ascii="宋体" w:hAnsi="宋体" w:eastAsia="宋体" w:cs="宋体"/>
          <w:color w:val="auto"/>
          <w:spacing w:val="-8"/>
          <w:sz w:val="24"/>
          <w:szCs w:val="24"/>
        </w:rPr>
        <w:t>政</w:t>
      </w:r>
      <w:r>
        <w:rPr>
          <w:rFonts w:ascii="宋体" w:hAnsi="宋体" w:eastAsia="宋体" w:cs="宋体"/>
          <w:color w:val="auto"/>
          <w:spacing w:val="-15"/>
          <w:sz w:val="24"/>
          <w:szCs w:val="24"/>
        </w:rPr>
        <w:t xml:space="preserve"> </w:t>
      </w:r>
      <w:r>
        <w:rPr>
          <w:rFonts w:ascii="宋体" w:hAnsi="宋体" w:eastAsia="宋体" w:cs="宋体"/>
          <w:color w:val="auto"/>
          <w:spacing w:val="-8"/>
          <w:sz w:val="24"/>
          <w:szCs w:val="24"/>
        </w:rPr>
        <w:t>府</w:t>
      </w:r>
      <w:r>
        <w:rPr>
          <w:rFonts w:ascii="宋体" w:hAnsi="宋体" w:eastAsia="宋体" w:cs="宋体"/>
          <w:color w:val="auto"/>
          <w:spacing w:val="-16"/>
          <w:sz w:val="24"/>
          <w:szCs w:val="24"/>
        </w:rPr>
        <w:t xml:space="preserve"> </w:t>
      </w:r>
      <w:r>
        <w:rPr>
          <w:rFonts w:ascii="宋体" w:hAnsi="宋体" w:eastAsia="宋体" w:cs="宋体"/>
          <w:color w:val="auto"/>
          <w:spacing w:val="-8"/>
          <w:sz w:val="24"/>
          <w:szCs w:val="24"/>
        </w:rPr>
        <w:t>采</w:t>
      </w:r>
      <w:r>
        <w:rPr>
          <w:rFonts w:ascii="宋体" w:hAnsi="宋体" w:eastAsia="宋体" w:cs="宋体"/>
          <w:color w:val="auto"/>
          <w:spacing w:val="-16"/>
          <w:sz w:val="24"/>
          <w:szCs w:val="24"/>
        </w:rPr>
        <w:t xml:space="preserve"> </w:t>
      </w:r>
      <w:r>
        <w:rPr>
          <w:rFonts w:ascii="宋体" w:hAnsi="宋体" w:eastAsia="宋体" w:cs="宋体"/>
          <w:color w:val="auto"/>
          <w:spacing w:val="-8"/>
          <w:sz w:val="24"/>
          <w:szCs w:val="24"/>
        </w:rPr>
        <w:t>购 网</w:t>
      </w:r>
      <w:r>
        <w:rPr>
          <w:rFonts w:ascii="宋体" w:hAnsi="宋体" w:eastAsia="宋体" w:cs="宋体"/>
          <w:color w:val="auto"/>
          <w:sz w:val="24"/>
          <w:szCs w:val="24"/>
        </w:rPr>
        <w:t xml:space="preserve"> </w:t>
      </w:r>
      <w:r>
        <w:rPr>
          <w:color w:val="auto"/>
        </w:rPr>
        <w:fldChar w:fldCharType="begin"/>
      </w:r>
      <w:r>
        <w:rPr>
          <w:color w:val="auto"/>
        </w:rPr>
        <w:instrText xml:space="preserve"> HYPERLINK "http://zfcg.czt.zj.gov.cn/" </w:instrText>
      </w:r>
      <w:r>
        <w:rPr>
          <w:color w:val="auto"/>
        </w:rPr>
        <w:fldChar w:fldCharType="separate"/>
      </w:r>
      <w:r>
        <w:rPr>
          <w:rFonts w:ascii="宋体" w:hAnsi="宋体" w:eastAsia="宋体" w:cs="宋体"/>
          <w:color w:val="auto"/>
          <w:sz w:val="24"/>
          <w:szCs w:val="24"/>
        </w:rPr>
        <w:t>http://zfcg.czt.zj.gov.cn/</w:t>
      </w:r>
      <w:r>
        <w:rPr>
          <w:rFonts w:ascii="宋体" w:hAnsi="宋体" w:eastAsia="宋体" w:cs="宋体"/>
          <w:color w:val="auto"/>
          <w:sz w:val="24"/>
          <w:szCs w:val="24"/>
        </w:rPr>
        <w:fldChar w:fldCharType="end"/>
      </w:r>
      <w:r>
        <w:rPr>
          <w:rFonts w:ascii="宋体" w:hAnsi="宋体" w:eastAsia="宋体" w:cs="宋体"/>
          <w:color w:val="auto"/>
          <w:sz w:val="24"/>
          <w:szCs w:val="24"/>
        </w:rPr>
        <w:t>、绍兴公共资源交易网</w:t>
      </w:r>
      <w:r>
        <w:rPr>
          <w:rFonts w:ascii="宋体" w:hAnsi="宋体" w:eastAsia="宋体" w:cs="宋体"/>
          <w:color w:val="auto"/>
          <w:spacing w:val="-49"/>
          <w:sz w:val="24"/>
          <w:szCs w:val="24"/>
        </w:rPr>
        <w:t xml:space="preserve"> </w:t>
      </w:r>
      <w:r>
        <w:rPr>
          <w:rFonts w:ascii="宋体" w:hAnsi="宋体" w:eastAsia="宋体" w:cs="宋体"/>
          <w:color w:val="auto"/>
          <w:sz w:val="24"/>
          <w:szCs w:val="24"/>
        </w:rPr>
        <w:t>http://ggb.sx.gov.cn）发布中</w:t>
      </w:r>
    </w:p>
    <w:p>
      <w:pPr>
        <w:shd w:val="clear"/>
        <w:spacing w:before="2" w:line="217" w:lineRule="auto"/>
        <w:ind w:left="9"/>
        <w:rPr>
          <w:rFonts w:ascii="宋体" w:hAnsi="宋体" w:eastAsia="宋体" w:cs="宋体"/>
          <w:color w:val="auto"/>
          <w:sz w:val="24"/>
          <w:szCs w:val="24"/>
        </w:rPr>
      </w:pPr>
      <w:r>
        <w:rPr>
          <w:rFonts w:ascii="宋体" w:hAnsi="宋体" w:eastAsia="宋体" w:cs="宋体"/>
          <w:color w:val="auto"/>
          <w:spacing w:val="-3"/>
          <w:sz w:val="24"/>
          <w:szCs w:val="24"/>
        </w:rPr>
        <w:t>标公告，中标公告期限为</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个工作日。</w:t>
      </w:r>
    </w:p>
    <w:p>
      <w:pPr>
        <w:shd w:val="clear"/>
        <w:spacing w:before="184" w:line="360" w:lineRule="auto"/>
        <w:ind w:left="9" w:right="60" w:firstLine="483"/>
        <w:jc w:val="both"/>
        <w:rPr>
          <w:rFonts w:ascii="宋体" w:hAnsi="宋体" w:eastAsia="宋体" w:cs="宋体"/>
          <w:color w:val="auto"/>
          <w:sz w:val="24"/>
          <w:szCs w:val="24"/>
        </w:rPr>
      </w:pPr>
      <w:r>
        <w:rPr>
          <w:rFonts w:ascii="宋体" w:hAnsi="宋体" w:eastAsia="宋体" w:cs="宋体"/>
          <w:color w:val="auto"/>
          <w:spacing w:val="-3"/>
          <w:sz w:val="24"/>
          <w:szCs w:val="24"/>
        </w:rPr>
        <w:t>3.2</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采购机构通过乐采云平台向中标投标人签发中</w:t>
      </w:r>
      <w:r>
        <w:rPr>
          <w:rFonts w:ascii="宋体" w:hAnsi="宋体" w:eastAsia="宋体" w:cs="宋体"/>
          <w:color w:val="auto"/>
          <w:spacing w:val="-4"/>
          <w:sz w:val="24"/>
          <w:szCs w:val="24"/>
        </w:rPr>
        <w:t>标通知书。请中标投标人自行登</w:t>
      </w:r>
      <w:r>
        <w:rPr>
          <w:rFonts w:ascii="宋体" w:hAnsi="宋体" w:eastAsia="宋体" w:cs="宋体"/>
          <w:color w:val="auto"/>
          <w:sz w:val="24"/>
          <w:szCs w:val="24"/>
        </w:rPr>
        <w:t xml:space="preserve"> </w:t>
      </w:r>
      <w:r>
        <w:rPr>
          <w:rFonts w:ascii="宋体" w:hAnsi="宋体" w:eastAsia="宋体" w:cs="宋体"/>
          <w:color w:val="auto"/>
          <w:spacing w:val="2"/>
          <w:sz w:val="24"/>
          <w:szCs w:val="24"/>
        </w:rPr>
        <w:t>录乐采云平台下载并打印中标通知书。在采购代理机构发出中标通知</w:t>
      </w:r>
      <w:r>
        <w:rPr>
          <w:rFonts w:ascii="宋体" w:hAnsi="宋体" w:eastAsia="宋体" w:cs="宋体"/>
          <w:color w:val="auto"/>
          <w:spacing w:val="1"/>
          <w:sz w:val="24"/>
          <w:szCs w:val="24"/>
        </w:rPr>
        <w:t>书前，中标投标</w:t>
      </w:r>
    </w:p>
    <w:p>
      <w:pPr>
        <w:shd w:val="clear"/>
        <w:spacing w:before="1" w:line="218" w:lineRule="auto"/>
        <w:ind w:left="10"/>
        <w:rPr>
          <w:rFonts w:ascii="宋体" w:hAnsi="宋体" w:eastAsia="宋体" w:cs="宋体"/>
          <w:color w:val="auto"/>
          <w:sz w:val="24"/>
          <w:szCs w:val="24"/>
        </w:rPr>
      </w:pPr>
      <w:r>
        <w:rPr>
          <w:rFonts w:ascii="宋体" w:hAnsi="宋体" w:eastAsia="宋体" w:cs="宋体"/>
          <w:color w:val="auto"/>
          <w:sz w:val="24"/>
          <w:szCs w:val="24"/>
        </w:rPr>
        <w:t>人如有违反有关法律法规和本项目要求行为的，</w:t>
      </w:r>
      <w:r>
        <w:rPr>
          <w:rFonts w:ascii="宋体" w:hAnsi="宋体" w:eastAsia="宋体" w:cs="宋体"/>
          <w:color w:val="auto"/>
          <w:spacing w:val="-1"/>
          <w:sz w:val="24"/>
          <w:szCs w:val="24"/>
        </w:rPr>
        <w:t>则取消该投标人的中标资格。</w:t>
      </w:r>
    </w:p>
    <w:p>
      <w:pPr>
        <w:shd w:val="clear"/>
        <w:spacing w:before="183"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3.3</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采购代理机构对中标结果不作任何说明和解释，也不回答任何提问。</w:t>
      </w:r>
    </w:p>
    <w:p>
      <w:pPr>
        <w:shd w:val="clear"/>
        <w:spacing w:before="184" w:line="220" w:lineRule="auto"/>
        <w:ind w:left="8"/>
        <w:rPr>
          <w:rFonts w:ascii="宋体" w:hAnsi="宋体" w:eastAsia="宋体" w:cs="宋体"/>
          <w:color w:val="auto"/>
          <w:sz w:val="24"/>
          <w:szCs w:val="24"/>
        </w:rPr>
      </w:pPr>
      <w:r>
        <w:rPr>
          <w:rFonts w:ascii="宋体" w:hAnsi="宋体" w:eastAsia="宋体" w:cs="宋体"/>
          <w:b/>
          <w:bCs/>
          <w:color w:val="auto"/>
          <w:spacing w:val="-4"/>
          <w:sz w:val="24"/>
          <w:szCs w:val="24"/>
        </w:rPr>
        <w:t>4．履约保证金</w:t>
      </w:r>
    </w:p>
    <w:p>
      <w:pPr>
        <w:shd w:val="clear"/>
        <w:spacing w:before="182" w:line="360" w:lineRule="auto"/>
        <w:ind w:left="10" w:right="61" w:firstLine="477"/>
        <w:jc w:val="both"/>
        <w:rPr>
          <w:rFonts w:ascii="宋体" w:hAnsi="宋体" w:eastAsia="宋体" w:cs="宋体"/>
          <w:color w:val="auto"/>
          <w:sz w:val="24"/>
          <w:szCs w:val="24"/>
        </w:rPr>
      </w:pPr>
      <w:r>
        <w:rPr>
          <w:rFonts w:ascii="宋体" w:hAnsi="宋体" w:eastAsia="宋体" w:cs="宋体"/>
          <w:color w:val="auto"/>
          <w:spacing w:val="1"/>
          <w:sz w:val="24"/>
          <w:szCs w:val="24"/>
        </w:rPr>
        <w:t>4.1</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采购人在签订合同时，按规定可向中标人收取不高于中标额</w:t>
      </w:r>
      <w:r>
        <w:rPr>
          <w:rFonts w:ascii="宋体" w:hAnsi="宋体" w:eastAsia="宋体" w:cs="宋体"/>
          <w:color w:val="auto"/>
          <w:sz w:val="24"/>
          <w:szCs w:val="24"/>
        </w:rPr>
        <w:t>的</w:t>
      </w:r>
      <w:r>
        <w:rPr>
          <w:rFonts w:ascii="宋体" w:hAnsi="宋体" w:eastAsia="宋体" w:cs="宋体"/>
          <w:color w:val="auto"/>
          <w:spacing w:val="-30"/>
          <w:sz w:val="24"/>
          <w:szCs w:val="24"/>
        </w:rPr>
        <w:t xml:space="preserve"> </w:t>
      </w:r>
      <w:r>
        <w:rPr>
          <w:rFonts w:ascii="宋体" w:hAnsi="宋体" w:eastAsia="宋体" w:cs="宋体"/>
          <w:color w:val="auto"/>
          <w:sz w:val="24"/>
          <w:szCs w:val="24"/>
        </w:rPr>
        <w:t xml:space="preserve">1%的履约保证 </w:t>
      </w:r>
      <w:r>
        <w:rPr>
          <w:rFonts w:ascii="宋体" w:hAnsi="宋体" w:eastAsia="宋体" w:cs="宋体"/>
          <w:color w:val="auto"/>
          <w:spacing w:val="2"/>
          <w:sz w:val="24"/>
          <w:szCs w:val="24"/>
        </w:rPr>
        <w:t>金，采购人不得以投标人事先提交履约保证金作为签订合同的条件</w:t>
      </w:r>
      <w:r>
        <w:rPr>
          <w:rFonts w:ascii="宋体" w:hAnsi="宋体" w:eastAsia="宋体" w:cs="宋体"/>
          <w:color w:val="auto"/>
          <w:spacing w:val="1"/>
          <w:sz w:val="24"/>
          <w:szCs w:val="24"/>
        </w:rPr>
        <w:t>。鼓励采购人根据</w:t>
      </w:r>
    </w:p>
    <w:p>
      <w:pPr>
        <w:shd w:val="clear"/>
        <w:spacing w:before="1" w:line="219" w:lineRule="auto"/>
        <w:ind w:left="12"/>
        <w:rPr>
          <w:rFonts w:ascii="宋体" w:hAnsi="宋体" w:eastAsia="宋体" w:cs="宋体"/>
          <w:color w:val="auto"/>
          <w:sz w:val="24"/>
          <w:szCs w:val="24"/>
        </w:rPr>
      </w:pPr>
      <w:r>
        <w:rPr>
          <w:rFonts w:ascii="宋体" w:hAnsi="宋体" w:eastAsia="宋体" w:cs="宋体"/>
          <w:color w:val="auto"/>
          <w:spacing w:val="-1"/>
          <w:sz w:val="24"/>
          <w:szCs w:val="24"/>
        </w:rPr>
        <w:t>项目特点、投标人诚信等情况免收履约保证金或降低缴纳比例。</w:t>
      </w:r>
    </w:p>
    <w:p>
      <w:pPr>
        <w:shd w:val="clear"/>
        <w:spacing w:before="182"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4.2</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项目验收结束后，采购人应及时退还履约保证金。</w:t>
      </w:r>
    </w:p>
    <w:p>
      <w:pPr>
        <w:shd w:val="clear"/>
        <w:spacing w:before="183"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4.3</w:t>
      </w:r>
      <w:r>
        <w:rPr>
          <w:rFonts w:ascii="宋体" w:hAnsi="宋体" w:eastAsia="宋体" w:cs="宋体"/>
          <w:color w:val="auto"/>
          <w:spacing w:val="-36"/>
          <w:sz w:val="24"/>
          <w:szCs w:val="24"/>
        </w:rPr>
        <w:t xml:space="preserve"> </w:t>
      </w:r>
      <w:r>
        <w:rPr>
          <w:rFonts w:ascii="宋体" w:hAnsi="宋体" w:eastAsia="宋体" w:cs="宋体"/>
          <w:color w:val="auto"/>
          <w:spacing w:val="-2"/>
          <w:sz w:val="24"/>
          <w:szCs w:val="24"/>
        </w:rPr>
        <w:t>投标人以银行、保险公司出具保函形式提交履约保证金的，采购人不得拒收。</w:t>
      </w:r>
    </w:p>
    <w:p>
      <w:pPr>
        <w:shd w:val="clear"/>
        <w:spacing w:before="184"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4.4</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采购货物和服务项目不得收取质量保证金。</w:t>
      </w:r>
    </w:p>
    <w:p>
      <w:pPr>
        <w:shd w:val="clear"/>
        <w:spacing w:before="184" w:line="220" w:lineRule="auto"/>
        <w:ind w:left="13"/>
        <w:rPr>
          <w:rFonts w:ascii="宋体" w:hAnsi="宋体" w:eastAsia="宋体" w:cs="宋体"/>
          <w:color w:val="auto"/>
          <w:sz w:val="24"/>
          <w:szCs w:val="24"/>
        </w:rPr>
      </w:pPr>
      <w:r>
        <w:rPr>
          <w:rFonts w:ascii="宋体" w:hAnsi="宋体" w:eastAsia="宋体" w:cs="宋体"/>
          <w:b/>
          <w:bCs/>
          <w:color w:val="auto"/>
          <w:spacing w:val="-4"/>
          <w:sz w:val="24"/>
          <w:szCs w:val="24"/>
        </w:rPr>
        <w:t>5．合同签订及备案</w:t>
      </w:r>
    </w:p>
    <w:p>
      <w:pPr>
        <w:shd w:val="clear"/>
        <w:spacing w:before="181" w:line="468" w:lineRule="exact"/>
        <w:ind w:right="61"/>
        <w:jc w:val="right"/>
        <w:rPr>
          <w:rFonts w:ascii="宋体" w:hAnsi="宋体" w:eastAsia="宋体" w:cs="宋体"/>
          <w:color w:val="auto"/>
          <w:sz w:val="24"/>
          <w:szCs w:val="24"/>
        </w:rPr>
      </w:pPr>
      <w:r>
        <w:rPr>
          <w:rFonts w:ascii="宋体" w:hAnsi="宋体" w:eastAsia="宋体" w:cs="宋体"/>
          <w:color w:val="auto"/>
          <w:spacing w:val="-3"/>
          <w:position w:val="17"/>
          <w:sz w:val="24"/>
          <w:szCs w:val="24"/>
        </w:rPr>
        <w:t>5.1</w:t>
      </w:r>
      <w:r>
        <w:rPr>
          <w:rFonts w:ascii="宋体" w:hAnsi="宋体" w:eastAsia="宋体" w:cs="宋体"/>
          <w:color w:val="auto"/>
          <w:spacing w:val="-25"/>
          <w:position w:val="17"/>
          <w:sz w:val="24"/>
          <w:szCs w:val="24"/>
        </w:rPr>
        <w:t xml:space="preserve"> </w:t>
      </w:r>
      <w:r>
        <w:rPr>
          <w:rFonts w:ascii="宋体" w:hAnsi="宋体" w:eastAsia="宋体" w:cs="宋体"/>
          <w:color w:val="auto"/>
          <w:spacing w:val="-3"/>
          <w:position w:val="17"/>
          <w:sz w:val="24"/>
          <w:szCs w:val="24"/>
        </w:rPr>
        <w:t>中标人应当在中标通知书发出之日起</w:t>
      </w:r>
      <w:r>
        <w:rPr>
          <w:rFonts w:ascii="宋体" w:hAnsi="宋体" w:eastAsia="宋体" w:cs="宋体"/>
          <w:color w:val="auto"/>
          <w:spacing w:val="-46"/>
          <w:position w:val="17"/>
          <w:sz w:val="24"/>
          <w:szCs w:val="24"/>
        </w:rPr>
        <w:t xml:space="preserve"> </w:t>
      </w:r>
      <w:r>
        <w:rPr>
          <w:rFonts w:ascii="宋体" w:hAnsi="宋体" w:eastAsia="宋体" w:cs="宋体"/>
          <w:color w:val="auto"/>
          <w:spacing w:val="-3"/>
          <w:position w:val="17"/>
          <w:sz w:val="24"/>
          <w:szCs w:val="24"/>
        </w:rPr>
        <w:t>30</w:t>
      </w:r>
      <w:r>
        <w:rPr>
          <w:rFonts w:ascii="宋体" w:hAnsi="宋体" w:eastAsia="宋体" w:cs="宋体"/>
          <w:color w:val="auto"/>
          <w:spacing w:val="-46"/>
          <w:position w:val="17"/>
          <w:sz w:val="24"/>
          <w:szCs w:val="24"/>
        </w:rPr>
        <w:t xml:space="preserve"> </w:t>
      </w:r>
      <w:r>
        <w:rPr>
          <w:rFonts w:ascii="宋体" w:hAnsi="宋体" w:eastAsia="宋体" w:cs="宋体"/>
          <w:color w:val="auto"/>
          <w:spacing w:val="-3"/>
          <w:position w:val="17"/>
          <w:sz w:val="24"/>
          <w:szCs w:val="24"/>
        </w:rPr>
        <w:t>天内与采购人签订合同，</w:t>
      </w:r>
      <w:r>
        <w:rPr>
          <w:rFonts w:ascii="宋体" w:hAnsi="宋体" w:eastAsia="宋体" w:cs="宋体"/>
          <w:color w:val="auto"/>
          <w:spacing w:val="-69"/>
          <w:position w:val="17"/>
          <w:sz w:val="24"/>
          <w:szCs w:val="24"/>
        </w:rPr>
        <w:t xml:space="preserve"> </w:t>
      </w:r>
      <w:r>
        <w:rPr>
          <w:rFonts w:ascii="宋体" w:hAnsi="宋体" w:eastAsia="宋体" w:cs="宋体"/>
          <w:color w:val="auto"/>
          <w:spacing w:val="-3"/>
          <w:position w:val="17"/>
          <w:sz w:val="24"/>
          <w:szCs w:val="24"/>
        </w:rPr>
        <w:t>自采购合同</w:t>
      </w:r>
    </w:p>
    <w:p>
      <w:pPr>
        <w:shd w:val="clear"/>
        <w:spacing w:before="1"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签订之日起</w:t>
      </w:r>
      <w:r>
        <w:rPr>
          <w:rFonts w:ascii="宋体" w:hAnsi="宋体" w:eastAsia="宋体" w:cs="宋体"/>
          <w:color w:val="auto"/>
          <w:spacing w:val="-41"/>
          <w:sz w:val="24"/>
          <w:szCs w:val="24"/>
        </w:rPr>
        <w:t xml:space="preserve"> </w:t>
      </w:r>
      <w:r>
        <w:rPr>
          <w:rFonts w:ascii="宋体" w:hAnsi="宋体" w:eastAsia="宋体" w:cs="宋体"/>
          <w:b/>
          <w:bCs/>
          <w:color w:val="auto"/>
          <w:spacing w:val="-2"/>
          <w:sz w:val="24"/>
          <w:szCs w:val="24"/>
        </w:rPr>
        <w:t>3</w:t>
      </w:r>
      <w:r>
        <w:rPr>
          <w:rFonts w:ascii="宋体" w:hAnsi="宋体" w:eastAsia="宋体" w:cs="宋体"/>
          <w:color w:val="auto"/>
          <w:spacing w:val="-50"/>
          <w:sz w:val="24"/>
          <w:szCs w:val="24"/>
        </w:rPr>
        <w:t xml:space="preserve"> </w:t>
      </w:r>
      <w:r>
        <w:rPr>
          <w:rFonts w:ascii="宋体" w:hAnsi="宋体" w:eastAsia="宋体" w:cs="宋体"/>
          <w:b/>
          <w:bCs/>
          <w:color w:val="auto"/>
          <w:spacing w:val="-2"/>
          <w:sz w:val="24"/>
          <w:szCs w:val="24"/>
        </w:rPr>
        <w:t>个工作日内</w:t>
      </w:r>
      <w:r>
        <w:rPr>
          <w:rFonts w:ascii="宋体" w:hAnsi="宋体" w:eastAsia="宋体" w:cs="宋体"/>
          <w:color w:val="auto"/>
          <w:spacing w:val="-2"/>
          <w:sz w:val="24"/>
          <w:szCs w:val="24"/>
        </w:rPr>
        <w:t>，通过电子交易平台进行备案。</w:t>
      </w:r>
    </w:p>
    <w:p>
      <w:pPr>
        <w:shd w:val="clear"/>
        <w:spacing w:before="183" w:line="468" w:lineRule="exact"/>
        <w:ind w:right="61"/>
        <w:jc w:val="right"/>
        <w:rPr>
          <w:rFonts w:ascii="宋体" w:hAnsi="宋体" w:eastAsia="宋体" w:cs="宋体"/>
          <w:color w:val="auto"/>
          <w:sz w:val="24"/>
          <w:szCs w:val="24"/>
        </w:rPr>
      </w:pPr>
      <w:r>
        <w:rPr>
          <w:rFonts w:ascii="宋体" w:hAnsi="宋体" w:eastAsia="宋体" w:cs="宋体"/>
          <w:color w:val="auto"/>
          <w:spacing w:val="-4"/>
          <w:position w:val="17"/>
          <w:sz w:val="24"/>
          <w:szCs w:val="24"/>
        </w:rPr>
        <w:t>5.2</w:t>
      </w:r>
      <w:r>
        <w:rPr>
          <w:rFonts w:ascii="宋体" w:hAnsi="宋体" w:eastAsia="宋体" w:cs="宋体"/>
          <w:color w:val="auto"/>
          <w:spacing w:val="-28"/>
          <w:position w:val="17"/>
          <w:sz w:val="24"/>
          <w:szCs w:val="24"/>
        </w:rPr>
        <w:t xml:space="preserve"> </w:t>
      </w:r>
      <w:r>
        <w:rPr>
          <w:rFonts w:ascii="宋体" w:hAnsi="宋体" w:eastAsia="宋体" w:cs="宋体"/>
          <w:color w:val="auto"/>
          <w:spacing w:val="-4"/>
          <w:position w:val="17"/>
          <w:sz w:val="24"/>
          <w:szCs w:val="24"/>
        </w:rPr>
        <w:t>如中标人为联合体的，由联合体成员各方法定代表人或其授权代表与采购人代</w:t>
      </w:r>
    </w:p>
    <w:p>
      <w:pPr>
        <w:shd w:val="clear"/>
        <w:spacing w:before="1" w:line="220" w:lineRule="auto"/>
        <w:ind w:left="8"/>
        <w:rPr>
          <w:rFonts w:ascii="宋体" w:hAnsi="宋体" w:eastAsia="宋体" w:cs="宋体"/>
          <w:color w:val="auto"/>
          <w:sz w:val="24"/>
          <w:szCs w:val="24"/>
        </w:rPr>
      </w:pPr>
      <w:r>
        <w:rPr>
          <w:rFonts w:ascii="宋体" w:hAnsi="宋体" w:eastAsia="宋体" w:cs="宋体"/>
          <w:color w:val="auto"/>
          <w:spacing w:val="-2"/>
          <w:sz w:val="24"/>
          <w:szCs w:val="24"/>
        </w:rPr>
        <w:t>表签订合同。</w:t>
      </w:r>
    </w:p>
    <w:p>
      <w:pPr>
        <w:shd w:val="clear"/>
        <w:spacing w:line="220" w:lineRule="auto"/>
        <w:rPr>
          <w:rFonts w:ascii="宋体" w:hAnsi="宋体" w:eastAsia="宋体" w:cs="宋体"/>
          <w:color w:val="auto"/>
          <w:sz w:val="24"/>
          <w:szCs w:val="24"/>
        </w:rPr>
        <w:sectPr>
          <w:headerReference r:id="rId51" w:type="default"/>
          <w:footerReference r:id="rId52" w:type="default"/>
          <w:pgSz w:w="11907" w:h="16840"/>
          <w:pgMar w:top="1118" w:right="1413"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19" w:lineRule="auto"/>
        <w:ind w:left="10"/>
        <w:outlineLvl w:val="6"/>
        <w:rPr>
          <w:rFonts w:ascii="宋体" w:hAnsi="宋体" w:eastAsia="宋体" w:cs="宋体"/>
          <w:color w:val="auto"/>
          <w:sz w:val="24"/>
          <w:szCs w:val="24"/>
        </w:rPr>
      </w:pPr>
      <w:r>
        <w:rPr>
          <w:rFonts w:ascii="宋体" w:hAnsi="宋体" w:eastAsia="宋体" w:cs="宋体"/>
          <w:b/>
          <w:bCs/>
          <w:color w:val="auto"/>
          <w:spacing w:val="-5"/>
          <w:sz w:val="24"/>
          <w:szCs w:val="24"/>
        </w:rPr>
        <w:t>6.验收</w:t>
      </w:r>
    </w:p>
    <w:p>
      <w:pPr>
        <w:shd w:val="clear"/>
        <w:spacing w:before="182" w:line="360" w:lineRule="auto"/>
        <w:ind w:left="8" w:right="105" w:firstLine="481"/>
        <w:rPr>
          <w:rFonts w:ascii="宋体" w:hAnsi="宋体" w:eastAsia="宋体" w:cs="宋体"/>
          <w:color w:val="auto"/>
          <w:sz w:val="24"/>
          <w:szCs w:val="24"/>
        </w:rPr>
      </w:pPr>
      <w:r>
        <w:rPr>
          <w:rFonts w:ascii="宋体" w:hAnsi="宋体" w:eastAsia="宋体" w:cs="宋体"/>
          <w:color w:val="auto"/>
          <w:spacing w:val="-3"/>
          <w:sz w:val="24"/>
          <w:szCs w:val="24"/>
        </w:rPr>
        <w:t>6.1</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采购人组织对投标人履约的验收。大型或者复杂的采</w:t>
      </w:r>
      <w:r>
        <w:rPr>
          <w:rFonts w:ascii="宋体" w:hAnsi="宋体" w:eastAsia="宋体" w:cs="宋体"/>
          <w:color w:val="auto"/>
          <w:spacing w:val="-4"/>
          <w:sz w:val="24"/>
          <w:szCs w:val="24"/>
        </w:rPr>
        <w:t>购项目，应当邀请国家认</w:t>
      </w:r>
      <w:r>
        <w:rPr>
          <w:rFonts w:ascii="宋体" w:hAnsi="宋体" w:eastAsia="宋体" w:cs="宋体"/>
          <w:color w:val="auto"/>
          <w:sz w:val="24"/>
          <w:szCs w:val="24"/>
        </w:rPr>
        <w:t xml:space="preserve"> </w:t>
      </w:r>
      <w:r>
        <w:rPr>
          <w:rFonts w:ascii="宋体" w:hAnsi="宋体" w:eastAsia="宋体" w:cs="宋体"/>
          <w:color w:val="auto"/>
          <w:spacing w:val="2"/>
          <w:sz w:val="24"/>
          <w:szCs w:val="24"/>
        </w:rPr>
        <w:t>可的质量检测机构参加验收工作。验收方成员应当在验收书上签字，并</w:t>
      </w:r>
      <w:r>
        <w:rPr>
          <w:rFonts w:ascii="宋体" w:hAnsi="宋体" w:eastAsia="宋体" w:cs="宋体"/>
          <w:color w:val="auto"/>
          <w:spacing w:val="1"/>
          <w:sz w:val="24"/>
          <w:szCs w:val="24"/>
        </w:rPr>
        <w:t>承担相应的法</w:t>
      </w:r>
      <w:r>
        <w:rPr>
          <w:rFonts w:ascii="宋体" w:hAnsi="宋体" w:eastAsia="宋体" w:cs="宋体"/>
          <w:color w:val="auto"/>
          <w:sz w:val="24"/>
          <w:szCs w:val="24"/>
        </w:rPr>
        <w:t xml:space="preserve"> </w:t>
      </w:r>
      <w:r>
        <w:rPr>
          <w:rFonts w:ascii="宋体" w:hAnsi="宋体" w:eastAsia="宋体" w:cs="宋体"/>
          <w:color w:val="auto"/>
          <w:spacing w:val="2"/>
          <w:sz w:val="24"/>
          <w:szCs w:val="24"/>
        </w:rPr>
        <w:t>律责任。如果发现与合同中要求不符，投标人须承担由此发生的一切损</w:t>
      </w:r>
      <w:r>
        <w:rPr>
          <w:rFonts w:ascii="宋体" w:hAnsi="宋体" w:eastAsia="宋体" w:cs="宋体"/>
          <w:color w:val="auto"/>
          <w:spacing w:val="1"/>
          <w:sz w:val="24"/>
          <w:szCs w:val="24"/>
        </w:rPr>
        <w:t>失和费用，并</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承担相应的法律责任。</w:t>
      </w:r>
    </w:p>
    <w:p>
      <w:pPr>
        <w:shd w:val="clear"/>
        <w:spacing w:before="183" w:line="468" w:lineRule="exact"/>
        <w:ind w:left="490"/>
        <w:rPr>
          <w:rFonts w:ascii="宋体" w:hAnsi="宋体" w:eastAsia="宋体" w:cs="宋体"/>
          <w:color w:val="auto"/>
          <w:sz w:val="24"/>
          <w:szCs w:val="24"/>
        </w:rPr>
      </w:pPr>
      <w:r>
        <w:rPr>
          <w:rFonts w:ascii="宋体" w:hAnsi="宋体" w:eastAsia="宋体" w:cs="宋体"/>
          <w:color w:val="auto"/>
          <w:spacing w:val="-3"/>
          <w:position w:val="17"/>
          <w:sz w:val="24"/>
          <w:szCs w:val="24"/>
        </w:rPr>
        <w:t>6.2</w:t>
      </w:r>
      <w:r>
        <w:rPr>
          <w:rFonts w:ascii="宋体" w:hAnsi="宋体" w:eastAsia="宋体" w:cs="宋体"/>
          <w:color w:val="auto"/>
          <w:spacing w:val="-52"/>
          <w:position w:val="17"/>
          <w:sz w:val="24"/>
          <w:szCs w:val="24"/>
        </w:rPr>
        <w:t xml:space="preserve"> </w:t>
      </w:r>
      <w:r>
        <w:rPr>
          <w:rFonts w:ascii="宋体" w:hAnsi="宋体" w:eastAsia="宋体" w:cs="宋体"/>
          <w:color w:val="auto"/>
          <w:spacing w:val="-3"/>
          <w:position w:val="17"/>
          <w:sz w:val="24"/>
          <w:szCs w:val="24"/>
        </w:rPr>
        <w:t>采购人可以邀请参加本项目的其他投标人或者第三方</w:t>
      </w:r>
      <w:r>
        <w:rPr>
          <w:rFonts w:ascii="宋体" w:hAnsi="宋体" w:eastAsia="宋体" w:cs="宋体"/>
          <w:color w:val="auto"/>
          <w:spacing w:val="-4"/>
          <w:position w:val="17"/>
          <w:sz w:val="24"/>
          <w:szCs w:val="24"/>
        </w:rPr>
        <w:t>机构参与验收。参与验收</w:t>
      </w:r>
    </w:p>
    <w:p>
      <w:pPr>
        <w:shd w:val="clear"/>
        <w:spacing w:line="218" w:lineRule="auto"/>
        <w:ind w:left="28"/>
        <w:rPr>
          <w:rFonts w:ascii="宋体" w:hAnsi="宋体" w:eastAsia="宋体" w:cs="宋体"/>
          <w:color w:val="auto"/>
          <w:sz w:val="24"/>
          <w:szCs w:val="24"/>
        </w:rPr>
      </w:pPr>
      <w:r>
        <w:rPr>
          <w:rFonts w:ascii="宋体" w:hAnsi="宋体" w:eastAsia="宋体" w:cs="宋体"/>
          <w:color w:val="auto"/>
          <w:spacing w:val="-1"/>
          <w:sz w:val="24"/>
          <w:szCs w:val="24"/>
        </w:rPr>
        <w:t>的投标人或者第三方机构的意见作为验收书的参考资料一并存</w:t>
      </w:r>
      <w:r>
        <w:rPr>
          <w:rFonts w:ascii="宋体" w:hAnsi="宋体" w:eastAsia="宋体" w:cs="宋体"/>
          <w:color w:val="auto"/>
          <w:spacing w:val="-2"/>
          <w:sz w:val="24"/>
          <w:szCs w:val="24"/>
        </w:rPr>
        <w:t>档。</w:t>
      </w:r>
    </w:p>
    <w:p>
      <w:pPr>
        <w:shd w:val="clear"/>
        <w:spacing w:before="184" w:line="360" w:lineRule="auto"/>
        <w:ind w:left="9" w:right="105" w:firstLine="480"/>
        <w:rPr>
          <w:rFonts w:ascii="宋体" w:hAnsi="宋体" w:eastAsia="宋体" w:cs="宋体"/>
          <w:color w:val="auto"/>
          <w:sz w:val="24"/>
          <w:szCs w:val="24"/>
        </w:rPr>
      </w:pPr>
      <w:r>
        <w:rPr>
          <w:rFonts w:ascii="宋体" w:hAnsi="宋体" w:eastAsia="宋体" w:cs="宋体"/>
          <w:color w:val="auto"/>
          <w:spacing w:val="2"/>
          <w:sz w:val="24"/>
          <w:szCs w:val="24"/>
        </w:rPr>
        <w:t>6.3 采购人负责加强对中标人的履约管理，并按照采购合同约</w:t>
      </w:r>
      <w:r>
        <w:rPr>
          <w:rFonts w:ascii="宋体" w:hAnsi="宋体" w:eastAsia="宋体" w:cs="宋体"/>
          <w:color w:val="auto"/>
          <w:spacing w:val="1"/>
          <w:sz w:val="24"/>
          <w:szCs w:val="24"/>
        </w:rPr>
        <w:t>定，及时向中标人</w:t>
      </w:r>
      <w:r>
        <w:rPr>
          <w:rFonts w:ascii="宋体" w:hAnsi="宋体" w:eastAsia="宋体" w:cs="宋体"/>
          <w:color w:val="auto"/>
          <w:sz w:val="24"/>
          <w:szCs w:val="24"/>
        </w:rPr>
        <w:t xml:space="preserve"> </w:t>
      </w:r>
      <w:r>
        <w:rPr>
          <w:rFonts w:ascii="宋体" w:hAnsi="宋体" w:eastAsia="宋体" w:cs="宋体"/>
          <w:color w:val="auto"/>
          <w:spacing w:val="2"/>
          <w:sz w:val="24"/>
          <w:szCs w:val="24"/>
        </w:rPr>
        <w:t>支付采购资金。对于中标人违反采购合同约定的行为，采购人应当及</w:t>
      </w:r>
      <w:r>
        <w:rPr>
          <w:rFonts w:ascii="宋体" w:hAnsi="宋体" w:eastAsia="宋体" w:cs="宋体"/>
          <w:color w:val="auto"/>
          <w:spacing w:val="1"/>
          <w:sz w:val="24"/>
          <w:szCs w:val="24"/>
        </w:rPr>
        <w:t>时处理，依法追</w:t>
      </w:r>
    </w:p>
    <w:p>
      <w:pPr>
        <w:shd w:val="clear"/>
        <w:spacing w:before="1" w:line="218" w:lineRule="auto"/>
        <w:ind w:left="20"/>
        <w:rPr>
          <w:rFonts w:ascii="宋体" w:hAnsi="宋体" w:eastAsia="宋体" w:cs="宋体"/>
          <w:color w:val="auto"/>
          <w:sz w:val="24"/>
          <w:szCs w:val="24"/>
        </w:rPr>
      </w:pPr>
      <w:r>
        <w:rPr>
          <w:rFonts w:ascii="宋体" w:hAnsi="宋体" w:eastAsia="宋体" w:cs="宋体"/>
          <w:color w:val="auto"/>
          <w:spacing w:val="-3"/>
          <w:sz w:val="24"/>
          <w:szCs w:val="24"/>
        </w:rPr>
        <w:t>究其违约责任。</w:t>
      </w:r>
    </w:p>
    <w:p>
      <w:pPr>
        <w:shd w:val="clear"/>
        <w:spacing w:before="184" w:line="219" w:lineRule="auto"/>
        <w:ind w:left="14"/>
        <w:outlineLvl w:val="6"/>
        <w:rPr>
          <w:rFonts w:ascii="宋体" w:hAnsi="宋体" w:eastAsia="宋体" w:cs="宋体"/>
          <w:color w:val="auto"/>
          <w:sz w:val="24"/>
          <w:szCs w:val="24"/>
        </w:rPr>
      </w:pPr>
      <w:r>
        <w:rPr>
          <w:rFonts w:ascii="宋体" w:hAnsi="宋体" w:eastAsia="宋体" w:cs="宋体"/>
          <w:b/>
          <w:bCs/>
          <w:color w:val="auto"/>
          <w:spacing w:val="-4"/>
          <w:sz w:val="24"/>
          <w:szCs w:val="24"/>
        </w:rPr>
        <w:t>7.售后服务考核</w:t>
      </w:r>
    </w:p>
    <w:p>
      <w:pPr>
        <w:shd w:val="clear"/>
        <w:spacing w:before="183" w:line="360" w:lineRule="auto"/>
        <w:ind w:left="9" w:right="105" w:firstLine="478"/>
        <w:jc w:val="both"/>
        <w:rPr>
          <w:rFonts w:ascii="宋体" w:hAnsi="宋体" w:eastAsia="宋体" w:cs="宋体"/>
          <w:color w:val="auto"/>
          <w:sz w:val="24"/>
          <w:szCs w:val="24"/>
        </w:rPr>
      </w:pPr>
      <w:r>
        <w:rPr>
          <w:rFonts w:ascii="宋体" w:hAnsi="宋体" w:eastAsia="宋体" w:cs="宋体"/>
          <w:color w:val="auto"/>
          <w:spacing w:val="2"/>
          <w:sz w:val="24"/>
          <w:szCs w:val="24"/>
        </w:rPr>
        <w:t>采购机构将联合采购监管部门不定期对合同的履约情况进行检查，发现未按合同</w:t>
      </w:r>
      <w:r>
        <w:rPr>
          <w:rFonts w:ascii="宋体" w:hAnsi="宋体" w:eastAsia="宋体" w:cs="宋体"/>
          <w:color w:val="auto"/>
          <w:sz w:val="24"/>
          <w:szCs w:val="24"/>
        </w:rPr>
        <w:t xml:space="preserve"> </w:t>
      </w:r>
      <w:r>
        <w:rPr>
          <w:rFonts w:ascii="宋体" w:hAnsi="宋体" w:eastAsia="宋体" w:cs="宋体"/>
          <w:color w:val="auto"/>
          <w:spacing w:val="2"/>
          <w:sz w:val="24"/>
          <w:szCs w:val="24"/>
        </w:rPr>
        <w:t>规定进行履约的，有弄虚作假，偷工减料，以次充好等情形，达不到</w:t>
      </w:r>
      <w:r>
        <w:rPr>
          <w:rFonts w:ascii="宋体" w:hAnsi="宋体" w:eastAsia="宋体" w:cs="宋体"/>
          <w:color w:val="auto"/>
          <w:spacing w:val="1"/>
          <w:sz w:val="24"/>
          <w:szCs w:val="24"/>
        </w:rPr>
        <w:t>国家、行业有关</w:t>
      </w:r>
    </w:p>
    <w:p>
      <w:pPr>
        <w:shd w:val="clear"/>
        <w:spacing w:before="1" w:line="218" w:lineRule="auto"/>
        <w:jc w:val="right"/>
        <w:rPr>
          <w:rFonts w:ascii="宋体" w:hAnsi="宋体" w:eastAsia="宋体" w:cs="宋体"/>
          <w:color w:val="auto"/>
          <w:sz w:val="24"/>
          <w:szCs w:val="24"/>
        </w:rPr>
      </w:pPr>
      <w:r>
        <w:rPr>
          <w:rFonts w:ascii="宋体" w:hAnsi="宋体" w:eastAsia="宋体" w:cs="宋体"/>
          <w:color w:val="auto"/>
          <w:spacing w:val="-2"/>
          <w:sz w:val="24"/>
          <w:szCs w:val="24"/>
        </w:rPr>
        <w:t>标准和商务技术（资信）文件规定的，一经查实，</w:t>
      </w:r>
      <w:r>
        <w:rPr>
          <w:rFonts w:ascii="宋体" w:hAnsi="宋体" w:eastAsia="宋体" w:cs="宋体"/>
          <w:color w:val="auto"/>
          <w:spacing w:val="-3"/>
          <w:sz w:val="24"/>
          <w:szCs w:val="24"/>
        </w:rPr>
        <w:t>由采购监督管理部门给予相应处罚。</w:t>
      </w:r>
    </w:p>
    <w:p>
      <w:pPr>
        <w:pStyle w:val="2"/>
        <w:shd w:val="clear"/>
        <w:spacing w:line="293" w:lineRule="auto"/>
        <w:rPr>
          <w:color w:val="auto"/>
        </w:rPr>
      </w:pPr>
    </w:p>
    <w:p>
      <w:pPr>
        <w:pStyle w:val="2"/>
        <w:shd w:val="clear"/>
        <w:spacing w:line="294" w:lineRule="auto"/>
        <w:rPr>
          <w:color w:val="auto"/>
        </w:rPr>
      </w:pPr>
    </w:p>
    <w:p>
      <w:pPr>
        <w:shd w:val="clear"/>
        <w:spacing w:before="101" w:line="584" w:lineRule="exact"/>
        <w:ind w:left="2887"/>
        <w:rPr>
          <w:rFonts w:ascii="宋体" w:hAnsi="宋体" w:eastAsia="宋体" w:cs="宋体"/>
          <w:color w:val="auto"/>
          <w:sz w:val="31"/>
          <w:szCs w:val="31"/>
        </w:rPr>
      </w:pPr>
      <w:r>
        <w:rPr>
          <w:rFonts w:ascii="宋体" w:hAnsi="宋体" w:eastAsia="宋体" w:cs="宋体"/>
          <w:b/>
          <w:bCs/>
          <w:color w:val="auto"/>
          <w:spacing w:val="6"/>
          <w:position w:val="20"/>
          <w:sz w:val="31"/>
          <w:szCs w:val="31"/>
        </w:rPr>
        <w:t>六、询问、质疑与投诉</w:t>
      </w:r>
    </w:p>
    <w:p>
      <w:pPr>
        <w:shd w:val="clear"/>
        <w:spacing w:line="220" w:lineRule="auto"/>
        <w:ind w:left="26"/>
        <w:rPr>
          <w:rFonts w:ascii="宋体" w:hAnsi="宋体" w:eastAsia="宋体" w:cs="宋体"/>
          <w:color w:val="auto"/>
          <w:sz w:val="24"/>
          <w:szCs w:val="24"/>
        </w:rPr>
      </w:pPr>
      <w:r>
        <w:rPr>
          <w:rFonts w:ascii="宋体" w:hAnsi="宋体" w:eastAsia="宋体" w:cs="宋体"/>
          <w:b/>
          <w:bCs/>
          <w:color w:val="auto"/>
          <w:spacing w:val="-4"/>
          <w:sz w:val="24"/>
          <w:szCs w:val="24"/>
        </w:rPr>
        <w:t>1.在线询问、质疑、投诉</w:t>
      </w:r>
    </w:p>
    <w:p>
      <w:pPr>
        <w:shd w:val="clear"/>
        <w:spacing w:before="182" w:line="360" w:lineRule="auto"/>
        <w:ind w:left="9" w:firstLine="479"/>
        <w:jc w:val="both"/>
        <w:rPr>
          <w:rFonts w:ascii="宋体" w:hAnsi="宋体" w:eastAsia="宋体" w:cs="宋体"/>
          <w:color w:val="auto"/>
          <w:sz w:val="24"/>
          <w:szCs w:val="24"/>
        </w:rPr>
      </w:pPr>
      <w:r>
        <w:rPr>
          <w:rFonts w:ascii="宋体" w:hAnsi="宋体" w:eastAsia="宋体" w:cs="宋体"/>
          <w:color w:val="auto"/>
          <w:spacing w:val="-2"/>
          <w:sz w:val="24"/>
          <w:szCs w:val="24"/>
        </w:rPr>
        <w:t>根据《浙江省财政厅关于进一步促进政府采购公平竞争打造最优营商环境的通知》</w:t>
      </w:r>
      <w:r>
        <w:rPr>
          <w:rFonts w:ascii="宋体" w:hAnsi="宋体" w:eastAsia="宋体" w:cs="宋体"/>
          <w:color w:val="auto"/>
          <w:spacing w:val="6"/>
          <w:sz w:val="24"/>
          <w:szCs w:val="24"/>
        </w:rPr>
        <w:t xml:space="preserve"> </w:t>
      </w:r>
      <w:r>
        <w:rPr>
          <w:rFonts w:ascii="宋体" w:hAnsi="宋体" w:eastAsia="宋体" w:cs="宋体"/>
          <w:color w:val="auto"/>
          <w:spacing w:val="-1"/>
          <w:sz w:val="24"/>
          <w:szCs w:val="24"/>
        </w:rPr>
        <w:t>（浙财采监（2021）22</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号）文件关于“健全行政裁决机制</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”要求，鼓励投标</w:t>
      </w:r>
      <w:r>
        <w:rPr>
          <w:rFonts w:ascii="宋体" w:hAnsi="宋体" w:eastAsia="宋体" w:cs="宋体"/>
          <w:color w:val="auto"/>
          <w:spacing w:val="-2"/>
          <w:sz w:val="24"/>
          <w:szCs w:val="24"/>
        </w:rPr>
        <w:t>人在线提</w:t>
      </w:r>
      <w:r>
        <w:rPr>
          <w:rFonts w:ascii="宋体" w:hAnsi="宋体" w:eastAsia="宋体" w:cs="宋体"/>
          <w:color w:val="auto"/>
          <w:sz w:val="24"/>
          <w:szCs w:val="24"/>
        </w:rPr>
        <w:t xml:space="preserve">  </w:t>
      </w:r>
      <w:r>
        <w:rPr>
          <w:rFonts w:ascii="宋体" w:hAnsi="宋体" w:eastAsia="宋体" w:cs="宋体"/>
          <w:color w:val="auto"/>
          <w:spacing w:val="-1"/>
          <w:sz w:val="24"/>
          <w:szCs w:val="24"/>
        </w:rPr>
        <w:t>起询问，路径为：政采云-项目采购-询问质疑投诉-询</w:t>
      </w:r>
      <w:r>
        <w:rPr>
          <w:rFonts w:ascii="宋体" w:hAnsi="宋体" w:eastAsia="宋体" w:cs="宋体"/>
          <w:color w:val="auto"/>
          <w:spacing w:val="-2"/>
          <w:sz w:val="24"/>
          <w:szCs w:val="24"/>
        </w:rPr>
        <w:t>问列表；鼓励投标人在线提起质</w:t>
      </w:r>
      <w:r>
        <w:rPr>
          <w:rFonts w:ascii="宋体" w:hAnsi="宋体" w:eastAsia="宋体" w:cs="宋体"/>
          <w:color w:val="auto"/>
          <w:sz w:val="24"/>
          <w:szCs w:val="24"/>
        </w:rPr>
        <w:t xml:space="preserve">  </w:t>
      </w:r>
      <w:r>
        <w:rPr>
          <w:rFonts w:ascii="宋体" w:hAnsi="宋体" w:eastAsia="宋体" w:cs="宋体"/>
          <w:color w:val="auto"/>
          <w:spacing w:val="-1"/>
          <w:sz w:val="24"/>
          <w:szCs w:val="24"/>
        </w:rPr>
        <w:t>疑，路径为：政采云-项目采购-询问质疑投诉-质疑列</w:t>
      </w:r>
      <w:r>
        <w:rPr>
          <w:rFonts w:ascii="宋体" w:hAnsi="宋体" w:eastAsia="宋体" w:cs="宋体"/>
          <w:color w:val="auto"/>
          <w:spacing w:val="-2"/>
          <w:sz w:val="24"/>
          <w:szCs w:val="24"/>
        </w:rPr>
        <w:t>表。质疑投标人对在线质疑答复</w:t>
      </w:r>
    </w:p>
    <w:p>
      <w:pPr>
        <w:shd w:val="clear"/>
        <w:spacing w:before="1" w:line="218" w:lineRule="auto"/>
        <w:jc w:val="right"/>
        <w:rPr>
          <w:rFonts w:ascii="宋体" w:hAnsi="宋体" w:eastAsia="宋体" w:cs="宋体"/>
          <w:color w:val="auto"/>
          <w:sz w:val="24"/>
          <w:szCs w:val="24"/>
        </w:rPr>
      </w:pPr>
      <w:r>
        <w:rPr>
          <w:rFonts w:ascii="宋体" w:hAnsi="宋体" w:eastAsia="宋体" w:cs="宋体"/>
          <w:color w:val="auto"/>
          <w:spacing w:val="-2"/>
          <w:sz w:val="24"/>
          <w:szCs w:val="24"/>
        </w:rPr>
        <w:t>不满意的，可在线提起投诉，路径为：浙江政府服</w:t>
      </w:r>
      <w:r>
        <w:rPr>
          <w:rFonts w:ascii="宋体" w:hAnsi="宋体" w:eastAsia="宋体" w:cs="宋体"/>
          <w:color w:val="auto"/>
          <w:spacing w:val="-3"/>
          <w:sz w:val="24"/>
          <w:szCs w:val="24"/>
        </w:rPr>
        <w:t>务网-政府采购投诉处理-在线办理。</w:t>
      </w:r>
    </w:p>
    <w:p>
      <w:pPr>
        <w:shd w:val="clear"/>
        <w:spacing w:before="184" w:line="220" w:lineRule="auto"/>
        <w:ind w:left="11"/>
        <w:outlineLvl w:val="6"/>
        <w:rPr>
          <w:rFonts w:ascii="宋体" w:hAnsi="宋体" w:eastAsia="宋体" w:cs="宋体"/>
          <w:color w:val="auto"/>
          <w:sz w:val="24"/>
          <w:szCs w:val="24"/>
        </w:rPr>
      </w:pPr>
      <w:r>
        <w:rPr>
          <w:rFonts w:ascii="宋体" w:hAnsi="宋体" w:eastAsia="宋体" w:cs="宋体"/>
          <w:b/>
          <w:bCs/>
          <w:color w:val="auto"/>
          <w:spacing w:val="-4"/>
          <w:sz w:val="24"/>
          <w:szCs w:val="24"/>
        </w:rPr>
        <w:t>2.</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投标人询问</w:t>
      </w:r>
    </w:p>
    <w:p>
      <w:pPr>
        <w:shd w:val="clear"/>
        <w:spacing w:before="182" w:line="360" w:lineRule="auto"/>
        <w:ind w:left="8" w:right="104" w:firstLine="483"/>
        <w:jc w:val="both"/>
        <w:rPr>
          <w:rFonts w:ascii="宋体" w:hAnsi="宋体" w:eastAsia="宋体" w:cs="宋体"/>
          <w:color w:val="auto"/>
          <w:sz w:val="24"/>
          <w:szCs w:val="24"/>
        </w:rPr>
      </w:pPr>
      <w:r>
        <w:rPr>
          <w:rFonts w:ascii="宋体" w:hAnsi="宋体" w:eastAsia="宋体" w:cs="宋体"/>
          <w:color w:val="auto"/>
          <w:spacing w:val="-1"/>
          <w:sz w:val="24"/>
          <w:szCs w:val="24"/>
        </w:rPr>
        <w:t>投标人对采购活动事项有疑问的，可以提出询问，采购人或者采购代理机构应当 在3个工作日内对投标人依法提出的询问作出答复，但答复</w:t>
      </w:r>
      <w:r>
        <w:rPr>
          <w:rFonts w:ascii="宋体" w:hAnsi="宋体" w:eastAsia="宋体" w:cs="宋体"/>
          <w:color w:val="auto"/>
          <w:spacing w:val="-2"/>
          <w:sz w:val="24"/>
          <w:szCs w:val="24"/>
        </w:rPr>
        <w:t>的内容不得涉及商业秘密。</w:t>
      </w:r>
      <w:r>
        <w:rPr>
          <w:rFonts w:ascii="宋体" w:hAnsi="宋体" w:eastAsia="宋体" w:cs="宋体"/>
          <w:color w:val="auto"/>
          <w:sz w:val="24"/>
          <w:szCs w:val="24"/>
        </w:rPr>
        <w:t xml:space="preserve"> 投标人提出的询问超出采购人对采购代理机构委托授权范围的</w:t>
      </w:r>
      <w:r>
        <w:rPr>
          <w:rFonts w:ascii="宋体" w:hAnsi="宋体" w:eastAsia="宋体" w:cs="宋体"/>
          <w:color w:val="auto"/>
          <w:spacing w:val="-1"/>
          <w:sz w:val="24"/>
          <w:szCs w:val="24"/>
        </w:rPr>
        <w:t>，采购代理机构应当告</w:t>
      </w:r>
    </w:p>
    <w:p>
      <w:pPr>
        <w:shd w:val="clear"/>
        <w:spacing w:before="1" w:line="218" w:lineRule="auto"/>
        <w:ind w:left="13"/>
        <w:rPr>
          <w:rFonts w:ascii="宋体" w:hAnsi="宋体" w:eastAsia="宋体" w:cs="宋体"/>
          <w:color w:val="auto"/>
          <w:sz w:val="24"/>
          <w:szCs w:val="24"/>
        </w:rPr>
      </w:pPr>
      <w:r>
        <w:rPr>
          <w:rFonts w:ascii="宋体" w:hAnsi="宋体" w:eastAsia="宋体" w:cs="宋体"/>
          <w:color w:val="auto"/>
          <w:spacing w:val="-2"/>
          <w:sz w:val="24"/>
          <w:szCs w:val="24"/>
        </w:rPr>
        <w:t>知投标人向采购人提出。</w:t>
      </w:r>
    </w:p>
    <w:p>
      <w:pPr>
        <w:shd w:val="clear"/>
        <w:spacing w:before="183" w:line="220" w:lineRule="auto"/>
        <w:ind w:left="13"/>
        <w:outlineLvl w:val="6"/>
        <w:rPr>
          <w:rFonts w:ascii="宋体" w:hAnsi="宋体" w:eastAsia="宋体" w:cs="宋体"/>
          <w:color w:val="auto"/>
          <w:sz w:val="24"/>
          <w:szCs w:val="24"/>
        </w:rPr>
      </w:pPr>
      <w:r>
        <w:rPr>
          <w:rFonts w:ascii="宋体" w:hAnsi="宋体" w:eastAsia="宋体" w:cs="宋体"/>
          <w:b/>
          <w:bCs/>
          <w:color w:val="auto"/>
          <w:spacing w:val="-6"/>
          <w:sz w:val="24"/>
          <w:szCs w:val="24"/>
        </w:rPr>
        <w:t>3.</w:t>
      </w:r>
      <w:r>
        <w:rPr>
          <w:rFonts w:ascii="宋体" w:hAnsi="宋体" w:eastAsia="宋体" w:cs="宋体"/>
          <w:color w:val="auto"/>
          <w:spacing w:val="13"/>
          <w:sz w:val="24"/>
          <w:szCs w:val="24"/>
        </w:rPr>
        <w:t xml:space="preserve"> </w:t>
      </w:r>
      <w:r>
        <w:rPr>
          <w:rFonts w:ascii="宋体" w:hAnsi="宋体" w:eastAsia="宋体" w:cs="宋体"/>
          <w:b/>
          <w:bCs/>
          <w:color w:val="auto"/>
          <w:spacing w:val="-6"/>
          <w:sz w:val="24"/>
          <w:szCs w:val="24"/>
        </w:rPr>
        <w:t>投标人质疑</w:t>
      </w:r>
    </w:p>
    <w:p>
      <w:pPr>
        <w:shd w:val="clear"/>
        <w:spacing w:line="220" w:lineRule="auto"/>
        <w:rPr>
          <w:rFonts w:ascii="宋体" w:hAnsi="宋体" w:eastAsia="宋体" w:cs="宋体"/>
          <w:color w:val="auto"/>
          <w:sz w:val="24"/>
          <w:szCs w:val="24"/>
        </w:rPr>
        <w:sectPr>
          <w:headerReference r:id="rId53" w:type="default"/>
          <w:footerReference r:id="rId54" w:type="default"/>
          <w:pgSz w:w="11907" w:h="16840"/>
          <w:pgMar w:top="1118" w:right="1368"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20" w:lineRule="auto"/>
        <w:ind w:left="493"/>
        <w:outlineLvl w:val="6"/>
        <w:rPr>
          <w:rFonts w:ascii="宋体" w:hAnsi="宋体" w:eastAsia="宋体" w:cs="宋体"/>
          <w:color w:val="auto"/>
          <w:sz w:val="24"/>
          <w:szCs w:val="24"/>
        </w:rPr>
      </w:pPr>
      <w:r>
        <w:rPr>
          <w:rFonts w:ascii="宋体" w:hAnsi="宋体" w:eastAsia="宋体" w:cs="宋体"/>
          <w:b/>
          <w:bCs/>
          <w:color w:val="auto"/>
          <w:spacing w:val="-5"/>
          <w:sz w:val="24"/>
          <w:szCs w:val="24"/>
        </w:rPr>
        <w:t>3.1</w:t>
      </w:r>
      <w:r>
        <w:rPr>
          <w:rFonts w:ascii="宋体" w:hAnsi="宋体" w:eastAsia="宋体" w:cs="宋体"/>
          <w:color w:val="auto"/>
          <w:spacing w:val="-46"/>
          <w:sz w:val="24"/>
          <w:szCs w:val="24"/>
        </w:rPr>
        <w:t xml:space="preserve"> </w:t>
      </w:r>
      <w:r>
        <w:rPr>
          <w:rFonts w:ascii="宋体" w:hAnsi="宋体" w:eastAsia="宋体" w:cs="宋体"/>
          <w:b/>
          <w:bCs/>
          <w:color w:val="auto"/>
          <w:spacing w:val="-5"/>
          <w:sz w:val="24"/>
          <w:szCs w:val="24"/>
        </w:rPr>
        <w:t>质疑提出时效</w:t>
      </w:r>
    </w:p>
    <w:p>
      <w:pPr>
        <w:shd w:val="clear"/>
        <w:spacing w:before="181" w:line="468" w:lineRule="exact"/>
        <w:ind w:right="60"/>
        <w:jc w:val="right"/>
        <w:rPr>
          <w:rFonts w:ascii="宋体" w:hAnsi="宋体" w:eastAsia="宋体" w:cs="宋体"/>
          <w:color w:val="auto"/>
          <w:sz w:val="24"/>
          <w:szCs w:val="24"/>
        </w:rPr>
      </w:pPr>
      <w:r>
        <w:rPr>
          <w:rFonts w:ascii="宋体" w:hAnsi="宋体" w:eastAsia="宋体" w:cs="宋体"/>
          <w:color w:val="auto"/>
          <w:spacing w:val="-3"/>
          <w:position w:val="17"/>
          <w:sz w:val="24"/>
          <w:szCs w:val="24"/>
        </w:rPr>
        <w:t>3.1.1</w:t>
      </w:r>
      <w:r>
        <w:rPr>
          <w:rFonts w:ascii="宋体" w:hAnsi="宋体" w:eastAsia="宋体" w:cs="宋体"/>
          <w:color w:val="auto"/>
          <w:spacing w:val="-49"/>
          <w:position w:val="17"/>
          <w:sz w:val="24"/>
          <w:szCs w:val="24"/>
        </w:rPr>
        <w:t xml:space="preserve"> </w:t>
      </w:r>
      <w:r>
        <w:rPr>
          <w:rFonts w:ascii="宋体" w:hAnsi="宋体" w:eastAsia="宋体" w:cs="宋体"/>
          <w:color w:val="auto"/>
          <w:spacing w:val="-3"/>
          <w:position w:val="17"/>
          <w:sz w:val="24"/>
          <w:szCs w:val="24"/>
        </w:rPr>
        <w:t>提出质疑的投标人应当是参与所质疑项目采购</w:t>
      </w:r>
      <w:r>
        <w:rPr>
          <w:rFonts w:ascii="宋体" w:hAnsi="宋体" w:eastAsia="宋体" w:cs="宋体"/>
          <w:color w:val="auto"/>
          <w:spacing w:val="-4"/>
          <w:position w:val="17"/>
          <w:sz w:val="24"/>
          <w:szCs w:val="24"/>
        </w:rPr>
        <w:t>活动的投标人。潜在投标人已</w:t>
      </w:r>
    </w:p>
    <w:p>
      <w:pPr>
        <w:shd w:val="clear"/>
        <w:spacing w:line="218" w:lineRule="auto"/>
        <w:ind w:left="10"/>
        <w:rPr>
          <w:rFonts w:ascii="宋体" w:hAnsi="宋体" w:eastAsia="宋体" w:cs="宋体"/>
          <w:color w:val="auto"/>
          <w:sz w:val="24"/>
          <w:szCs w:val="24"/>
        </w:rPr>
      </w:pPr>
      <w:r>
        <w:rPr>
          <w:rFonts w:ascii="宋体" w:hAnsi="宋体" w:eastAsia="宋体" w:cs="宋体"/>
          <w:color w:val="auto"/>
          <w:spacing w:val="-1"/>
          <w:sz w:val="24"/>
          <w:szCs w:val="24"/>
        </w:rPr>
        <w:t>依法获取其可质疑的采购文件的，可以对该文件提出质疑。</w:t>
      </w:r>
    </w:p>
    <w:p>
      <w:pPr>
        <w:shd w:val="clear"/>
        <w:spacing w:before="184" w:line="360" w:lineRule="auto"/>
        <w:ind w:left="8" w:right="60" w:firstLine="485"/>
        <w:rPr>
          <w:rFonts w:ascii="宋体" w:hAnsi="宋体" w:eastAsia="宋体" w:cs="宋体"/>
          <w:color w:val="auto"/>
          <w:sz w:val="24"/>
          <w:szCs w:val="24"/>
        </w:rPr>
      </w:pPr>
      <w:r>
        <w:rPr>
          <w:rFonts w:ascii="宋体" w:hAnsi="宋体" w:eastAsia="宋体" w:cs="宋体"/>
          <w:color w:val="auto"/>
          <w:spacing w:val="-3"/>
          <w:sz w:val="24"/>
          <w:szCs w:val="24"/>
        </w:rPr>
        <w:t>3.1.2</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投标人认为采购文件、采购过程和成交结</w:t>
      </w:r>
      <w:r>
        <w:rPr>
          <w:rFonts w:ascii="宋体" w:hAnsi="宋体" w:eastAsia="宋体" w:cs="宋体"/>
          <w:color w:val="auto"/>
          <w:spacing w:val="-4"/>
          <w:sz w:val="24"/>
          <w:szCs w:val="24"/>
        </w:rPr>
        <w:t>果使自己的权益受到损害的，可以</w:t>
      </w:r>
      <w:r>
        <w:rPr>
          <w:rFonts w:ascii="宋体" w:hAnsi="宋体" w:eastAsia="宋体" w:cs="宋体"/>
          <w:color w:val="auto"/>
          <w:sz w:val="24"/>
          <w:szCs w:val="24"/>
        </w:rPr>
        <w:t xml:space="preserve"> </w:t>
      </w:r>
      <w:r>
        <w:rPr>
          <w:rFonts w:ascii="宋体" w:hAnsi="宋体" w:eastAsia="宋体" w:cs="宋体"/>
          <w:color w:val="auto"/>
          <w:spacing w:val="2"/>
          <w:sz w:val="24"/>
          <w:szCs w:val="24"/>
        </w:rPr>
        <w:t>在知道或者应知其权益受到损害之日起七个工作日内，以书面形式向采购</w:t>
      </w:r>
      <w:r>
        <w:rPr>
          <w:rFonts w:ascii="宋体" w:hAnsi="宋体" w:eastAsia="宋体" w:cs="宋体"/>
          <w:color w:val="auto"/>
          <w:spacing w:val="1"/>
          <w:sz w:val="24"/>
          <w:szCs w:val="24"/>
        </w:rPr>
        <w:t>人或者采购</w:t>
      </w:r>
    </w:p>
    <w:p>
      <w:pPr>
        <w:shd w:val="clear"/>
        <w:spacing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代理机构提出质疑，否则，采购人或者采购代理机构不予受理：</w:t>
      </w:r>
    </w:p>
    <w:p>
      <w:pPr>
        <w:shd w:val="clear"/>
        <w:spacing w:before="184" w:line="360" w:lineRule="auto"/>
        <w:ind w:left="8" w:right="60" w:firstLine="440"/>
        <w:rPr>
          <w:rFonts w:ascii="宋体" w:hAnsi="宋体" w:eastAsia="宋体" w:cs="宋体"/>
          <w:color w:val="auto"/>
          <w:sz w:val="24"/>
          <w:szCs w:val="24"/>
        </w:rPr>
      </w:pPr>
      <w:r>
        <w:rPr>
          <w:color w:val="auto"/>
        </w:rPr>
        <w:fldChar w:fldCharType="begin"/>
      </w:r>
      <w:r>
        <w:rPr>
          <w:color w:val="auto"/>
        </w:rPr>
        <w:instrText xml:space="preserve"> HYPERLINK "3.1.2.1" </w:instrText>
      </w:r>
      <w:r>
        <w:rPr>
          <w:color w:val="auto"/>
        </w:rPr>
        <w:fldChar w:fldCharType="separate"/>
      </w:r>
      <w:r>
        <w:rPr>
          <w:rFonts w:ascii="宋体" w:hAnsi="宋体" w:eastAsia="宋体" w:cs="宋体"/>
          <w:color w:val="auto"/>
          <w:spacing w:val="-2"/>
          <w:sz w:val="24"/>
          <w:szCs w:val="24"/>
        </w:rPr>
        <w:t>3.1.2.1</w:t>
      </w:r>
      <w:r>
        <w:rPr>
          <w:rFonts w:ascii="宋体" w:hAnsi="宋体" w:eastAsia="宋体" w:cs="宋体"/>
          <w:color w:val="auto"/>
          <w:spacing w:val="-2"/>
          <w:sz w:val="24"/>
          <w:szCs w:val="24"/>
        </w:rPr>
        <w:fldChar w:fldCharType="end"/>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对采购文件提出质疑的，质疑期限为投标人获得采购文件之日或者采购文</w:t>
      </w:r>
      <w:r>
        <w:rPr>
          <w:rFonts w:ascii="宋体" w:hAnsi="宋体" w:eastAsia="宋体" w:cs="宋体"/>
          <w:color w:val="auto"/>
          <w:sz w:val="24"/>
          <w:szCs w:val="24"/>
        </w:rPr>
        <w:t xml:space="preserve"> </w:t>
      </w:r>
      <w:r>
        <w:rPr>
          <w:rFonts w:ascii="宋体" w:hAnsi="宋体" w:eastAsia="宋体" w:cs="宋体"/>
          <w:color w:val="auto"/>
          <w:spacing w:val="2"/>
          <w:sz w:val="24"/>
          <w:szCs w:val="24"/>
        </w:rPr>
        <w:t>件公告期限届满之日起计算，采购文件在获取截止之日后获得的，应当自</w:t>
      </w:r>
      <w:r>
        <w:rPr>
          <w:rFonts w:ascii="宋体" w:hAnsi="宋体" w:eastAsia="宋体" w:cs="宋体"/>
          <w:color w:val="auto"/>
          <w:spacing w:val="1"/>
          <w:sz w:val="24"/>
          <w:szCs w:val="24"/>
        </w:rPr>
        <w:t>采购文件公</w:t>
      </w:r>
    </w:p>
    <w:p>
      <w:pPr>
        <w:shd w:val="clear"/>
        <w:spacing w:before="1" w:line="217" w:lineRule="auto"/>
        <w:ind w:left="14"/>
        <w:rPr>
          <w:rFonts w:ascii="宋体" w:hAnsi="宋体" w:eastAsia="宋体" w:cs="宋体"/>
          <w:color w:val="auto"/>
          <w:sz w:val="24"/>
          <w:szCs w:val="24"/>
        </w:rPr>
      </w:pPr>
      <w:r>
        <w:rPr>
          <w:rFonts w:ascii="宋体" w:hAnsi="宋体" w:eastAsia="宋体" w:cs="宋体"/>
          <w:color w:val="auto"/>
          <w:spacing w:val="-2"/>
          <w:sz w:val="24"/>
          <w:szCs w:val="24"/>
        </w:rPr>
        <w:t>告期限届满之日起计算。</w:t>
      </w:r>
    </w:p>
    <w:p>
      <w:pPr>
        <w:shd w:val="clear"/>
        <w:spacing w:before="185" w:line="219" w:lineRule="auto"/>
        <w:ind w:left="493"/>
        <w:rPr>
          <w:rFonts w:ascii="宋体" w:hAnsi="宋体" w:eastAsia="宋体" w:cs="宋体"/>
          <w:color w:val="auto"/>
          <w:sz w:val="24"/>
          <w:szCs w:val="24"/>
        </w:rPr>
      </w:pPr>
      <w:r>
        <w:rPr>
          <w:color w:val="auto"/>
        </w:rPr>
        <w:fldChar w:fldCharType="begin"/>
      </w:r>
      <w:r>
        <w:rPr>
          <w:color w:val="auto"/>
        </w:rPr>
        <w:instrText xml:space="preserve"> HYPERLINK "3.1.2.2" </w:instrText>
      </w:r>
      <w:r>
        <w:rPr>
          <w:color w:val="auto"/>
        </w:rPr>
        <w:fldChar w:fldCharType="separate"/>
      </w:r>
      <w:r>
        <w:rPr>
          <w:rFonts w:ascii="宋体" w:hAnsi="宋体" w:eastAsia="宋体" w:cs="宋体"/>
          <w:color w:val="auto"/>
          <w:spacing w:val="-1"/>
          <w:sz w:val="24"/>
          <w:szCs w:val="24"/>
        </w:rPr>
        <w:t>3.1.2.2</w:t>
      </w:r>
      <w:r>
        <w:rPr>
          <w:rFonts w:ascii="宋体" w:hAnsi="宋体" w:eastAsia="宋体" w:cs="宋体"/>
          <w:color w:val="auto"/>
          <w:spacing w:val="-1"/>
          <w:sz w:val="24"/>
          <w:szCs w:val="24"/>
        </w:rPr>
        <w:fldChar w:fldCharType="end"/>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对采购过程提出质疑的，质疑期限为各采购程序环节结束之日起计算。</w:t>
      </w:r>
    </w:p>
    <w:p>
      <w:pPr>
        <w:shd w:val="clear"/>
        <w:spacing w:before="183" w:line="218" w:lineRule="auto"/>
        <w:jc w:val="right"/>
        <w:rPr>
          <w:rFonts w:ascii="宋体" w:hAnsi="宋体" w:eastAsia="宋体" w:cs="宋体"/>
          <w:color w:val="auto"/>
          <w:sz w:val="24"/>
          <w:szCs w:val="24"/>
        </w:rPr>
      </w:pPr>
      <w:r>
        <w:rPr>
          <w:color w:val="auto"/>
        </w:rPr>
        <w:fldChar w:fldCharType="begin"/>
      </w:r>
      <w:r>
        <w:rPr>
          <w:color w:val="auto"/>
        </w:rPr>
        <w:instrText xml:space="preserve"> HYPERLINK "3.1.2.3" </w:instrText>
      </w:r>
      <w:r>
        <w:rPr>
          <w:color w:val="auto"/>
        </w:rPr>
        <w:fldChar w:fldCharType="separate"/>
      </w:r>
      <w:r>
        <w:rPr>
          <w:rFonts w:ascii="宋体" w:hAnsi="宋体" w:eastAsia="宋体" w:cs="宋体"/>
          <w:color w:val="auto"/>
          <w:spacing w:val="-2"/>
          <w:sz w:val="24"/>
          <w:szCs w:val="24"/>
        </w:rPr>
        <w:t>3.1.2.3</w:t>
      </w:r>
      <w:r>
        <w:rPr>
          <w:rFonts w:ascii="宋体" w:hAnsi="宋体" w:eastAsia="宋体" w:cs="宋体"/>
          <w:color w:val="auto"/>
          <w:spacing w:val="-2"/>
          <w:sz w:val="24"/>
          <w:szCs w:val="24"/>
        </w:rPr>
        <w:fldChar w:fldCharType="end"/>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对采购结果提出质疑的，质疑期限自采购结果公告期限届满之日起计算。</w:t>
      </w:r>
    </w:p>
    <w:p>
      <w:pPr>
        <w:shd w:val="clear"/>
        <w:spacing w:before="185" w:line="219" w:lineRule="auto"/>
        <w:ind w:left="493"/>
        <w:rPr>
          <w:rFonts w:ascii="宋体" w:hAnsi="宋体" w:eastAsia="宋体" w:cs="宋体"/>
          <w:color w:val="auto"/>
          <w:sz w:val="24"/>
          <w:szCs w:val="24"/>
        </w:rPr>
      </w:pPr>
      <w:r>
        <w:rPr>
          <w:color w:val="auto"/>
        </w:rPr>
        <w:fldChar w:fldCharType="begin"/>
      </w:r>
      <w:r>
        <w:rPr>
          <w:color w:val="auto"/>
        </w:rPr>
        <w:instrText xml:space="preserve"> HYPERLINK "3.1.2.4" </w:instrText>
      </w:r>
      <w:r>
        <w:rPr>
          <w:color w:val="auto"/>
        </w:rPr>
        <w:fldChar w:fldCharType="separate"/>
      </w:r>
      <w:r>
        <w:rPr>
          <w:rFonts w:ascii="宋体" w:hAnsi="宋体" w:eastAsia="宋体" w:cs="宋体"/>
          <w:color w:val="auto"/>
          <w:spacing w:val="-1"/>
          <w:sz w:val="24"/>
          <w:szCs w:val="24"/>
        </w:rPr>
        <w:t>3.1.2.4</w:t>
      </w:r>
      <w:r>
        <w:rPr>
          <w:rFonts w:ascii="宋体" w:hAnsi="宋体" w:eastAsia="宋体" w:cs="宋体"/>
          <w:color w:val="auto"/>
          <w:spacing w:val="-1"/>
          <w:sz w:val="24"/>
          <w:szCs w:val="24"/>
        </w:rPr>
        <w:fldChar w:fldCharType="end"/>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对同一采购程序环节的质疑，投标人须一次性提出。</w:t>
      </w:r>
    </w:p>
    <w:p>
      <w:pPr>
        <w:shd w:val="clear"/>
        <w:spacing w:before="183" w:line="220" w:lineRule="auto"/>
        <w:ind w:left="493"/>
        <w:outlineLvl w:val="6"/>
        <w:rPr>
          <w:rFonts w:ascii="宋体" w:hAnsi="宋体" w:eastAsia="宋体" w:cs="宋体"/>
          <w:color w:val="auto"/>
          <w:sz w:val="24"/>
          <w:szCs w:val="24"/>
        </w:rPr>
      </w:pPr>
      <w:r>
        <w:rPr>
          <w:rFonts w:ascii="宋体" w:hAnsi="宋体" w:eastAsia="宋体" w:cs="宋体"/>
          <w:b/>
          <w:bCs/>
          <w:color w:val="auto"/>
          <w:spacing w:val="-6"/>
          <w:sz w:val="24"/>
          <w:szCs w:val="24"/>
        </w:rPr>
        <w:t>3.2</w:t>
      </w:r>
      <w:r>
        <w:rPr>
          <w:rFonts w:ascii="宋体" w:hAnsi="宋体" w:eastAsia="宋体" w:cs="宋体"/>
          <w:color w:val="auto"/>
          <w:spacing w:val="-50"/>
          <w:sz w:val="24"/>
          <w:szCs w:val="24"/>
        </w:rPr>
        <w:t xml:space="preserve"> </w:t>
      </w:r>
      <w:r>
        <w:rPr>
          <w:rFonts w:ascii="宋体" w:hAnsi="宋体" w:eastAsia="宋体" w:cs="宋体"/>
          <w:b/>
          <w:bCs/>
          <w:color w:val="auto"/>
          <w:spacing w:val="-6"/>
          <w:sz w:val="24"/>
          <w:szCs w:val="24"/>
        </w:rPr>
        <w:t>质疑函</w:t>
      </w:r>
    </w:p>
    <w:p>
      <w:pPr>
        <w:shd w:val="clear"/>
        <w:spacing w:before="182" w:line="468" w:lineRule="exact"/>
        <w:ind w:right="60"/>
        <w:jc w:val="right"/>
        <w:rPr>
          <w:rFonts w:ascii="宋体" w:hAnsi="宋体" w:eastAsia="宋体" w:cs="宋体"/>
          <w:color w:val="auto"/>
          <w:sz w:val="24"/>
          <w:szCs w:val="24"/>
        </w:rPr>
      </w:pPr>
      <w:r>
        <w:rPr>
          <w:rFonts w:ascii="宋体" w:hAnsi="宋体" w:eastAsia="宋体" w:cs="宋体"/>
          <w:color w:val="auto"/>
          <w:spacing w:val="-3"/>
          <w:position w:val="17"/>
          <w:sz w:val="24"/>
          <w:szCs w:val="24"/>
        </w:rPr>
        <w:t>3.2.1</w:t>
      </w:r>
      <w:r>
        <w:rPr>
          <w:rFonts w:ascii="宋体" w:hAnsi="宋体" w:eastAsia="宋体" w:cs="宋体"/>
          <w:color w:val="auto"/>
          <w:spacing w:val="-47"/>
          <w:position w:val="17"/>
          <w:sz w:val="24"/>
          <w:szCs w:val="24"/>
        </w:rPr>
        <w:t xml:space="preserve"> </w:t>
      </w:r>
      <w:r>
        <w:rPr>
          <w:rFonts w:ascii="宋体" w:hAnsi="宋体" w:eastAsia="宋体" w:cs="宋体"/>
          <w:color w:val="auto"/>
          <w:spacing w:val="-3"/>
          <w:position w:val="17"/>
          <w:sz w:val="24"/>
          <w:szCs w:val="24"/>
        </w:rPr>
        <w:t>投标人提出质疑应当提交质疑函和必要的</w:t>
      </w:r>
      <w:r>
        <w:rPr>
          <w:rFonts w:ascii="宋体" w:hAnsi="宋体" w:eastAsia="宋体" w:cs="宋体"/>
          <w:color w:val="auto"/>
          <w:spacing w:val="-4"/>
          <w:position w:val="17"/>
          <w:sz w:val="24"/>
          <w:szCs w:val="24"/>
        </w:rPr>
        <w:t>证明材料。质疑函应当包括下列内</w:t>
      </w:r>
    </w:p>
    <w:p>
      <w:pPr>
        <w:shd w:val="clear"/>
        <w:spacing w:line="220" w:lineRule="auto"/>
        <w:ind w:left="11"/>
        <w:rPr>
          <w:rFonts w:ascii="宋体" w:hAnsi="宋体" w:eastAsia="宋体" w:cs="宋体"/>
          <w:color w:val="auto"/>
          <w:sz w:val="24"/>
          <w:szCs w:val="24"/>
        </w:rPr>
      </w:pPr>
      <w:r>
        <w:rPr>
          <w:rFonts w:ascii="宋体" w:hAnsi="宋体" w:eastAsia="宋体" w:cs="宋体"/>
          <w:color w:val="auto"/>
          <w:spacing w:val="-7"/>
          <w:sz w:val="24"/>
          <w:szCs w:val="24"/>
        </w:rPr>
        <w:t>容：</w:t>
      </w:r>
    </w:p>
    <w:p>
      <w:pPr>
        <w:shd w:val="clear"/>
        <w:spacing w:before="182" w:line="468" w:lineRule="exact"/>
        <w:ind w:left="491"/>
        <w:rPr>
          <w:rFonts w:ascii="宋体" w:hAnsi="宋体" w:eastAsia="宋体" w:cs="宋体"/>
          <w:color w:val="auto"/>
          <w:sz w:val="24"/>
          <w:szCs w:val="24"/>
        </w:rPr>
      </w:pPr>
      <w:r>
        <w:rPr>
          <w:rFonts w:ascii="宋体" w:hAnsi="宋体" w:eastAsia="宋体" w:cs="宋体"/>
          <w:color w:val="auto"/>
          <w:spacing w:val="-1"/>
          <w:position w:val="17"/>
          <w:sz w:val="24"/>
          <w:szCs w:val="24"/>
        </w:rPr>
        <w:t>投标人的姓名或者名称、地址、邮编、联系人及联系电话；</w:t>
      </w:r>
    </w:p>
    <w:p>
      <w:pPr>
        <w:shd w:val="clear"/>
        <w:spacing w:before="1"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质疑项目的名称、编号；</w:t>
      </w:r>
    </w:p>
    <w:p>
      <w:pPr>
        <w:shd w:val="clear"/>
        <w:spacing w:before="183" w:line="468" w:lineRule="exact"/>
        <w:ind w:left="493"/>
        <w:rPr>
          <w:rFonts w:ascii="宋体" w:hAnsi="宋体" w:eastAsia="宋体" w:cs="宋体"/>
          <w:color w:val="auto"/>
          <w:sz w:val="24"/>
          <w:szCs w:val="24"/>
        </w:rPr>
      </w:pPr>
      <w:r>
        <w:rPr>
          <w:rFonts w:ascii="宋体" w:hAnsi="宋体" w:eastAsia="宋体" w:cs="宋体"/>
          <w:color w:val="auto"/>
          <w:spacing w:val="-1"/>
          <w:position w:val="17"/>
          <w:sz w:val="24"/>
          <w:szCs w:val="24"/>
        </w:rPr>
        <w:t>具体、明确的质疑事项和与质疑事项相关的请求；</w:t>
      </w:r>
    </w:p>
    <w:p>
      <w:pPr>
        <w:shd w:val="clear"/>
        <w:spacing w:line="218" w:lineRule="auto"/>
        <w:ind w:left="488"/>
        <w:rPr>
          <w:rFonts w:ascii="宋体" w:hAnsi="宋体" w:eastAsia="宋体" w:cs="宋体"/>
          <w:color w:val="auto"/>
          <w:sz w:val="24"/>
          <w:szCs w:val="24"/>
        </w:rPr>
      </w:pPr>
      <w:r>
        <w:rPr>
          <w:rFonts w:ascii="宋体" w:hAnsi="宋体" w:eastAsia="宋体" w:cs="宋体"/>
          <w:color w:val="auto"/>
          <w:spacing w:val="-2"/>
          <w:sz w:val="24"/>
          <w:szCs w:val="24"/>
        </w:rPr>
        <w:t>事实依据；</w:t>
      </w:r>
    </w:p>
    <w:p>
      <w:pPr>
        <w:shd w:val="clear"/>
        <w:spacing w:before="184" w:line="468" w:lineRule="exact"/>
        <w:ind w:left="492"/>
        <w:rPr>
          <w:rFonts w:ascii="宋体" w:hAnsi="宋体" w:eastAsia="宋体" w:cs="宋体"/>
          <w:color w:val="auto"/>
          <w:sz w:val="24"/>
          <w:szCs w:val="24"/>
        </w:rPr>
      </w:pPr>
      <w:r>
        <w:rPr>
          <w:rFonts w:ascii="宋体" w:hAnsi="宋体" w:eastAsia="宋体" w:cs="宋体"/>
          <w:color w:val="auto"/>
          <w:spacing w:val="-2"/>
          <w:position w:val="17"/>
          <w:sz w:val="24"/>
          <w:szCs w:val="24"/>
        </w:rPr>
        <w:t>必要的法律依据；</w:t>
      </w:r>
    </w:p>
    <w:p>
      <w:pPr>
        <w:shd w:val="clear"/>
        <w:spacing w:line="220" w:lineRule="auto"/>
        <w:ind w:left="489"/>
        <w:rPr>
          <w:rFonts w:ascii="宋体" w:hAnsi="宋体" w:eastAsia="宋体" w:cs="宋体"/>
          <w:color w:val="auto"/>
          <w:sz w:val="24"/>
          <w:szCs w:val="24"/>
        </w:rPr>
      </w:pPr>
      <w:r>
        <w:rPr>
          <w:rFonts w:ascii="宋体" w:hAnsi="宋体" w:eastAsia="宋体" w:cs="宋体"/>
          <w:color w:val="auto"/>
          <w:spacing w:val="-2"/>
          <w:sz w:val="24"/>
          <w:szCs w:val="24"/>
        </w:rPr>
        <w:t>提出质疑的日期。</w:t>
      </w:r>
    </w:p>
    <w:p>
      <w:pPr>
        <w:shd w:val="clear"/>
        <w:spacing w:before="182" w:line="360" w:lineRule="auto"/>
        <w:ind w:left="11" w:right="61" w:firstLine="480"/>
        <w:jc w:val="both"/>
        <w:rPr>
          <w:rFonts w:ascii="宋体" w:hAnsi="宋体" w:eastAsia="宋体" w:cs="宋体"/>
          <w:color w:val="auto"/>
          <w:sz w:val="24"/>
          <w:szCs w:val="24"/>
        </w:rPr>
      </w:pPr>
      <w:r>
        <w:rPr>
          <w:rFonts w:ascii="宋体" w:hAnsi="宋体" w:eastAsia="宋体" w:cs="宋体"/>
          <w:color w:val="auto"/>
          <w:spacing w:val="2"/>
          <w:sz w:val="24"/>
          <w:szCs w:val="24"/>
        </w:rPr>
        <w:t>投标人提交的质疑函需一式三份。投标人为自然人的，应当由本人签</w:t>
      </w:r>
      <w:r>
        <w:rPr>
          <w:rFonts w:ascii="宋体" w:hAnsi="宋体" w:eastAsia="宋体" w:cs="宋体"/>
          <w:color w:val="auto"/>
          <w:spacing w:val="1"/>
          <w:sz w:val="24"/>
          <w:szCs w:val="24"/>
        </w:rPr>
        <w:t>字；投标人</w:t>
      </w:r>
      <w:r>
        <w:rPr>
          <w:rFonts w:ascii="宋体" w:hAnsi="宋体" w:eastAsia="宋体" w:cs="宋体"/>
          <w:color w:val="auto"/>
          <w:sz w:val="24"/>
          <w:szCs w:val="24"/>
        </w:rPr>
        <w:t xml:space="preserve"> </w:t>
      </w:r>
      <w:r>
        <w:rPr>
          <w:rFonts w:ascii="宋体" w:hAnsi="宋体" w:eastAsia="宋体" w:cs="宋体"/>
          <w:color w:val="auto"/>
          <w:spacing w:val="2"/>
          <w:sz w:val="24"/>
          <w:szCs w:val="24"/>
        </w:rPr>
        <w:t>为法人或者其他组织的，应当由法定代表人、主要负责人，或者</w:t>
      </w:r>
      <w:r>
        <w:rPr>
          <w:rFonts w:ascii="宋体" w:hAnsi="宋体" w:eastAsia="宋体" w:cs="宋体"/>
          <w:color w:val="auto"/>
          <w:spacing w:val="1"/>
          <w:sz w:val="24"/>
          <w:szCs w:val="24"/>
        </w:rPr>
        <w:t>其授权代表签字或者</w:t>
      </w:r>
    </w:p>
    <w:p>
      <w:pPr>
        <w:shd w:val="clear"/>
        <w:spacing w:before="1" w:line="218" w:lineRule="auto"/>
        <w:ind w:left="9"/>
        <w:rPr>
          <w:rFonts w:ascii="宋体" w:hAnsi="宋体" w:eastAsia="宋体" w:cs="宋体"/>
          <w:color w:val="auto"/>
          <w:sz w:val="24"/>
          <w:szCs w:val="24"/>
        </w:rPr>
      </w:pPr>
      <w:r>
        <w:rPr>
          <w:rFonts w:ascii="宋体" w:hAnsi="宋体" w:eastAsia="宋体" w:cs="宋体"/>
          <w:color w:val="auto"/>
          <w:spacing w:val="-2"/>
          <w:sz w:val="24"/>
          <w:szCs w:val="24"/>
        </w:rPr>
        <w:t>盖章，并加盖公章。</w:t>
      </w:r>
    </w:p>
    <w:p>
      <w:pPr>
        <w:shd w:val="clear"/>
        <w:spacing w:before="183"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质疑函范本及制作说明详见附件</w:t>
      </w:r>
      <w:r>
        <w:rPr>
          <w:rFonts w:ascii="宋体" w:hAnsi="宋体" w:eastAsia="宋体" w:cs="宋体"/>
          <w:color w:val="auto"/>
          <w:spacing w:val="-24"/>
          <w:sz w:val="24"/>
          <w:szCs w:val="24"/>
        </w:rPr>
        <w:t xml:space="preserve"> </w:t>
      </w:r>
      <w:r>
        <w:rPr>
          <w:rFonts w:ascii="宋体" w:hAnsi="宋体" w:eastAsia="宋体" w:cs="宋体"/>
          <w:color w:val="auto"/>
          <w:spacing w:val="-3"/>
          <w:sz w:val="24"/>
          <w:szCs w:val="24"/>
        </w:rPr>
        <w:t>1。</w:t>
      </w:r>
    </w:p>
    <w:p>
      <w:pPr>
        <w:shd w:val="clear"/>
        <w:spacing w:before="184" w:line="220" w:lineRule="auto"/>
        <w:ind w:left="8"/>
        <w:outlineLvl w:val="6"/>
        <w:rPr>
          <w:rFonts w:ascii="宋体" w:hAnsi="宋体" w:eastAsia="宋体" w:cs="宋体"/>
          <w:color w:val="auto"/>
          <w:sz w:val="24"/>
          <w:szCs w:val="24"/>
        </w:rPr>
      </w:pPr>
      <w:r>
        <w:rPr>
          <w:rFonts w:ascii="宋体" w:hAnsi="宋体" w:eastAsia="宋体" w:cs="宋体"/>
          <w:b/>
          <w:bCs/>
          <w:color w:val="auto"/>
          <w:spacing w:val="-4"/>
          <w:sz w:val="24"/>
          <w:szCs w:val="24"/>
        </w:rPr>
        <w:t>4.投标人投诉</w:t>
      </w:r>
    </w:p>
    <w:p>
      <w:pPr>
        <w:shd w:val="clear"/>
        <w:spacing w:before="182" w:line="468" w:lineRule="exact"/>
        <w:ind w:right="60"/>
        <w:jc w:val="right"/>
        <w:rPr>
          <w:rFonts w:ascii="宋体" w:hAnsi="宋体" w:eastAsia="宋体" w:cs="宋体"/>
          <w:color w:val="auto"/>
          <w:sz w:val="24"/>
          <w:szCs w:val="24"/>
        </w:rPr>
      </w:pPr>
      <w:r>
        <w:rPr>
          <w:rFonts w:ascii="宋体" w:hAnsi="宋体" w:eastAsia="宋体" w:cs="宋体"/>
          <w:color w:val="auto"/>
          <w:spacing w:val="-3"/>
          <w:position w:val="17"/>
          <w:sz w:val="24"/>
          <w:szCs w:val="24"/>
        </w:rPr>
        <w:t>4.1</w:t>
      </w:r>
      <w:r>
        <w:rPr>
          <w:rFonts w:ascii="宋体" w:hAnsi="宋体" w:eastAsia="宋体" w:cs="宋体"/>
          <w:color w:val="auto"/>
          <w:spacing w:val="-50"/>
          <w:position w:val="17"/>
          <w:sz w:val="24"/>
          <w:szCs w:val="24"/>
        </w:rPr>
        <w:t xml:space="preserve"> </w:t>
      </w:r>
      <w:r>
        <w:rPr>
          <w:rFonts w:ascii="宋体" w:hAnsi="宋体" w:eastAsia="宋体" w:cs="宋体"/>
          <w:color w:val="auto"/>
          <w:spacing w:val="-3"/>
          <w:position w:val="17"/>
          <w:sz w:val="24"/>
          <w:szCs w:val="24"/>
        </w:rPr>
        <w:t>质疑投标人对采购人或采购代理机构的答复不满意或者</w:t>
      </w:r>
      <w:r>
        <w:rPr>
          <w:rFonts w:ascii="宋体" w:hAnsi="宋体" w:eastAsia="宋体" w:cs="宋体"/>
          <w:color w:val="auto"/>
          <w:spacing w:val="-4"/>
          <w:position w:val="17"/>
          <w:sz w:val="24"/>
          <w:szCs w:val="24"/>
        </w:rPr>
        <w:t>采购人、采购代理机构</w:t>
      </w:r>
    </w:p>
    <w:p>
      <w:pPr>
        <w:shd w:val="clear"/>
        <w:spacing w:before="1" w:line="218" w:lineRule="auto"/>
        <w:ind w:left="12"/>
        <w:rPr>
          <w:rFonts w:ascii="宋体" w:hAnsi="宋体" w:eastAsia="宋体" w:cs="宋体"/>
          <w:color w:val="auto"/>
          <w:sz w:val="24"/>
          <w:szCs w:val="24"/>
        </w:rPr>
      </w:pPr>
      <w:r>
        <w:rPr>
          <w:rFonts w:ascii="宋体" w:hAnsi="宋体" w:eastAsia="宋体" w:cs="宋体"/>
          <w:color w:val="auto"/>
          <w:spacing w:val="2"/>
          <w:sz w:val="24"/>
          <w:szCs w:val="24"/>
        </w:rPr>
        <w:t>未在规定的时间内作出答复的，可以在答复期满后十五个工作</w:t>
      </w:r>
      <w:r>
        <w:rPr>
          <w:rFonts w:ascii="宋体" w:hAnsi="宋体" w:eastAsia="宋体" w:cs="宋体"/>
          <w:color w:val="auto"/>
          <w:spacing w:val="1"/>
          <w:sz w:val="24"/>
          <w:szCs w:val="24"/>
        </w:rPr>
        <w:t>日内向采购监督管理部</w:t>
      </w:r>
    </w:p>
    <w:p>
      <w:pPr>
        <w:shd w:val="clear"/>
        <w:spacing w:line="218" w:lineRule="auto"/>
        <w:rPr>
          <w:rFonts w:ascii="宋体" w:hAnsi="宋体" w:eastAsia="宋体" w:cs="宋体"/>
          <w:color w:val="auto"/>
          <w:sz w:val="24"/>
          <w:szCs w:val="24"/>
        </w:rPr>
        <w:sectPr>
          <w:headerReference r:id="rId55" w:type="default"/>
          <w:footerReference r:id="rId56" w:type="default"/>
          <w:pgSz w:w="11907" w:h="16840"/>
          <w:pgMar w:top="1118" w:right="1413"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20" w:lineRule="auto"/>
        <w:ind w:left="36"/>
        <w:rPr>
          <w:rFonts w:ascii="宋体" w:hAnsi="宋体" w:eastAsia="宋体" w:cs="宋体"/>
          <w:color w:val="auto"/>
          <w:sz w:val="24"/>
          <w:szCs w:val="24"/>
        </w:rPr>
      </w:pPr>
      <w:r>
        <w:rPr>
          <w:rFonts w:ascii="宋体" w:hAnsi="宋体" w:eastAsia="宋体" w:cs="宋体"/>
          <w:color w:val="auto"/>
          <w:spacing w:val="-7"/>
          <w:sz w:val="24"/>
          <w:szCs w:val="24"/>
        </w:rPr>
        <w:t>门提出投诉。</w:t>
      </w:r>
    </w:p>
    <w:p>
      <w:pPr>
        <w:shd w:val="clear"/>
        <w:spacing w:before="181"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4.2</w:t>
      </w:r>
      <w:r>
        <w:rPr>
          <w:rFonts w:ascii="宋体" w:hAnsi="宋体" w:eastAsia="宋体" w:cs="宋体"/>
          <w:color w:val="auto"/>
          <w:spacing w:val="-48"/>
          <w:position w:val="17"/>
          <w:sz w:val="24"/>
          <w:szCs w:val="24"/>
        </w:rPr>
        <w:t xml:space="preserve"> </w:t>
      </w:r>
      <w:r>
        <w:rPr>
          <w:rFonts w:ascii="宋体" w:hAnsi="宋体" w:eastAsia="宋体" w:cs="宋体"/>
          <w:color w:val="auto"/>
          <w:spacing w:val="-3"/>
          <w:position w:val="17"/>
          <w:sz w:val="24"/>
          <w:szCs w:val="24"/>
        </w:rPr>
        <w:t>投标人投诉的事项不得超出已质疑事项的范围，基</w:t>
      </w:r>
      <w:r>
        <w:rPr>
          <w:rFonts w:ascii="宋体" w:hAnsi="宋体" w:eastAsia="宋体" w:cs="宋体"/>
          <w:color w:val="auto"/>
          <w:spacing w:val="-4"/>
          <w:position w:val="17"/>
          <w:sz w:val="24"/>
          <w:szCs w:val="24"/>
        </w:rPr>
        <w:t>于质疑答复内容提出的投诉</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事项除外。</w:t>
      </w:r>
    </w:p>
    <w:p>
      <w:pPr>
        <w:shd w:val="clear"/>
        <w:spacing w:before="182"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4.3</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投标人投诉应当有明确的请求和必要的证明材料。</w:t>
      </w:r>
    </w:p>
    <w:p>
      <w:pPr>
        <w:shd w:val="clear"/>
        <w:spacing w:before="184" w:line="468" w:lineRule="exact"/>
        <w:jc w:val="right"/>
        <w:rPr>
          <w:rFonts w:ascii="宋体" w:hAnsi="宋体" w:eastAsia="宋体" w:cs="宋体"/>
          <w:color w:val="auto"/>
          <w:sz w:val="24"/>
          <w:szCs w:val="24"/>
        </w:rPr>
      </w:pPr>
      <w:r>
        <w:rPr>
          <w:rFonts w:ascii="宋体" w:hAnsi="宋体" w:eastAsia="宋体" w:cs="宋体"/>
          <w:color w:val="auto"/>
          <w:spacing w:val="-4"/>
          <w:position w:val="17"/>
          <w:sz w:val="24"/>
          <w:szCs w:val="24"/>
        </w:rPr>
        <w:t>4.4</w:t>
      </w:r>
      <w:r>
        <w:rPr>
          <w:rFonts w:ascii="宋体" w:hAnsi="宋体" w:eastAsia="宋体" w:cs="宋体"/>
          <w:color w:val="auto"/>
          <w:spacing w:val="-23"/>
          <w:position w:val="17"/>
          <w:sz w:val="24"/>
          <w:szCs w:val="24"/>
        </w:rPr>
        <w:t xml:space="preserve"> </w:t>
      </w:r>
      <w:r>
        <w:rPr>
          <w:rFonts w:ascii="宋体" w:hAnsi="宋体" w:eastAsia="宋体" w:cs="宋体"/>
          <w:color w:val="auto"/>
          <w:spacing w:val="-4"/>
          <w:position w:val="17"/>
          <w:sz w:val="24"/>
          <w:szCs w:val="24"/>
        </w:rPr>
        <w:t>以联合体形式参加采购活动的，其投诉应当由组成联合体的所有投标人共同提</w:t>
      </w:r>
    </w:p>
    <w:p>
      <w:pPr>
        <w:shd w:val="clear"/>
        <w:spacing w:before="1" w:line="222" w:lineRule="auto"/>
        <w:ind w:left="29"/>
        <w:rPr>
          <w:rFonts w:ascii="宋体" w:hAnsi="宋体" w:eastAsia="宋体" w:cs="宋体"/>
          <w:color w:val="auto"/>
          <w:sz w:val="24"/>
          <w:szCs w:val="24"/>
        </w:rPr>
      </w:pPr>
      <w:r>
        <w:rPr>
          <w:rFonts w:ascii="宋体" w:hAnsi="宋体" w:eastAsia="宋体" w:cs="宋体"/>
          <w:color w:val="auto"/>
          <w:spacing w:val="-15"/>
          <w:sz w:val="24"/>
          <w:szCs w:val="24"/>
        </w:rPr>
        <w:t>出。</w:t>
      </w:r>
    </w:p>
    <w:p>
      <w:pPr>
        <w:shd w:val="clear"/>
        <w:spacing w:before="178"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投诉书范本及制作说明详见附件</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rPr>
        <w:t>2。</w:t>
      </w:r>
    </w:p>
    <w:p>
      <w:pPr>
        <w:shd w:val="clear"/>
        <w:spacing w:line="219" w:lineRule="auto"/>
        <w:rPr>
          <w:rFonts w:ascii="宋体" w:hAnsi="宋体" w:eastAsia="宋体" w:cs="宋体"/>
          <w:color w:val="auto"/>
          <w:sz w:val="24"/>
          <w:szCs w:val="24"/>
        </w:rPr>
        <w:sectPr>
          <w:headerReference r:id="rId57" w:type="default"/>
          <w:footerReference r:id="rId58" w:type="default"/>
          <w:pgSz w:w="11907" w:h="16840"/>
          <w:pgMar w:top="1118" w:right="1474" w:bottom="1196" w:left="1473" w:header="878" w:footer="982" w:gutter="0"/>
          <w:cols w:space="720" w:num="1"/>
        </w:sectPr>
      </w:pPr>
    </w:p>
    <w:p>
      <w:pPr>
        <w:pStyle w:val="2"/>
        <w:shd w:val="clear"/>
        <w:spacing w:line="293" w:lineRule="auto"/>
        <w:rPr>
          <w:color w:val="auto"/>
        </w:rPr>
      </w:pPr>
    </w:p>
    <w:p>
      <w:pPr>
        <w:shd w:val="clear"/>
        <w:spacing w:before="113" w:line="225" w:lineRule="auto"/>
        <w:ind w:left="1561"/>
        <w:rPr>
          <w:rFonts w:ascii="宋体" w:hAnsi="宋体" w:eastAsia="宋体" w:cs="宋体"/>
          <w:color w:val="auto"/>
          <w:sz w:val="35"/>
          <w:szCs w:val="35"/>
        </w:rPr>
      </w:pPr>
      <w:r>
        <w:rPr>
          <w:rFonts w:ascii="宋体" w:hAnsi="宋体" w:eastAsia="宋体" w:cs="宋体"/>
          <w:b/>
          <w:bCs/>
          <w:color w:val="auto"/>
          <w:spacing w:val="6"/>
          <w:sz w:val="35"/>
          <w:szCs w:val="35"/>
        </w:rPr>
        <w:t>第三部分</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招标项目范围及要求</w:t>
      </w:r>
    </w:p>
    <w:p>
      <w:pPr>
        <w:pStyle w:val="2"/>
        <w:shd w:val="clear"/>
        <w:spacing w:line="291" w:lineRule="auto"/>
        <w:rPr>
          <w:color w:val="auto"/>
        </w:rPr>
      </w:pPr>
    </w:p>
    <w:p>
      <w:pPr>
        <w:pStyle w:val="2"/>
        <w:shd w:val="clear"/>
        <w:spacing w:line="291" w:lineRule="auto"/>
        <w:rPr>
          <w:color w:val="auto"/>
        </w:rPr>
      </w:pPr>
    </w:p>
    <w:p>
      <w:pPr>
        <w:pStyle w:val="2"/>
        <w:shd w:val="clear"/>
        <w:spacing w:line="291" w:lineRule="auto"/>
        <w:rPr>
          <w:color w:val="auto"/>
        </w:rPr>
      </w:pPr>
    </w:p>
    <w:p>
      <w:pPr>
        <w:shd w:val="clear"/>
        <w:spacing w:before="78" w:line="219" w:lineRule="auto"/>
        <w:ind w:left="55"/>
        <w:outlineLvl w:val="6"/>
        <w:rPr>
          <w:rFonts w:ascii="宋体" w:hAnsi="宋体" w:eastAsia="宋体" w:cs="宋体"/>
          <w:color w:val="auto"/>
          <w:sz w:val="24"/>
          <w:szCs w:val="24"/>
        </w:rPr>
      </w:pPr>
      <w:r>
        <w:rPr>
          <w:rFonts w:ascii="宋体" w:hAnsi="宋体" w:eastAsia="宋体" w:cs="宋体"/>
          <w:b/>
          <w:bCs/>
          <w:color w:val="auto"/>
          <w:spacing w:val="-8"/>
          <w:sz w:val="24"/>
          <w:szCs w:val="24"/>
        </w:rPr>
        <w:t>1.1</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项目概况</w:t>
      </w:r>
    </w:p>
    <w:p>
      <w:pPr>
        <w:shd w:val="clear"/>
        <w:spacing w:before="180" w:line="219" w:lineRule="auto"/>
        <w:ind w:left="517"/>
        <w:rPr>
          <w:rFonts w:ascii="宋体" w:hAnsi="宋体" w:eastAsia="宋体" w:cs="宋体"/>
          <w:color w:val="auto"/>
          <w:sz w:val="24"/>
          <w:szCs w:val="24"/>
        </w:rPr>
      </w:pPr>
      <w:r>
        <w:rPr>
          <w:rFonts w:ascii="宋体" w:hAnsi="宋体" w:eastAsia="宋体" w:cs="宋体"/>
          <w:color w:val="auto"/>
          <w:spacing w:val="-2"/>
          <w:sz w:val="24"/>
          <w:szCs w:val="24"/>
          <w:shd w:val="clear" w:fill="FFFF00"/>
        </w:rPr>
        <w:t>第二有限公司现有柴油动力车辆</w:t>
      </w:r>
      <w:r>
        <w:rPr>
          <w:rFonts w:ascii="宋体" w:hAnsi="宋体" w:eastAsia="宋体" w:cs="宋体"/>
          <w:color w:val="auto"/>
          <w:spacing w:val="-45"/>
          <w:sz w:val="24"/>
          <w:szCs w:val="24"/>
          <w:shd w:val="clear" w:fill="FFFF00"/>
        </w:rPr>
        <w:t xml:space="preserve"> </w:t>
      </w:r>
      <w:r>
        <w:rPr>
          <w:rFonts w:ascii="宋体" w:hAnsi="宋体" w:eastAsia="宋体" w:cs="宋体"/>
          <w:color w:val="auto"/>
          <w:spacing w:val="-2"/>
          <w:sz w:val="24"/>
          <w:szCs w:val="24"/>
          <w:shd w:val="clear" w:fill="FFFF00"/>
        </w:rPr>
        <w:t>75</w:t>
      </w:r>
      <w:r>
        <w:rPr>
          <w:rFonts w:ascii="宋体" w:hAnsi="宋体" w:eastAsia="宋体" w:cs="宋体"/>
          <w:color w:val="auto"/>
          <w:spacing w:val="-52"/>
          <w:sz w:val="24"/>
          <w:szCs w:val="24"/>
          <w:shd w:val="clear" w:fill="FFFF00"/>
        </w:rPr>
        <w:t xml:space="preserve"> </w:t>
      </w:r>
      <w:r>
        <w:rPr>
          <w:rFonts w:ascii="宋体" w:hAnsi="宋体" w:eastAsia="宋体" w:cs="宋体"/>
          <w:color w:val="auto"/>
          <w:spacing w:val="-2"/>
          <w:sz w:val="24"/>
          <w:szCs w:val="24"/>
          <w:shd w:val="clear" w:fill="FFFF00"/>
        </w:rPr>
        <w:t>辆，分别为</w:t>
      </w:r>
      <w:r>
        <w:rPr>
          <w:rFonts w:ascii="宋体" w:hAnsi="宋体" w:eastAsia="宋体" w:cs="宋体"/>
          <w:color w:val="auto"/>
          <w:spacing w:val="-3"/>
          <w:sz w:val="24"/>
          <w:szCs w:val="24"/>
          <w:shd w:val="clear" w:fill="FFFF00"/>
        </w:rPr>
        <w:t>油电混动</w:t>
      </w:r>
      <w:r>
        <w:rPr>
          <w:rFonts w:ascii="宋体" w:hAnsi="宋体" w:eastAsia="宋体" w:cs="宋体"/>
          <w:color w:val="auto"/>
          <w:spacing w:val="-48"/>
          <w:sz w:val="24"/>
          <w:szCs w:val="24"/>
          <w:shd w:val="clear" w:fill="FFFF00"/>
        </w:rPr>
        <w:t xml:space="preserve"> </w:t>
      </w:r>
      <w:r>
        <w:rPr>
          <w:rFonts w:ascii="宋体" w:hAnsi="宋体" w:eastAsia="宋体" w:cs="宋体"/>
          <w:color w:val="auto"/>
          <w:spacing w:val="-3"/>
          <w:sz w:val="24"/>
          <w:szCs w:val="24"/>
          <w:shd w:val="clear" w:fill="FFFF00"/>
        </w:rPr>
        <w:t>62</w:t>
      </w:r>
      <w:r>
        <w:rPr>
          <w:rFonts w:ascii="宋体" w:hAnsi="宋体" w:eastAsia="宋体" w:cs="宋体"/>
          <w:color w:val="auto"/>
          <w:spacing w:val="-52"/>
          <w:sz w:val="24"/>
          <w:szCs w:val="24"/>
          <w:shd w:val="clear" w:fill="FFFF00"/>
        </w:rPr>
        <w:t xml:space="preserve"> </w:t>
      </w:r>
      <w:r>
        <w:rPr>
          <w:rFonts w:ascii="宋体" w:hAnsi="宋体" w:eastAsia="宋体" w:cs="宋体"/>
          <w:color w:val="auto"/>
          <w:spacing w:val="-3"/>
          <w:sz w:val="24"/>
          <w:szCs w:val="24"/>
          <w:shd w:val="clear" w:fill="FFFF00"/>
        </w:rPr>
        <w:t>辆、柴油车</w:t>
      </w:r>
      <w:r>
        <w:rPr>
          <w:rFonts w:ascii="宋体" w:hAnsi="宋体" w:eastAsia="宋体" w:cs="宋体"/>
          <w:color w:val="auto"/>
          <w:spacing w:val="-33"/>
          <w:sz w:val="24"/>
          <w:szCs w:val="24"/>
          <w:shd w:val="clear" w:fill="FFFF00"/>
        </w:rPr>
        <w:t xml:space="preserve"> </w:t>
      </w:r>
      <w:r>
        <w:rPr>
          <w:rFonts w:ascii="宋体" w:hAnsi="宋体" w:eastAsia="宋体" w:cs="宋体"/>
          <w:color w:val="auto"/>
          <w:spacing w:val="-3"/>
          <w:sz w:val="24"/>
          <w:szCs w:val="24"/>
          <w:shd w:val="clear" w:fill="FFFF00"/>
        </w:rPr>
        <w:t>13</w:t>
      </w:r>
    </w:p>
    <w:p>
      <w:pPr>
        <w:shd w:val="clear"/>
        <w:spacing w:before="182" w:line="219" w:lineRule="auto"/>
        <w:ind w:left="36"/>
        <w:rPr>
          <w:rFonts w:ascii="宋体" w:hAnsi="宋体" w:eastAsia="宋体" w:cs="宋体"/>
          <w:color w:val="auto"/>
          <w:sz w:val="24"/>
          <w:szCs w:val="24"/>
        </w:rPr>
      </w:pPr>
      <w:r>
        <w:rPr>
          <w:rFonts w:ascii="宋体" w:hAnsi="宋体" w:eastAsia="宋体" w:cs="宋体"/>
          <w:color w:val="auto"/>
          <w:spacing w:val="-2"/>
          <w:sz w:val="24"/>
          <w:szCs w:val="24"/>
          <w:shd w:val="clear" w:fill="FFFF00"/>
        </w:rPr>
        <w:t>辆。本次油品采购数量约</w:t>
      </w:r>
      <w:r>
        <w:rPr>
          <w:rFonts w:ascii="宋体" w:hAnsi="宋体" w:eastAsia="宋体" w:cs="宋体"/>
          <w:color w:val="auto"/>
          <w:spacing w:val="-18"/>
          <w:sz w:val="24"/>
          <w:szCs w:val="24"/>
          <w:shd w:val="clear" w:fill="FFFF00"/>
        </w:rPr>
        <w:t xml:space="preserve"> </w:t>
      </w:r>
      <w:r>
        <w:rPr>
          <w:rFonts w:ascii="宋体" w:hAnsi="宋体" w:eastAsia="宋体" w:cs="宋体"/>
          <w:color w:val="auto"/>
          <w:spacing w:val="-2"/>
          <w:sz w:val="24"/>
          <w:szCs w:val="24"/>
          <w:shd w:val="clear" w:fill="FFFF00"/>
        </w:rPr>
        <w:t>100</w:t>
      </w:r>
      <w:r>
        <w:rPr>
          <w:rFonts w:ascii="宋体" w:hAnsi="宋体" w:eastAsia="宋体" w:cs="宋体"/>
          <w:color w:val="auto"/>
          <w:spacing w:val="-45"/>
          <w:sz w:val="24"/>
          <w:szCs w:val="24"/>
          <w:shd w:val="clear" w:fill="FFFF00"/>
        </w:rPr>
        <w:t xml:space="preserve"> </w:t>
      </w:r>
      <w:r>
        <w:rPr>
          <w:rFonts w:ascii="宋体" w:hAnsi="宋体" w:eastAsia="宋体" w:cs="宋体"/>
          <w:color w:val="auto"/>
          <w:spacing w:val="-2"/>
          <w:sz w:val="24"/>
          <w:szCs w:val="24"/>
          <w:shd w:val="clear" w:fill="FFFF00"/>
        </w:rPr>
        <w:t>万升/年，采购预算约</w:t>
      </w:r>
      <w:r>
        <w:rPr>
          <w:rFonts w:ascii="宋体" w:hAnsi="宋体" w:eastAsia="宋体" w:cs="宋体"/>
          <w:color w:val="auto"/>
          <w:spacing w:val="-45"/>
          <w:sz w:val="24"/>
          <w:szCs w:val="24"/>
          <w:shd w:val="clear" w:fill="FFFF00"/>
        </w:rPr>
        <w:t xml:space="preserve"> </w:t>
      </w:r>
      <w:r>
        <w:rPr>
          <w:rFonts w:ascii="宋体" w:hAnsi="宋体" w:eastAsia="宋体" w:cs="宋体"/>
          <w:color w:val="auto"/>
          <w:spacing w:val="-2"/>
          <w:sz w:val="24"/>
          <w:szCs w:val="24"/>
          <w:shd w:val="clear" w:fill="FFFF00"/>
        </w:rPr>
        <w:t>750</w:t>
      </w:r>
      <w:r>
        <w:rPr>
          <w:rFonts w:ascii="宋体" w:hAnsi="宋体" w:eastAsia="宋体" w:cs="宋体"/>
          <w:color w:val="auto"/>
          <w:spacing w:val="-45"/>
          <w:sz w:val="24"/>
          <w:szCs w:val="24"/>
          <w:shd w:val="clear" w:fill="FFFF00"/>
        </w:rPr>
        <w:t xml:space="preserve"> </w:t>
      </w:r>
      <w:r>
        <w:rPr>
          <w:rFonts w:ascii="宋体" w:hAnsi="宋体" w:eastAsia="宋体" w:cs="宋体"/>
          <w:color w:val="auto"/>
          <w:spacing w:val="-2"/>
          <w:sz w:val="24"/>
          <w:szCs w:val="24"/>
          <w:shd w:val="clear" w:fill="FFFF00"/>
        </w:rPr>
        <w:t>万元/年。</w:t>
      </w:r>
    </w:p>
    <w:p>
      <w:pPr>
        <w:shd w:val="clear"/>
        <w:spacing w:before="184" w:line="359" w:lineRule="auto"/>
        <w:ind w:left="39" w:right="26" w:firstLine="480"/>
        <w:jc w:val="both"/>
        <w:rPr>
          <w:rFonts w:ascii="宋体" w:hAnsi="宋体" w:eastAsia="宋体" w:cs="宋体"/>
          <w:color w:val="auto"/>
          <w:sz w:val="24"/>
          <w:szCs w:val="24"/>
        </w:rPr>
      </w:pPr>
      <w:r>
        <w:rPr>
          <w:rFonts w:ascii="宋体" w:hAnsi="宋体" w:eastAsia="宋体" w:cs="宋体"/>
          <w:color w:val="auto"/>
          <w:spacing w:val="3"/>
          <w:sz w:val="24"/>
          <w:szCs w:val="24"/>
        </w:rPr>
        <w:t>备注：以上数量均为预估数量，投标人需自行考虑因政策变更或采购人需</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求变化等因素所带来本项目采购数量的不确定性风险，并自行承担该风险产生</w:t>
      </w:r>
    </w:p>
    <w:p>
      <w:pPr>
        <w:shd w:val="clear"/>
        <w:spacing w:before="1" w:line="219" w:lineRule="auto"/>
        <w:ind w:left="57"/>
        <w:rPr>
          <w:rFonts w:ascii="宋体" w:hAnsi="宋体" w:eastAsia="宋体" w:cs="宋体"/>
          <w:color w:val="auto"/>
          <w:sz w:val="24"/>
          <w:szCs w:val="24"/>
        </w:rPr>
      </w:pPr>
      <w:r>
        <w:rPr>
          <w:rFonts w:ascii="宋体" w:hAnsi="宋体" w:eastAsia="宋体" w:cs="宋体"/>
          <w:color w:val="auto"/>
          <w:spacing w:val="-5"/>
          <w:sz w:val="24"/>
          <w:szCs w:val="24"/>
        </w:rPr>
        <w:t>的费用和责任。</w:t>
      </w:r>
    </w:p>
    <w:p>
      <w:pPr>
        <w:shd w:val="clear"/>
        <w:spacing w:before="180" w:line="219" w:lineRule="auto"/>
        <w:ind w:left="55"/>
        <w:outlineLvl w:val="6"/>
        <w:rPr>
          <w:rFonts w:ascii="宋体" w:hAnsi="宋体" w:eastAsia="宋体" w:cs="宋体"/>
          <w:color w:val="auto"/>
          <w:sz w:val="24"/>
          <w:szCs w:val="24"/>
        </w:rPr>
      </w:pPr>
      <w:r>
        <w:rPr>
          <w:rFonts w:ascii="宋体" w:hAnsi="宋体" w:eastAsia="宋体" w:cs="宋体"/>
          <w:b/>
          <w:bCs/>
          <w:color w:val="auto"/>
          <w:spacing w:val="-8"/>
          <w:sz w:val="24"/>
          <w:szCs w:val="24"/>
        </w:rPr>
        <w:t>1.2</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技术要求</w:t>
      </w:r>
    </w:p>
    <w:p>
      <w:pPr>
        <w:shd w:val="clear"/>
        <w:spacing w:before="183" w:line="466" w:lineRule="exact"/>
        <w:ind w:left="41"/>
        <w:rPr>
          <w:rFonts w:ascii="宋体" w:hAnsi="宋体" w:eastAsia="宋体" w:cs="宋体"/>
          <w:color w:val="auto"/>
          <w:sz w:val="24"/>
          <w:szCs w:val="24"/>
        </w:rPr>
      </w:pPr>
      <w:r>
        <w:rPr>
          <w:rFonts w:ascii="宋体" w:hAnsi="宋体" w:eastAsia="宋体" w:cs="宋体"/>
          <w:color w:val="auto"/>
          <w:spacing w:val="1"/>
          <w:position w:val="17"/>
          <w:sz w:val="24"/>
          <w:szCs w:val="24"/>
        </w:rPr>
        <w:t>★柴油技术指标：0#柴油，需达到中华人民共和国国家现行标准</w:t>
      </w:r>
      <w:r>
        <w:rPr>
          <w:rFonts w:ascii="宋体" w:hAnsi="宋体" w:eastAsia="宋体" w:cs="宋体"/>
          <w:color w:val="auto"/>
          <w:spacing w:val="-51"/>
          <w:position w:val="17"/>
          <w:sz w:val="24"/>
          <w:szCs w:val="24"/>
        </w:rPr>
        <w:t xml:space="preserve"> </w:t>
      </w:r>
      <w:r>
        <w:rPr>
          <w:rFonts w:ascii="宋体" w:hAnsi="宋体" w:eastAsia="宋体" w:cs="宋体"/>
          <w:color w:val="auto"/>
          <w:position w:val="17"/>
          <w:sz w:val="24"/>
          <w:szCs w:val="24"/>
        </w:rPr>
        <w:t>GB</w:t>
      </w:r>
      <w:r>
        <w:rPr>
          <w:rFonts w:ascii="宋体" w:hAnsi="宋体" w:eastAsia="宋体" w:cs="宋体"/>
          <w:color w:val="auto"/>
          <w:spacing w:val="1"/>
          <w:position w:val="17"/>
          <w:sz w:val="24"/>
          <w:szCs w:val="24"/>
        </w:rPr>
        <w:t>19147</w:t>
      </w:r>
      <w:r>
        <w:rPr>
          <w:rFonts w:ascii="宋体" w:hAnsi="宋体" w:eastAsia="宋体" w:cs="宋体"/>
          <w:color w:val="auto"/>
          <w:position w:val="17"/>
          <w:sz w:val="24"/>
          <w:szCs w:val="24"/>
        </w:rPr>
        <w:t>-2016</w:t>
      </w:r>
    </w:p>
    <w:p>
      <w:pPr>
        <w:shd w:val="clear"/>
        <w:spacing w:line="219" w:lineRule="auto"/>
        <w:ind w:left="39"/>
        <w:rPr>
          <w:rFonts w:ascii="宋体" w:hAnsi="宋体" w:eastAsia="宋体" w:cs="宋体"/>
          <w:color w:val="auto"/>
          <w:sz w:val="24"/>
          <w:szCs w:val="24"/>
        </w:rPr>
      </w:pPr>
      <w:r>
        <w:rPr>
          <w:rFonts w:ascii="宋体" w:hAnsi="宋体" w:eastAsia="宋体" w:cs="宋体"/>
          <w:color w:val="auto"/>
          <w:sz w:val="24"/>
          <w:szCs w:val="24"/>
        </w:rPr>
        <w:t>车用柴油国家标准，如国家有最新标准，则按照</w:t>
      </w:r>
      <w:r>
        <w:rPr>
          <w:rFonts w:ascii="宋体" w:hAnsi="宋体" w:eastAsia="宋体" w:cs="宋体"/>
          <w:color w:val="auto"/>
          <w:spacing w:val="-1"/>
          <w:sz w:val="24"/>
          <w:szCs w:val="24"/>
        </w:rPr>
        <w:t>国家最新柴油产品标准执行。</w:t>
      </w:r>
    </w:p>
    <w:p>
      <w:pPr>
        <w:shd w:val="clear"/>
        <w:spacing w:before="183" w:line="220" w:lineRule="auto"/>
        <w:ind w:left="55"/>
        <w:outlineLvl w:val="6"/>
        <w:rPr>
          <w:rFonts w:ascii="宋体" w:hAnsi="宋体" w:eastAsia="宋体" w:cs="宋体"/>
          <w:color w:val="auto"/>
          <w:sz w:val="24"/>
          <w:szCs w:val="24"/>
        </w:rPr>
      </w:pPr>
      <w:r>
        <w:rPr>
          <w:rFonts w:ascii="宋体" w:hAnsi="宋体" w:eastAsia="宋体" w:cs="宋体"/>
          <w:b/>
          <w:bCs/>
          <w:color w:val="auto"/>
          <w:spacing w:val="-8"/>
          <w:sz w:val="24"/>
          <w:szCs w:val="24"/>
        </w:rPr>
        <w:t>1.3</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质量要求</w:t>
      </w:r>
    </w:p>
    <w:p>
      <w:pPr>
        <w:shd w:val="clear"/>
        <w:spacing w:before="181" w:line="359" w:lineRule="auto"/>
        <w:ind w:left="38" w:right="26" w:firstLine="481"/>
        <w:jc w:val="both"/>
        <w:rPr>
          <w:rFonts w:ascii="宋体" w:hAnsi="宋体" w:eastAsia="宋体" w:cs="宋体"/>
          <w:color w:val="auto"/>
          <w:sz w:val="24"/>
          <w:szCs w:val="24"/>
        </w:rPr>
      </w:pPr>
      <w:r>
        <w:rPr>
          <w:rFonts w:ascii="宋体" w:hAnsi="宋体" w:eastAsia="宋体" w:cs="宋体"/>
          <w:color w:val="auto"/>
          <w:spacing w:val="3"/>
          <w:sz w:val="24"/>
          <w:szCs w:val="24"/>
        </w:rPr>
        <w:t>投标人提供加油服务时，应按照投标人投标文件中的承诺执行，且所加油</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品的质量不得低于国家标准。因油品质量给采购人造成的损失由投标人负完全</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责任。有关权威部门在对投标人的油品质量和加油器具进行检查中，如发现投</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标人在油品中掺杂使假，或在加油器上做手脚，采购人有权立即终止该单位定</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点加油合同或协议，并保留向投标人索赔由此给采购人造成损失的权利，并承</w:t>
      </w:r>
    </w:p>
    <w:p>
      <w:pPr>
        <w:shd w:val="clear"/>
        <w:spacing w:before="1" w:line="219" w:lineRule="auto"/>
        <w:ind w:left="38"/>
        <w:rPr>
          <w:rFonts w:ascii="宋体" w:hAnsi="宋体" w:eastAsia="宋体" w:cs="宋体"/>
          <w:color w:val="auto"/>
          <w:sz w:val="24"/>
          <w:szCs w:val="24"/>
        </w:rPr>
      </w:pPr>
      <w:r>
        <w:rPr>
          <w:rFonts w:ascii="宋体" w:hAnsi="宋体" w:eastAsia="宋体" w:cs="宋体"/>
          <w:color w:val="auto"/>
          <w:spacing w:val="-2"/>
          <w:sz w:val="24"/>
          <w:szCs w:val="24"/>
        </w:rPr>
        <w:t>担相应的法律责任。</w:t>
      </w:r>
    </w:p>
    <w:p>
      <w:pPr>
        <w:shd w:val="clear"/>
        <w:spacing w:before="181" w:line="219" w:lineRule="auto"/>
        <w:ind w:left="55"/>
        <w:outlineLvl w:val="6"/>
        <w:rPr>
          <w:rFonts w:ascii="宋体" w:hAnsi="宋体" w:eastAsia="宋体" w:cs="宋体"/>
          <w:color w:val="auto"/>
          <w:sz w:val="24"/>
          <w:szCs w:val="24"/>
        </w:rPr>
      </w:pPr>
      <w:r>
        <w:rPr>
          <w:rFonts w:ascii="宋体" w:hAnsi="宋体" w:eastAsia="宋体" w:cs="宋体"/>
          <w:b/>
          <w:bCs/>
          <w:color w:val="auto"/>
          <w:spacing w:val="-5"/>
          <w:sz w:val="24"/>
          <w:szCs w:val="24"/>
        </w:rPr>
        <w:t>1.4</w:t>
      </w:r>
      <w:r>
        <w:rPr>
          <w:rFonts w:ascii="宋体" w:hAnsi="宋体" w:eastAsia="宋体" w:cs="宋体"/>
          <w:color w:val="auto"/>
          <w:spacing w:val="-49"/>
          <w:sz w:val="24"/>
          <w:szCs w:val="24"/>
        </w:rPr>
        <w:t xml:space="preserve"> </w:t>
      </w:r>
      <w:r>
        <w:rPr>
          <w:rFonts w:ascii="宋体" w:hAnsi="宋体" w:eastAsia="宋体" w:cs="宋体"/>
          <w:b/>
          <w:bCs/>
          <w:color w:val="auto"/>
          <w:spacing w:val="-5"/>
          <w:sz w:val="24"/>
          <w:szCs w:val="24"/>
        </w:rPr>
        <w:t>服务时间、方式要求</w:t>
      </w:r>
    </w:p>
    <w:p>
      <w:pPr>
        <w:shd w:val="clear"/>
        <w:spacing w:before="183" w:line="359" w:lineRule="auto"/>
        <w:ind w:left="39" w:right="28" w:firstLine="15"/>
        <w:rPr>
          <w:rFonts w:ascii="宋体" w:hAnsi="宋体" w:eastAsia="宋体" w:cs="宋体"/>
          <w:color w:val="auto"/>
          <w:sz w:val="24"/>
          <w:szCs w:val="24"/>
        </w:rPr>
      </w:pPr>
      <w:r>
        <w:rPr>
          <w:rFonts w:ascii="宋体" w:hAnsi="宋体" w:eastAsia="宋体" w:cs="宋体"/>
          <w:color w:val="auto"/>
          <w:spacing w:val="-3"/>
          <w:sz w:val="24"/>
          <w:szCs w:val="24"/>
        </w:rPr>
        <w:t>1.4.1</w:t>
      </w:r>
      <w:r>
        <w:rPr>
          <w:rFonts w:ascii="宋体" w:hAnsi="宋体" w:eastAsia="宋体" w:cs="宋体"/>
          <w:color w:val="auto"/>
          <w:spacing w:val="-40"/>
          <w:sz w:val="24"/>
          <w:szCs w:val="24"/>
        </w:rPr>
        <w:t xml:space="preserve"> </w:t>
      </w:r>
      <w:r>
        <w:rPr>
          <w:rFonts w:ascii="宋体" w:hAnsi="宋体" w:eastAsia="宋体" w:cs="宋体"/>
          <w:color w:val="auto"/>
          <w:spacing w:val="-3"/>
          <w:sz w:val="24"/>
          <w:szCs w:val="24"/>
        </w:rPr>
        <w:t>具有稳定、符合国家油质标准的供货渠道，所属的经营场所设施条件及防</w:t>
      </w:r>
      <w:r>
        <w:rPr>
          <w:rFonts w:ascii="宋体" w:hAnsi="宋体" w:eastAsia="宋体" w:cs="宋体"/>
          <w:color w:val="auto"/>
          <w:sz w:val="24"/>
          <w:szCs w:val="24"/>
        </w:rPr>
        <w:t xml:space="preserve"> </w:t>
      </w:r>
      <w:r>
        <w:rPr>
          <w:rFonts w:ascii="宋体" w:hAnsi="宋体" w:eastAsia="宋体" w:cs="宋体"/>
          <w:color w:val="auto"/>
          <w:spacing w:val="-1"/>
          <w:sz w:val="24"/>
          <w:szCs w:val="24"/>
        </w:rPr>
        <w:t>火安全符合国家加油站管理标准，具备全年</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7*24</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小时为机动</w:t>
      </w:r>
      <w:r>
        <w:rPr>
          <w:rFonts w:ascii="宋体" w:hAnsi="宋体" w:eastAsia="宋体" w:cs="宋体"/>
          <w:color w:val="auto"/>
          <w:spacing w:val="-2"/>
          <w:sz w:val="24"/>
          <w:szCs w:val="24"/>
        </w:rPr>
        <w:t>车加油服务能力。</w:t>
      </w:r>
    </w:p>
    <w:p>
      <w:pPr>
        <w:shd w:val="clear"/>
        <w:spacing w:before="1" w:line="218" w:lineRule="auto"/>
        <w:ind w:left="41"/>
        <w:rPr>
          <w:rFonts w:ascii="宋体" w:hAnsi="宋体" w:eastAsia="宋体" w:cs="宋体"/>
          <w:color w:val="auto"/>
          <w:sz w:val="24"/>
          <w:szCs w:val="24"/>
        </w:rPr>
      </w:pPr>
      <w:r>
        <w:rPr>
          <w:rFonts w:ascii="宋体" w:hAnsi="宋体" w:eastAsia="宋体" w:cs="宋体"/>
          <w:color w:val="auto"/>
          <w:spacing w:val="-2"/>
          <w:sz w:val="24"/>
          <w:szCs w:val="24"/>
        </w:rPr>
        <w:t>项目采用定点“IC</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卡</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”加油，加油时投标人需核对车牌号，实行一车一卡。</w:t>
      </w:r>
    </w:p>
    <w:p>
      <w:pPr>
        <w:shd w:val="clear"/>
        <w:spacing w:before="184" w:line="219" w:lineRule="auto"/>
        <w:ind w:left="41"/>
        <w:rPr>
          <w:rFonts w:ascii="宋体" w:hAnsi="宋体" w:eastAsia="宋体" w:cs="宋体"/>
          <w:color w:val="auto"/>
          <w:sz w:val="24"/>
          <w:szCs w:val="24"/>
          <w:shd w:val="clear" w:color="auto" w:fill="auto"/>
        </w:rPr>
      </w:pPr>
      <w:r>
        <w:rPr>
          <w:rFonts w:ascii="宋体" w:hAnsi="宋体" w:eastAsia="宋体" w:cs="宋体"/>
          <w:b/>
          <w:bCs/>
          <w:color w:val="auto"/>
          <w:spacing w:val="-3"/>
          <w:sz w:val="24"/>
          <w:szCs w:val="24"/>
          <w:shd w:val="clear" w:color="auto" w:fill="auto"/>
        </w:rPr>
        <w:t>★</w:t>
      </w:r>
      <w:r>
        <w:rPr>
          <w:rFonts w:ascii="宋体" w:hAnsi="宋体" w:eastAsia="宋体" w:cs="宋体"/>
          <w:color w:val="auto"/>
          <w:spacing w:val="-91"/>
          <w:sz w:val="24"/>
          <w:szCs w:val="24"/>
          <w:shd w:val="clear" w:color="auto" w:fill="auto"/>
        </w:rPr>
        <w:t xml:space="preserve"> </w:t>
      </w:r>
      <w:r>
        <w:rPr>
          <w:rFonts w:ascii="宋体" w:hAnsi="宋体" w:eastAsia="宋体" w:cs="宋体"/>
          <w:color w:val="auto"/>
          <w:spacing w:val="-3"/>
          <w:sz w:val="24"/>
          <w:szCs w:val="24"/>
          <w:shd w:val="clear" w:color="auto" w:fill="auto"/>
        </w:rPr>
        <w:t>1.4.2</w:t>
      </w:r>
      <w:r>
        <w:rPr>
          <w:rFonts w:ascii="宋体" w:hAnsi="宋体" w:eastAsia="宋体" w:cs="宋体"/>
          <w:color w:val="auto"/>
          <w:spacing w:val="-47"/>
          <w:sz w:val="24"/>
          <w:szCs w:val="24"/>
          <w:shd w:val="clear" w:color="auto" w:fill="auto"/>
        </w:rPr>
        <w:t xml:space="preserve"> </w:t>
      </w:r>
      <w:r>
        <w:rPr>
          <w:rFonts w:ascii="宋体" w:hAnsi="宋体" w:eastAsia="宋体" w:cs="宋体"/>
          <w:color w:val="auto"/>
          <w:spacing w:val="-3"/>
          <w:sz w:val="24"/>
          <w:szCs w:val="24"/>
          <w:shd w:val="clear" w:color="auto" w:fill="auto"/>
        </w:rPr>
        <w:t>投标人自有加油站需在柯桥区内以满足第二有限公司车辆进行加油（提</w:t>
      </w:r>
    </w:p>
    <w:p>
      <w:pPr>
        <w:shd w:val="clear"/>
        <w:spacing w:before="180" w:line="219" w:lineRule="auto"/>
        <w:ind w:left="37"/>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供相关证明材料，以高德地图、百度地图等常用地</w:t>
      </w:r>
      <w:r>
        <w:rPr>
          <w:rFonts w:ascii="宋体" w:hAnsi="宋体" w:eastAsia="宋体" w:cs="宋体"/>
          <w:color w:val="auto"/>
          <w:sz w:val="24"/>
          <w:szCs w:val="24"/>
          <w:shd w:val="clear" w:color="auto" w:fill="auto"/>
        </w:rPr>
        <w:t>图显示为准）。</w:t>
      </w:r>
    </w:p>
    <w:p>
      <w:pPr>
        <w:shd w:val="clear"/>
        <w:spacing w:before="181" w:line="221" w:lineRule="auto"/>
        <w:ind w:left="55"/>
        <w:outlineLvl w:val="6"/>
        <w:rPr>
          <w:rFonts w:ascii="宋体" w:hAnsi="宋体" w:eastAsia="宋体" w:cs="宋体"/>
          <w:color w:val="auto"/>
          <w:sz w:val="24"/>
          <w:szCs w:val="24"/>
        </w:rPr>
      </w:pPr>
      <w:r>
        <w:rPr>
          <w:rFonts w:ascii="宋体" w:hAnsi="宋体" w:eastAsia="宋体" w:cs="宋体"/>
          <w:b/>
          <w:bCs/>
          <w:color w:val="auto"/>
          <w:spacing w:val="-8"/>
          <w:sz w:val="24"/>
          <w:szCs w:val="24"/>
        </w:rPr>
        <w:t>1.5</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安全要求</w:t>
      </w:r>
      <w:bookmarkStart w:id="0" w:name="_GoBack"/>
      <w:bookmarkEnd w:id="0"/>
    </w:p>
    <w:p>
      <w:pPr>
        <w:shd w:val="clear"/>
        <w:spacing w:before="180" w:line="290" w:lineRule="auto"/>
        <w:ind w:left="46" w:right="206" w:firstLine="9"/>
        <w:rPr>
          <w:rFonts w:ascii="宋体" w:hAnsi="宋体" w:eastAsia="宋体" w:cs="宋体"/>
          <w:color w:val="auto"/>
          <w:sz w:val="24"/>
          <w:szCs w:val="24"/>
        </w:rPr>
      </w:pPr>
      <w:r>
        <w:rPr>
          <w:rFonts w:ascii="宋体" w:hAnsi="宋体" w:eastAsia="宋体" w:cs="宋体"/>
          <w:color w:val="auto"/>
          <w:spacing w:val="-1"/>
          <w:sz w:val="24"/>
          <w:szCs w:val="24"/>
        </w:rPr>
        <w:t>1.5.1</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投标人设施设备需符合相关规定，产生的一切损失及责任需</w:t>
      </w:r>
      <w:r>
        <w:rPr>
          <w:rFonts w:ascii="宋体" w:hAnsi="宋体" w:eastAsia="宋体" w:cs="宋体"/>
          <w:color w:val="auto"/>
          <w:spacing w:val="-2"/>
          <w:sz w:val="24"/>
          <w:szCs w:val="24"/>
        </w:rPr>
        <w:t>有投标人负</w:t>
      </w:r>
      <w:r>
        <w:rPr>
          <w:rFonts w:ascii="宋体" w:hAnsi="宋体" w:eastAsia="宋体" w:cs="宋体"/>
          <w:color w:val="auto"/>
          <w:sz w:val="24"/>
          <w:szCs w:val="24"/>
        </w:rPr>
        <w:t xml:space="preserve"> </w:t>
      </w:r>
      <w:r>
        <w:rPr>
          <w:rFonts w:ascii="宋体" w:hAnsi="宋体" w:eastAsia="宋体" w:cs="宋体"/>
          <w:color w:val="auto"/>
          <w:spacing w:val="-1"/>
          <w:sz w:val="24"/>
          <w:szCs w:val="24"/>
        </w:rPr>
        <w:t>责。如因加油引起的的一切安全事故，需由责任方承担所有的损失及责任。</w:t>
      </w:r>
    </w:p>
    <w:p>
      <w:pPr>
        <w:shd w:val="clear"/>
        <w:spacing w:before="180" w:line="290" w:lineRule="auto"/>
        <w:ind w:left="59" w:right="28" w:hanging="4"/>
        <w:rPr>
          <w:rFonts w:ascii="宋体" w:hAnsi="宋体" w:eastAsia="宋体" w:cs="宋体"/>
          <w:color w:val="auto"/>
          <w:sz w:val="24"/>
          <w:szCs w:val="24"/>
        </w:rPr>
      </w:pPr>
      <w:r>
        <w:rPr>
          <w:rFonts w:ascii="宋体" w:hAnsi="宋体" w:eastAsia="宋体" w:cs="宋体"/>
          <w:color w:val="auto"/>
          <w:spacing w:val="-3"/>
          <w:sz w:val="24"/>
          <w:szCs w:val="24"/>
        </w:rPr>
        <w:t>1.5.2</w:t>
      </w:r>
      <w:r>
        <w:rPr>
          <w:rFonts w:ascii="宋体" w:hAnsi="宋体" w:eastAsia="宋体" w:cs="宋体"/>
          <w:color w:val="auto"/>
          <w:spacing w:val="-40"/>
          <w:sz w:val="24"/>
          <w:szCs w:val="24"/>
        </w:rPr>
        <w:t xml:space="preserve"> </w:t>
      </w:r>
      <w:r>
        <w:rPr>
          <w:rFonts w:ascii="宋体" w:hAnsi="宋体" w:eastAsia="宋体" w:cs="宋体"/>
          <w:color w:val="auto"/>
          <w:spacing w:val="-3"/>
          <w:sz w:val="24"/>
          <w:szCs w:val="24"/>
        </w:rPr>
        <w:t>油品输送完毕前发生的货物保险、损耗、安全等所有费用及相关责任均由</w:t>
      </w:r>
      <w:r>
        <w:rPr>
          <w:rFonts w:ascii="宋体" w:hAnsi="宋体" w:eastAsia="宋体" w:cs="宋体"/>
          <w:color w:val="auto"/>
          <w:sz w:val="24"/>
          <w:szCs w:val="24"/>
        </w:rPr>
        <w:t xml:space="preserve"> </w:t>
      </w:r>
      <w:r>
        <w:rPr>
          <w:rFonts w:ascii="宋体" w:hAnsi="宋体" w:eastAsia="宋体" w:cs="宋体"/>
          <w:color w:val="auto"/>
          <w:spacing w:val="-6"/>
          <w:sz w:val="24"/>
          <w:szCs w:val="24"/>
        </w:rPr>
        <w:t>中标人承担。</w:t>
      </w:r>
    </w:p>
    <w:p>
      <w:pPr>
        <w:shd w:val="clear"/>
        <w:spacing w:line="290" w:lineRule="auto"/>
        <w:rPr>
          <w:rFonts w:ascii="宋体" w:hAnsi="宋体" w:eastAsia="宋体" w:cs="宋体"/>
          <w:color w:val="auto"/>
          <w:sz w:val="24"/>
          <w:szCs w:val="24"/>
        </w:rPr>
        <w:sectPr>
          <w:headerReference r:id="rId59" w:type="default"/>
          <w:footerReference r:id="rId60" w:type="default"/>
          <w:pgSz w:w="11907" w:h="16840"/>
          <w:pgMar w:top="1118" w:right="1786" w:bottom="1057" w:left="1786" w:header="878" w:footer="843" w:gutter="0"/>
          <w:cols w:space="720" w:num="1"/>
        </w:sectPr>
      </w:pPr>
    </w:p>
    <w:p>
      <w:pPr>
        <w:pStyle w:val="2"/>
        <w:shd w:val="clear"/>
        <w:spacing w:line="312" w:lineRule="auto"/>
        <w:rPr>
          <w:color w:val="auto"/>
        </w:rPr>
      </w:pPr>
    </w:p>
    <w:p>
      <w:pPr>
        <w:shd w:val="clear"/>
        <w:spacing w:before="78" w:line="466" w:lineRule="exact"/>
        <w:ind w:left="55"/>
        <w:rPr>
          <w:rFonts w:ascii="宋体" w:hAnsi="宋体" w:eastAsia="宋体" w:cs="宋体"/>
          <w:color w:val="auto"/>
          <w:sz w:val="24"/>
          <w:szCs w:val="24"/>
        </w:rPr>
      </w:pPr>
      <w:r>
        <w:rPr>
          <w:rFonts w:ascii="宋体" w:hAnsi="宋体" w:eastAsia="宋体" w:cs="宋体"/>
          <w:color w:val="auto"/>
          <w:spacing w:val="-3"/>
          <w:position w:val="17"/>
          <w:sz w:val="24"/>
          <w:szCs w:val="24"/>
        </w:rPr>
        <w:t>1.6</w:t>
      </w:r>
      <w:r>
        <w:rPr>
          <w:rFonts w:ascii="宋体" w:hAnsi="宋体" w:eastAsia="宋体" w:cs="宋体"/>
          <w:color w:val="auto"/>
          <w:spacing w:val="-43"/>
          <w:position w:val="17"/>
          <w:sz w:val="24"/>
          <w:szCs w:val="24"/>
        </w:rPr>
        <w:t xml:space="preserve"> </w:t>
      </w:r>
      <w:r>
        <w:rPr>
          <w:rFonts w:ascii="宋体" w:hAnsi="宋体" w:eastAsia="宋体" w:cs="宋体"/>
          <w:color w:val="auto"/>
          <w:spacing w:val="-3"/>
          <w:position w:val="17"/>
          <w:sz w:val="24"/>
          <w:szCs w:val="24"/>
        </w:rPr>
        <w:t>根据《绍兴市柴油动力移动源排气污染防治办法》，采购需求中涉及以柴油</w:t>
      </w:r>
    </w:p>
    <w:p>
      <w:pPr>
        <w:shd w:val="clear"/>
        <w:spacing w:line="218" w:lineRule="auto"/>
        <w:ind w:left="38"/>
        <w:rPr>
          <w:rFonts w:ascii="宋体" w:hAnsi="宋体" w:eastAsia="宋体" w:cs="宋体"/>
          <w:color w:val="auto"/>
          <w:sz w:val="24"/>
          <w:szCs w:val="24"/>
        </w:rPr>
      </w:pPr>
      <w:r>
        <w:rPr>
          <w:rFonts w:ascii="宋体" w:hAnsi="宋体" w:eastAsia="宋体" w:cs="宋体"/>
          <w:color w:val="auto"/>
          <w:sz w:val="24"/>
          <w:szCs w:val="24"/>
        </w:rPr>
        <w:t>作为动力来源的重型柴油车、船舶和非道路移动机</w:t>
      </w:r>
      <w:r>
        <w:rPr>
          <w:rFonts w:ascii="宋体" w:hAnsi="宋体" w:eastAsia="宋体" w:cs="宋体"/>
          <w:color w:val="auto"/>
          <w:spacing w:val="-1"/>
          <w:sz w:val="24"/>
          <w:szCs w:val="24"/>
        </w:rPr>
        <w:t>械，则该动力源（发动机、</w:t>
      </w:r>
    </w:p>
    <w:p>
      <w:pPr>
        <w:shd w:val="clear"/>
        <w:spacing w:before="180" w:line="219" w:lineRule="auto"/>
        <w:ind w:left="41"/>
        <w:rPr>
          <w:rFonts w:ascii="宋体" w:hAnsi="宋体" w:eastAsia="宋体" w:cs="宋体"/>
          <w:color w:val="auto"/>
          <w:sz w:val="24"/>
          <w:szCs w:val="24"/>
        </w:rPr>
      </w:pPr>
      <w:r>
        <w:rPr>
          <w:rFonts w:ascii="宋体" w:hAnsi="宋体" w:eastAsia="宋体" w:cs="宋体"/>
          <w:color w:val="auto"/>
          <w:spacing w:val="-1"/>
          <w:sz w:val="24"/>
          <w:szCs w:val="24"/>
        </w:rPr>
        <w:t>发电机等）应当符合国家最低排放要求。</w:t>
      </w:r>
    </w:p>
    <w:p>
      <w:pPr>
        <w:shd w:val="clear"/>
        <w:spacing w:before="183" w:line="219" w:lineRule="auto"/>
        <w:ind w:left="55"/>
        <w:rPr>
          <w:rFonts w:ascii="宋体" w:hAnsi="宋体" w:eastAsia="宋体" w:cs="宋体"/>
          <w:color w:val="auto"/>
          <w:sz w:val="24"/>
          <w:szCs w:val="24"/>
        </w:rPr>
      </w:pPr>
      <w:r>
        <w:rPr>
          <w:rFonts w:ascii="宋体" w:hAnsi="宋体" w:eastAsia="宋体" w:cs="宋体"/>
          <w:color w:val="auto"/>
          <w:spacing w:val="-1"/>
          <w:sz w:val="24"/>
          <w:szCs w:val="24"/>
        </w:rPr>
        <w:t>1.7本项目与绍兴市公共交通集团第二有限公司签订合</w:t>
      </w:r>
      <w:r>
        <w:rPr>
          <w:rFonts w:ascii="宋体" w:hAnsi="宋体" w:eastAsia="宋体" w:cs="宋体"/>
          <w:color w:val="auto"/>
          <w:spacing w:val="-2"/>
          <w:sz w:val="24"/>
          <w:szCs w:val="24"/>
        </w:rPr>
        <w:t>同。</w:t>
      </w:r>
    </w:p>
    <w:p>
      <w:pPr>
        <w:pStyle w:val="2"/>
        <w:shd w:val="clear"/>
        <w:spacing w:line="403" w:lineRule="auto"/>
        <w:rPr>
          <w:color w:val="auto"/>
        </w:rPr>
      </w:pPr>
    </w:p>
    <w:p>
      <w:pPr>
        <w:shd w:val="clear"/>
        <w:spacing w:before="101" w:line="225" w:lineRule="auto"/>
        <w:ind w:left="3221"/>
        <w:outlineLvl w:val="6"/>
        <w:rPr>
          <w:rFonts w:ascii="宋体" w:hAnsi="宋体" w:eastAsia="宋体" w:cs="宋体"/>
          <w:color w:val="auto"/>
          <w:sz w:val="31"/>
          <w:szCs w:val="31"/>
        </w:rPr>
      </w:pPr>
      <w:r>
        <w:rPr>
          <w:rFonts w:ascii="宋体" w:hAnsi="宋体" w:eastAsia="宋体" w:cs="宋体"/>
          <w:b/>
          <w:bCs/>
          <w:color w:val="auto"/>
          <w:spacing w:val="4"/>
          <w:sz w:val="31"/>
          <w:szCs w:val="31"/>
        </w:rPr>
        <w:t>二、商务要求</w:t>
      </w:r>
    </w:p>
    <w:p>
      <w:pPr>
        <w:shd w:val="clear"/>
        <w:spacing w:before="232" w:line="219" w:lineRule="auto"/>
        <w:ind w:left="40"/>
        <w:outlineLvl w:val="6"/>
        <w:rPr>
          <w:rFonts w:ascii="宋体" w:hAnsi="宋体" w:eastAsia="宋体" w:cs="宋体"/>
          <w:color w:val="auto"/>
          <w:sz w:val="24"/>
          <w:szCs w:val="24"/>
        </w:rPr>
      </w:pPr>
      <w:r>
        <w:rPr>
          <w:rFonts w:ascii="宋体" w:hAnsi="宋体" w:eastAsia="宋体" w:cs="宋体"/>
          <w:b/>
          <w:bCs/>
          <w:color w:val="auto"/>
          <w:spacing w:val="-6"/>
          <w:sz w:val="24"/>
          <w:szCs w:val="24"/>
        </w:rPr>
        <w:t>2.1</w:t>
      </w:r>
      <w:r>
        <w:rPr>
          <w:rFonts w:ascii="宋体" w:hAnsi="宋体" w:eastAsia="宋体" w:cs="宋体"/>
          <w:color w:val="auto"/>
          <w:spacing w:val="-48"/>
          <w:sz w:val="24"/>
          <w:szCs w:val="24"/>
        </w:rPr>
        <w:t xml:space="preserve"> </w:t>
      </w:r>
      <w:r>
        <w:rPr>
          <w:rFonts w:ascii="宋体" w:hAnsi="宋体" w:eastAsia="宋体" w:cs="宋体"/>
          <w:b/>
          <w:bCs/>
          <w:color w:val="auto"/>
          <w:spacing w:val="-6"/>
          <w:sz w:val="24"/>
          <w:szCs w:val="24"/>
        </w:rPr>
        <w:t>供货期</w:t>
      </w:r>
    </w:p>
    <w:p>
      <w:pPr>
        <w:shd w:val="clear"/>
        <w:spacing w:before="182" w:line="359" w:lineRule="auto"/>
        <w:ind w:left="37" w:right="28" w:firstLine="2"/>
        <w:jc w:val="both"/>
        <w:rPr>
          <w:rFonts w:ascii="宋体" w:hAnsi="宋体" w:eastAsia="宋体" w:cs="宋体"/>
          <w:color w:val="auto"/>
          <w:sz w:val="24"/>
          <w:szCs w:val="24"/>
        </w:rPr>
      </w:pPr>
      <w:r>
        <w:rPr>
          <w:rFonts w:ascii="宋体" w:hAnsi="宋体" w:eastAsia="宋体" w:cs="宋体"/>
          <w:color w:val="auto"/>
          <w:spacing w:val="-2"/>
          <w:sz w:val="24"/>
          <w:szCs w:val="24"/>
        </w:rPr>
        <w:t>2.1.1</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本项目服务期为：一年，具体起止时间以合同</w:t>
      </w:r>
      <w:r>
        <w:rPr>
          <w:rFonts w:ascii="宋体" w:hAnsi="宋体" w:eastAsia="宋体" w:cs="宋体"/>
          <w:color w:val="auto"/>
          <w:spacing w:val="-3"/>
          <w:sz w:val="24"/>
          <w:szCs w:val="24"/>
        </w:rPr>
        <w:t>约定为准，在采购人要求的</w:t>
      </w:r>
      <w:r>
        <w:rPr>
          <w:rFonts w:ascii="宋体" w:hAnsi="宋体" w:eastAsia="宋体" w:cs="宋体"/>
          <w:color w:val="auto"/>
          <w:sz w:val="24"/>
          <w:szCs w:val="24"/>
        </w:rPr>
        <w:t xml:space="preserve"> </w:t>
      </w:r>
      <w:r>
        <w:rPr>
          <w:rFonts w:ascii="宋体" w:hAnsi="宋体" w:eastAsia="宋体" w:cs="宋体"/>
          <w:color w:val="auto"/>
          <w:spacing w:val="3"/>
          <w:sz w:val="24"/>
          <w:szCs w:val="24"/>
        </w:rPr>
        <w:t>服务时间内投标人应及时按要求在采购人工作时间内分批供应，实际需要量包</w:t>
      </w:r>
    </w:p>
    <w:p>
      <w:pPr>
        <w:shd w:val="clear"/>
        <w:spacing w:before="1" w:line="218" w:lineRule="auto"/>
        <w:ind w:left="37"/>
        <w:rPr>
          <w:rFonts w:ascii="宋体" w:hAnsi="宋体" w:eastAsia="宋体" w:cs="宋体"/>
          <w:color w:val="auto"/>
          <w:sz w:val="24"/>
          <w:szCs w:val="24"/>
        </w:rPr>
      </w:pPr>
      <w:r>
        <w:rPr>
          <w:rFonts w:ascii="宋体" w:hAnsi="宋体" w:eastAsia="宋体" w:cs="宋体"/>
          <w:color w:val="auto"/>
          <w:spacing w:val="-1"/>
          <w:sz w:val="24"/>
          <w:szCs w:val="24"/>
        </w:rPr>
        <w:t>括种类和数量由采购人按需要提前三天通知投标人。</w:t>
      </w:r>
    </w:p>
    <w:p>
      <w:pPr>
        <w:shd w:val="clear"/>
        <w:spacing w:before="184" w:line="359" w:lineRule="auto"/>
        <w:ind w:left="36" w:right="26"/>
        <w:jc w:val="both"/>
        <w:rPr>
          <w:rFonts w:ascii="宋体" w:hAnsi="宋体" w:eastAsia="宋体" w:cs="宋体"/>
          <w:color w:val="auto"/>
          <w:sz w:val="24"/>
          <w:szCs w:val="24"/>
        </w:rPr>
      </w:pPr>
      <w:r>
        <w:rPr>
          <w:rFonts w:ascii="宋体" w:hAnsi="宋体" w:eastAsia="宋体" w:cs="宋体"/>
          <w:color w:val="auto"/>
          <w:spacing w:val="-6"/>
          <w:sz w:val="24"/>
          <w:szCs w:val="24"/>
        </w:rPr>
        <w:t>在采购人规定的时间内，投标人未能及时服务，影响采购人正常运营的，按</w:t>
      </w:r>
      <w:r>
        <w:rPr>
          <w:rFonts w:ascii="宋体" w:hAnsi="宋体" w:eastAsia="宋体" w:cs="宋体"/>
          <w:color w:val="auto"/>
          <w:spacing w:val="-30"/>
          <w:sz w:val="24"/>
          <w:szCs w:val="24"/>
        </w:rPr>
        <w:t xml:space="preserve"> </w:t>
      </w:r>
      <w:r>
        <w:rPr>
          <w:rFonts w:ascii="宋体" w:hAnsi="宋体" w:eastAsia="宋体" w:cs="宋体"/>
          <w:color w:val="auto"/>
          <w:spacing w:val="-6"/>
          <w:sz w:val="24"/>
          <w:szCs w:val="24"/>
        </w:rPr>
        <w:t>1000</w:t>
      </w:r>
      <w:r>
        <w:rPr>
          <w:rFonts w:ascii="宋体" w:hAnsi="宋体" w:eastAsia="宋体" w:cs="宋体"/>
          <w:color w:val="auto"/>
          <w:sz w:val="24"/>
          <w:szCs w:val="24"/>
        </w:rPr>
        <w:t xml:space="preserve"> </w:t>
      </w:r>
      <w:r>
        <w:rPr>
          <w:rFonts w:ascii="宋体" w:hAnsi="宋体" w:eastAsia="宋体" w:cs="宋体"/>
          <w:color w:val="auto"/>
          <w:spacing w:val="-1"/>
          <w:sz w:val="24"/>
          <w:szCs w:val="24"/>
        </w:rPr>
        <w:t>元/次扣罚，在下月结算中扣除；在超出分批服务时间</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天内投</w:t>
      </w:r>
      <w:r>
        <w:rPr>
          <w:rFonts w:ascii="宋体" w:hAnsi="宋体" w:eastAsia="宋体" w:cs="宋体"/>
          <w:color w:val="auto"/>
          <w:spacing w:val="-2"/>
          <w:sz w:val="24"/>
          <w:szCs w:val="24"/>
        </w:rPr>
        <w:t>标人未能按时提</w:t>
      </w:r>
      <w:r>
        <w:rPr>
          <w:rFonts w:ascii="宋体" w:hAnsi="宋体" w:eastAsia="宋体" w:cs="宋体"/>
          <w:color w:val="auto"/>
          <w:sz w:val="24"/>
          <w:szCs w:val="24"/>
        </w:rPr>
        <w:t xml:space="preserve"> </w:t>
      </w:r>
      <w:r>
        <w:rPr>
          <w:rFonts w:ascii="宋体" w:hAnsi="宋体" w:eastAsia="宋体" w:cs="宋体"/>
          <w:color w:val="auto"/>
          <w:spacing w:val="3"/>
          <w:sz w:val="24"/>
          <w:szCs w:val="24"/>
        </w:rPr>
        <w:t>供服务的，采购人有权另行招标，由此给采购人造成的损失由投标人承担，在</w:t>
      </w:r>
      <w:r>
        <w:rPr>
          <w:rFonts w:ascii="宋体" w:hAnsi="宋体" w:eastAsia="宋体" w:cs="宋体"/>
          <w:color w:val="auto"/>
          <w:spacing w:val="5"/>
          <w:sz w:val="24"/>
          <w:szCs w:val="24"/>
        </w:rPr>
        <w:t xml:space="preserve"> </w:t>
      </w:r>
      <w:r>
        <w:rPr>
          <w:rFonts w:ascii="宋体" w:hAnsi="宋体" w:eastAsia="宋体" w:cs="宋体"/>
          <w:color w:val="auto"/>
          <w:spacing w:val="3"/>
          <w:sz w:val="24"/>
          <w:szCs w:val="24"/>
        </w:rPr>
        <w:t>履约保证金中扣除，如发生三次服务不及时，采购人有权终止合同并要求投标</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人赔偿损失，履约保证金予以没收，并要求在投标书中予以承诺。如由采购人</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原因引起的要求延期服务，投标人应无条件配合，采购人由于某种原因需延长</w:t>
      </w:r>
    </w:p>
    <w:p>
      <w:pPr>
        <w:shd w:val="clear"/>
        <w:spacing w:line="219" w:lineRule="auto"/>
        <w:ind w:left="37"/>
        <w:rPr>
          <w:rFonts w:ascii="宋体" w:hAnsi="宋体" w:eastAsia="宋体" w:cs="宋体"/>
          <w:color w:val="auto"/>
          <w:sz w:val="24"/>
          <w:szCs w:val="24"/>
        </w:rPr>
      </w:pPr>
      <w:r>
        <w:rPr>
          <w:rFonts w:ascii="宋体" w:hAnsi="宋体" w:eastAsia="宋体" w:cs="宋体"/>
          <w:color w:val="auto"/>
          <w:spacing w:val="-1"/>
          <w:sz w:val="24"/>
          <w:szCs w:val="24"/>
        </w:rPr>
        <w:t>服务期时，延期赔偿金可不计，对投标人不作任何赔偿。</w:t>
      </w:r>
    </w:p>
    <w:p>
      <w:pPr>
        <w:shd w:val="clear"/>
        <w:spacing w:before="181" w:line="468" w:lineRule="exact"/>
        <w:ind w:left="40"/>
        <w:rPr>
          <w:rFonts w:ascii="宋体" w:hAnsi="宋体" w:eastAsia="宋体" w:cs="宋体"/>
          <w:color w:val="auto"/>
          <w:sz w:val="24"/>
          <w:szCs w:val="24"/>
        </w:rPr>
      </w:pPr>
      <w:r>
        <w:rPr>
          <w:rFonts w:ascii="宋体" w:hAnsi="宋体" w:eastAsia="宋体" w:cs="宋体"/>
          <w:color w:val="auto"/>
          <w:spacing w:val="-2"/>
          <w:position w:val="17"/>
          <w:sz w:val="24"/>
          <w:szCs w:val="24"/>
        </w:rPr>
        <w:t>2.1.2</w:t>
      </w:r>
      <w:r>
        <w:rPr>
          <w:rFonts w:ascii="宋体" w:hAnsi="宋体" w:eastAsia="宋体" w:cs="宋体"/>
          <w:color w:val="auto"/>
          <w:spacing w:val="-48"/>
          <w:position w:val="17"/>
          <w:sz w:val="24"/>
          <w:szCs w:val="24"/>
        </w:rPr>
        <w:t xml:space="preserve"> </w:t>
      </w:r>
      <w:r>
        <w:rPr>
          <w:rFonts w:ascii="宋体" w:hAnsi="宋体" w:eastAsia="宋体" w:cs="宋体"/>
          <w:color w:val="auto"/>
          <w:spacing w:val="-2"/>
          <w:position w:val="17"/>
          <w:sz w:val="24"/>
          <w:szCs w:val="24"/>
        </w:rPr>
        <w:t>投标人所提供的必须是合法生产的货物和</w:t>
      </w:r>
      <w:r>
        <w:rPr>
          <w:rFonts w:ascii="宋体" w:hAnsi="宋体" w:eastAsia="宋体" w:cs="宋体"/>
          <w:color w:val="auto"/>
          <w:spacing w:val="-3"/>
          <w:position w:val="17"/>
          <w:sz w:val="24"/>
          <w:szCs w:val="24"/>
        </w:rPr>
        <w:t>服务，并能确保在中标合同有效</w:t>
      </w:r>
    </w:p>
    <w:p>
      <w:pPr>
        <w:shd w:val="clear"/>
        <w:spacing w:line="219" w:lineRule="auto"/>
        <w:ind w:left="40"/>
        <w:rPr>
          <w:rFonts w:ascii="宋体" w:hAnsi="宋体" w:eastAsia="宋体" w:cs="宋体"/>
          <w:color w:val="auto"/>
          <w:sz w:val="24"/>
          <w:szCs w:val="24"/>
        </w:rPr>
      </w:pPr>
      <w:r>
        <w:rPr>
          <w:rFonts w:ascii="宋体" w:hAnsi="宋体" w:eastAsia="宋体" w:cs="宋体"/>
          <w:color w:val="auto"/>
          <w:spacing w:val="-1"/>
          <w:sz w:val="24"/>
          <w:szCs w:val="24"/>
        </w:rPr>
        <w:t>期内按照合同中规定的要求及时交付。</w:t>
      </w:r>
    </w:p>
    <w:p>
      <w:pPr>
        <w:shd w:val="clear"/>
        <w:spacing w:before="181" w:line="219" w:lineRule="auto"/>
        <w:ind w:left="40"/>
        <w:outlineLvl w:val="6"/>
        <w:rPr>
          <w:rFonts w:ascii="宋体" w:hAnsi="宋体" w:eastAsia="宋体" w:cs="宋体"/>
          <w:color w:val="auto"/>
          <w:sz w:val="24"/>
          <w:szCs w:val="24"/>
        </w:rPr>
      </w:pPr>
      <w:r>
        <w:rPr>
          <w:rFonts w:ascii="宋体" w:hAnsi="宋体" w:eastAsia="宋体" w:cs="宋体"/>
          <w:b/>
          <w:bCs/>
          <w:color w:val="auto"/>
          <w:spacing w:val="-6"/>
          <w:sz w:val="24"/>
          <w:szCs w:val="24"/>
        </w:rPr>
        <w:t>2.2</w:t>
      </w:r>
      <w:r>
        <w:rPr>
          <w:rFonts w:ascii="宋体" w:hAnsi="宋体" w:eastAsia="宋体" w:cs="宋体"/>
          <w:color w:val="auto"/>
          <w:spacing w:val="-45"/>
          <w:sz w:val="24"/>
          <w:szCs w:val="24"/>
        </w:rPr>
        <w:t xml:space="preserve"> </w:t>
      </w:r>
      <w:r>
        <w:rPr>
          <w:rFonts w:ascii="宋体" w:hAnsi="宋体" w:eastAsia="宋体" w:cs="宋体"/>
          <w:b/>
          <w:bCs/>
          <w:color w:val="auto"/>
          <w:spacing w:val="-6"/>
          <w:sz w:val="24"/>
          <w:szCs w:val="24"/>
        </w:rPr>
        <w:t>售后服务</w:t>
      </w:r>
    </w:p>
    <w:p>
      <w:pPr>
        <w:shd w:val="clear"/>
        <w:spacing w:before="184" w:line="312" w:lineRule="auto"/>
        <w:ind w:left="38" w:right="28" w:firstLine="1"/>
        <w:rPr>
          <w:rFonts w:ascii="宋体" w:hAnsi="宋体" w:eastAsia="宋体" w:cs="宋体"/>
          <w:color w:val="auto"/>
          <w:sz w:val="24"/>
          <w:szCs w:val="24"/>
        </w:rPr>
      </w:pPr>
      <w:r>
        <w:rPr>
          <w:rFonts w:ascii="宋体" w:hAnsi="宋体" w:eastAsia="宋体" w:cs="宋体"/>
          <w:color w:val="auto"/>
          <w:spacing w:val="-3"/>
          <w:sz w:val="24"/>
          <w:szCs w:val="24"/>
        </w:rPr>
        <w:t>2.2.1</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投标人必须提供国家规范要求的质保服</w:t>
      </w:r>
      <w:r>
        <w:rPr>
          <w:rFonts w:ascii="宋体" w:hAnsi="宋体" w:eastAsia="宋体" w:cs="宋体"/>
          <w:color w:val="auto"/>
          <w:spacing w:val="-4"/>
          <w:sz w:val="24"/>
          <w:szCs w:val="24"/>
        </w:rPr>
        <w:t>务，质保期</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年。投标人承诺超过</w:t>
      </w:r>
      <w:r>
        <w:rPr>
          <w:rFonts w:ascii="宋体" w:hAnsi="宋体" w:eastAsia="宋体" w:cs="宋体"/>
          <w:color w:val="auto"/>
          <w:sz w:val="24"/>
          <w:szCs w:val="24"/>
        </w:rPr>
        <w:t xml:space="preserve"> </w:t>
      </w:r>
      <w:r>
        <w:rPr>
          <w:rFonts w:ascii="宋体" w:hAnsi="宋体" w:eastAsia="宋体" w:cs="宋体"/>
          <w:color w:val="auto"/>
          <w:spacing w:val="3"/>
          <w:sz w:val="24"/>
          <w:szCs w:val="24"/>
        </w:rPr>
        <w:t>本要求的，以承诺的质保时间为准。无论在质保期内还是质保期满后，投标人</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负责对其实施的项目提供现场服务。</w:t>
      </w:r>
    </w:p>
    <w:p>
      <w:pPr>
        <w:shd w:val="clear"/>
        <w:spacing w:before="184" w:line="219" w:lineRule="auto"/>
        <w:ind w:left="40"/>
        <w:rPr>
          <w:rFonts w:ascii="宋体" w:hAnsi="宋体" w:eastAsia="宋体" w:cs="宋体"/>
          <w:color w:val="auto"/>
          <w:sz w:val="24"/>
          <w:szCs w:val="24"/>
        </w:rPr>
      </w:pPr>
      <w:r>
        <w:rPr>
          <w:rFonts w:ascii="宋体" w:hAnsi="宋体" w:eastAsia="宋体" w:cs="宋体"/>
          <w:color w:val="auto"/>
          <w:spacing w:val="-1"/>
          <w:sz w:val="24"/>
          <w:szCs w:val="24"/>
        </w:rPr>
        <w:t>2.2.2</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投标人若有其他服务承诺，也将一并执</w:t>
      </w:r>
      <w:r>
        <w:rPr>
          <w:rFonts w:ascii="宋体" w:hAnsi="宋体" w:eastAsia="宋体" w:cs="宋体"/>
          <w:color w:val="auto"/>
          <w:spacing w:val="-2"/>
          <w:sz w:val="24"/>
          <w:szCs w:val="24"/>
        </w:rPr>
        <w:t>行。</w:t>
      </w:r>
    </w:p>
    <w:p>
      <w:pPr>
        <w:shd w:val="clear"/>
        <w:spacing w:before="181" w:line="219" w:lineRule="auto"/>
        <w:ind w:left="40"/>
        <w:outlineLvl w:val="6"/>
        <w:rPr>
          <w:rFonts w:ascii="宋体" w:hAnsi="宋体" w:eastAsia="宋体" w:cs="宋体"/>
          <w:color w:val="auto"/>
          <w:sz w:val="24"/>
          <w:szCs w:val="24"/>
        </w:rPr>
      </w:pPr>
      <w:r>
        <w:rPr>
          <w:rFonts w:ascii="宋体" w:hAnsi="宋体" w:eastAsia="宋体" w:cs="宋体"/>
          <w:b/>
          <w:bCs/>
          <w:color w:val="auto"/>
          <w:spacing w:val="-6"/>
          <w:sz w:val="24"/>
          <w:szCs w:val="24"/>
        </w:rPr>
        <w:t>2.3</w:t>
      </w:r>
      <w:r>
        <w:rPr>
          <w:rFonts w:ascii="宋体" w:hAnsi="宋体" w:eastAsia="宋体" w:cs="宋体"/>
          <w:color w:val="auto"/>
          <w:spacing w:val="-45"/>
          <w:sz w:val="24"/>
          <w:szCs w:val="24"/>
        </w:rPr>
        <w:t xml:space="preserve"> </w:t>
      </w:r>
      <w:r>
        <w:rPr>
          <w:rFonts w:ascii="宋体" w:hAnsi="宋体" w:eastAsia="宋体" w:cs="宋体"/>
          <w:b/>
          <w:bCs/>
          <w:color w:val="auto"/>
          <w:spacing w:val="-6"/>
          <w:sz w:val="24"/>
          <w:szCs w:val="24"/>
        </w:rPr>
        <w:t>付款方式</w:t>
      </w:r>
    </w:p>
    <w:p>
      <w:pPr>
        <w:shd w:val="clear"/>
        <w:spacing w:before="181" w:line="360" w:lineRule="auto"/>
        <w:ind w:left="38" w:right="28" w:firstLine="480"/>
        <w:jc w:val="both"/>
        <w:rPr>
          <w:rFonts w:ascii="宋体" w:hAnsi="宋体" w:eastAsia="宋体" w:cs="宋体"/>
          <w:color w:val="auto"/>
          <w:sz w:val="24"/>
          <w:szCs w:val="24"/>
        </w:rPr>
      </w:pPr>
      <w:r>
        <w:rPr>
          <w:rFonts w:ascii="宋体" w:hAnsi="宋体" w:eastAsia="宋体" w:cs="宋体"/>
          <w:color w:val="auto"/>
          <w:spacing w:val="-1"/>
          <w:sz w:val="24"/>
          <w:szCs w:val="24"/>
        </w:rPr>
        <w:t>按《浙江省财政厅关于进一步发挥政府采购政策 功能全力推动经济稳进提</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质的通知》（浙财采监〔2022〕3</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号）等文件</w:t>
      </w:r>
      <w:r>
        <w:rPr>
          <w:rFonts w:ascii="宋体" w:hAnsi="宋体" w:eastAsia="宋体" w:cs="宋体"/>
          <w:color w:val="auto"/>
          <w:spacing w:val="-3"/>
          <w:sz w:val="24"/>
          <w:szCs w:val="24"/>
        </w:rPr>
        <w:t>要求执行，具体付款方式由双方协</w:t>
      </w:r>
    </w:p>
    <w:p>
      <w:pPr>
        <w:shd w:val="clear"/>
        <w:spacing w:line="219" w:lineRule="auto"/>
        <w:ind w:left="42"/>
        <w:rPr>
          <w:rFonts w:ascii="宋体" w:hAnsi="宋体" w:eastAsia="宋体" w:cs="宋体"/>
          <w:color w:val="auto"/>
          <w:sz w:val="24"/>
          <w:szCs w:val="24"/>
        </w:rPr>
      </w:pPr>
      <w:r>
        <w:rPr>
          <w:rFonts w:ascii="宋体" w:hAnsi="宋体" w:eastAsia="宋体" w:cs="宋体"/>
          <w:color w:val="auto"/>
          <w:spacing w:val="-1"/>
          <w:sz w:val="24"/>
          <w:szCs w:val="24"/>
        </w:rPr>
        <w:t>商后在合同中明确。不得把履约保证金转为质量保证金或收取质量保证金。</w:t>
      </w:r>
    </w:p>
    <w:p>
      <w:pPr>
        <w:shd w:val="clear"/>
        <w:spacing w:line="219" w:lineRule="auto"/>
        <w:rPr>
          <w:rFonts w:ascii="宋体" w:hAnsi="宋体" w:eastAsia="宋体" w:cs="宋体"/>
          <w:color w:val="auto"/>
          <w:sz w:val="24"/>
          <w:szCs w:val="24"/>
        </w:rPr>
        <w:sectPr>
          <w:footerReference r:id="rId61" w:type="default"/>
          <w:pgSz w:w="11907" w:h="16840"/>
          <w:pgMar w:top="1118" w:right="1786" w:bottom="1057" w:left="1786" w:header="878" w:footer="843" w:gutter="0"/>
          <w:cols w:space="720" w:num="1"/>
        </w:sectPr>
      </w:pPr>
    </w:p>
    <w:p>
      <w:pPr>
        <w:pStyle w:val="2"/>
        <w:shd w:val="clear"/>
        <w:spacing w:line="312" w:lineRule="auto"/>
        <w:rPr>
          <w:color w:val="auto"/>
        </w:rPr>
      </w:pPr>
    </w:p>
    <w:p>
      <w:pPr>
        <w:shd w:val="clear"/>
        <w:spacing w:before="78" w:line="358" w:lineRule="auto"/>
        <w:ind w:left="37" w:right="61" w:firstLine="3"/>
        <w:jc w:val="both"/>
        <w:rPr>
          <w:rFonts w:ascii="宋体" w:hAnsi="宋体" w:eastAsia="宋体" w:cs="宋体"/>
          <w:color w:val="auto"/>
          <w:sz w:val="24"/>
          <w:szCs w:val="24"/>
        </w:rPr>
      </w:pPr>
      <w:r>
        <w:rPr>
          <w:rFonts w:ascii="宋体" w:hAnsi="宋体" w:eastAsia="宋体" w:cs="宋体"/>
          <w:color w:val="auto"/>
          <w:spacing w:val="-2"/>
          <w:sz w:val="24"/>
          <w:szCs w:val="24"/>
        </w:rPr>
        <w:t>★2.3.1</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数量按月结清。采购人在次月根据结算</w:t>
      </w:r>
      <w:r>
        <w:rPr>
          <w:rFonts w:ascii="宋体" w:hAnsi="宋体" w:eastAsia="宋体" w:cs="宋体"/>
          <w:color w:val="auto"/>
          <w:spacing w:val="-3"/>
          <w:sz w:val="24"/>
          <w:szCs w:val="24"/>
        </w:rPr>
        <w:t>原则按（供货时发改委零售价格</w:t>
      </w:r>
      <w:r>
        <w:rPr>
          <w:rFonts w:ascii="宋体" w:hAnsi="宋体" w:eastAsia="宋体" w:cs="宋体"/>
          <w:color w:val="auto"/>
          <w:sz w:val="24"/>
          <w:szCs w:val="24"/>
        </w:rPr>
        <w:t xml:space="preserve"> </w:t>
      </w:r>
      <w:r>
        <w:rPr>
          <w:rFonts w:ascii="宋体" w:hAnsi="宋体" w:eastAsia="宋体" w:cs="宋体"/>
          <w:color w:val="auto"/>
          <w:spacing w:val="3"/>
          <w:sz w:val="24"/>
          <w:szCs w:val="24"/>
        </w:rPr>
        <w:t>基础-中标优惠幅度）为依据支付上月产生的定点加油服务费用（包括运费）,</w:t>
      </w:r>
    </w:p>
    <w:p>
      <w:pPr>
        <w:shd w:val="clear"/>
        <w:spacing w:line="218" w:lineRule="auto"/>
        <w:ind w:left="37"/>
        <w:rPr>
          <w:rFonts w:ascii="宋体" w:hAnsi="宋体" w:eastAsia="宋体" w:cs="宋体"/>
          <w:color w:val="auto"/>
          <w:sz w:val="24"/>
          <w:szCs w:val="24"/>
        </w:rPr>
      </w:pPr>
      <w:r>
        <w:rPr>
          <w:rFonts w:ascii="宋体" w:hAnsi="宋体" w:eastAsia="宋体" w:cs="宋体"/>
          <w:color w:val="auto"/>
          <w:spacing w:val="-1"/>
          <w:sz w:val="24"/>
          <w:szCs w:val="24"/>
        </w:rPr>
        <w:t>供应期满后退还履约保证金（不计息）。</w:t>
      </w:r>
    </w:p>
    <w:p>
      <w:pPr>
        <w:shd w:val="clear"/>
        <w:spacing w:before="184" w:line="288" w:lineRule="auto"/>
        <w:ind w:left="36" w:firstLine="3"/>
        <w:rPr>
          <w:rFonts w:ascii="宋体" w:hAnsi="宋体" w:eastAsia="宋体" w:cs="宋体"/>
          <w:color w:val="auto"/>
          <w:sz w:val="24"/>
          <w:szCs w:val="24"/>
        </w:rPr>
      </w:pPr>
      <w:r>
        <w:rPr>
          <w:rFonts w:ascii="宋体" w:hAnsi="宋体" w:eastAsia="宋体" w:cs="宋体"/>
          <w:color w:val="auto"/>
          <w:spacing w:val="-2"/>
          <w:sz w:val="24"/>
          <w:szCs w:val="24"/>
        </w:rPr>
        <w:t>2.3.2 投标人未能在约定的服务时间内完成的，未达到合同规定的质量要求的，</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采购人有权暂缓支付服务款项；</w:t>
      </w:r>
    </w:p>
    <w:p>
      <w:pPr>
        <w:shd w:val="clear"/>
        <w:spacing w:before="183" w:line="219" w:lineRule="auto"/>
        <w:ind w:left="40"/>
        <w:rPr>
          <w:rFonts w:ascii="宋体" w:hAnsi="宋体" w:eastAsia="宋体" w:cs="宋体"/>
          <w:color w:val="auto"/>
          <w:sz w:val="24"/>
          <w:szCs w:val="24"/>
        </w:rPr>
      </w:pPr>
      <w:r>
        <w:rPr>
          <w:rFonts w:ascii="宋体" w:hAnsi="宋体" w:eastAsia="宋体" w:cs="宋体"/>
          <w:color w:val="auto"/>
          <w:spacing w:val="-1"/>
          <w:sz w:val="24"/>
          <w:szCs w:val="24"/>
        </w:rPr>
        <w:t>2.3.3</w:t>
      </w:r>
      <w:r>
        <w:rPr>
          <w:rFonts w:ascii="宋体" w:hAnsi="宋体" w:eastAsia="宋体" w:cs="宋体"/>
          <w:color w:val="auto"/>
          <w:spacing w:val="-40"/>
          <w:sz w:val="24"/>
          <w:szCs w:val="24"/>
        </w:rPr>
        <w:t xml:space="preserve"> </w:t>
      </w:r>
      <w:r>
        <w:rPr>
          <w:rFonts w:ascii="宋体" w:hAnsi="宋体" w:eastAsia="宋体" w:cs="宋体"/>
          <w:color w:val="auto"/>
          <w:spacing w:val="-1"/>
          <w:sz w:val="24"/>
          <w:szCs w:val="24"/>
        </w:rPr>
        <w:t>发票应随付款进度同时提供（按照国家有关规定缴纳相应税费）。</w:t>
      </w:r>
    </w:p>
    <w:p>
      <w:pPr>
        <w:shd w:val="clear"/>
        <w:spacing w:before="185" w:line="219" w:lineRule="auto"/>
        <w:ind w:left="40"/>
        <w:outlineLvl w:val="6"/>
        <w:rPr>
          <w:rFonts w:ascii="宋体" w:hAnsi="宋体" w:eastAsia="宋体" w:cs="宋体"/>
          <w:color w:val="auto"/>
          <w:sz w:val="24"/>
          <w:szCs w:val="24"/>
        </w:rPr>
      </w:pPr>
      <w:r>
        <w:rPr>
          <w:rFonts w:ascii="宋体" w:hAnsi="宋体" w:eastAsia="宋体" w:cs="宋体"/>
          <w:b/>
          <w:bCs/>
          <w:color w:val="auto"/>
          <w:spacing w:val="-6"/>
          <w:sz w:val="24"/>
          <w:szCs w:val="24"/>
        </w:rPr>
        <w:t>2.4</w:t>
      </w:r>
      <w:r>
        <w:rPr>
          <w:rFonts w:ascii="宋体" w:hAnsi="宋体" w:eastAsia="宋体" w:cs="宋体"/>
          <w:color w:val="auto"/>
          <w:spacing w:val="-45"/>
          <w:sz w:val="24"/>
          <w:szCs w:val="24"/>
        </w:rPr>
        <w:t xml:space="preserve"> </w:t>
      </w:r>
      <w:r>
        <w:rPr>
          <w:rFonts w:ascii="宋体" w:hAnsi="宋体" w:eastAsia="宋体" w:cs="宋体"/>
          <w:b/>
          <w:bCs/>
          <w:color w:val="auto"/>
          <w:spacing w:val="-6"/>
          <w:sz w:val="24"/>
          <w:szCs w:val="24"/>
        </w:rPr>
        <w:t>验收要求</w:t>
      </w:r>
    </w:p>
    <w:p>
      <w:pPr>
        <w:shd w:val="clear"/>
        <w:spacing w:before="180" w:line="219" w:lineRule="auto"/>
        <w:ind w:left="40"/>
        <w:rPr>
          <w:rFonts w:ascii="宋体" w:hAnsi="宋体" w:eastAsia="宋体" w:cs="宋体"/>
          <w:color w:val="auto"/>
          <w:sz w:val="24"/>
          <w:szCs w:val="24"/>
        </w:rPr>
      </w:pPr>
      <w:r>
        <w:rPr>
          <w:rFonts w:ascii="宋体" w:hAnsi="宋体" w:eastAsia="宋体" w:cs="宋体"/>
          <w:color w:val="auto"/>
          <w:spacing w:val="-4"/>
          <w:sz w:val="24"/>
          <w:szCs w:val="24"/>
        </w:rPr>
        <w:t>2.4.1 由采购人负责进行数量核对验收。</w:t>
      </w:r>
    </w:p>
    <w:p>
      <w:pPr>
        <w:shd w:val="clear"/>
        <w:spacing w:before="182" w:line="324" w:lineRule="auto"/>
        <w:ind w:left="36" w:firstLine="3"/>
        <w:rPr>
          <w:rFonts w:ascii="宋体" w:hAnsi="宋体" w:eastAsia="宋体" w:cs="宋体"/>
          <w:color w:val="auto"/>
          <w:sz w:val="24"/>
          <w:szCs w:val="24"/>
        </w:rPr>
      </w:pPr>
      <w:r>
        <w:rPr>
          <w:rFonts w:ascii="宋体" w:hAnsi="宋体" w:eastAsia="宋体" w:cs="宋体"/>
          <w:color w:val="auto"/>
          <w:spacing w:val="-1"/>
          <w:sz w:val="24"/>
          <w:szCs w:val="24"/>
        </w:rPr>
        <w:t>2.4.2</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严格执行国家及行业各相关质量标准及技术规范。采购人如发现有质量、</w:t>
      </w:r>
      <w:r>
        <w:rPr>
          <w:rFonts w:ascii="宋体" w:hAnsi="宋体" w:eastAsia="宋体" w:cs="宋体"/>
          <w:color w:val="auto"/>
          <w:sz w:val="24"/>
          <w:szCs w:val="24"/>
        </w:rPr>
        <w:t xml:space="preserve"> </w:t>
      </w:r>
      <w:r>
        <w:rPr>
          <w:rFonts w:ascii="宋体" w:hAnsi="宋体" w:eastAsia="宋体" w:cs="宋体"/>
          <w:color w:val="auto"/>
          <w:spacing w:val="3"/>
          <w:sz w:val="24"/>
          <w:szCs w:val="24"/>
        </w:rPr>
        <w:t>技术等问题，投标人应负责根据合同及采购人的要求采取更换等处理措施，并</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承担由此发生的一切损失和费用。如因投标人主观原因使质量、技术造成缺陷，</w:t>
      </w:r>
      <w:r>
        <w:rPr>
          <w:rFonts w:ascii="宋体" w:hAnsi="宋体" w:eastAsia="宋体" w:cs="宋体"/>
          <w:color w:val="auto"/>
          <w:sz w:val="24"/>
          <w:szCs w:val="24"/>
        </w:rPr>
        <w:t xml:space="preserve"> </w:t>
      </w:r>
      <w:r>
        <w:rPr>
          <w:rFonts w:ascii="宋体" w:hAnsi="宋体" w:eastAsia="宋体" w:cs="宋体"/>
          <w:color w:val="auto"/>
          <w:spacing w:val="-1"/>
          <w:sz w:val="24"/>
          <w:szCs w:val="24"/>
        </w:rPr>
        <w:t>采购人对投标人处以损失部分两倍的处罚。</w:t>
      </w:r>
    </w:p>
    <w:p>
      <w:pPr>
        <w:shd w:val="clear"/>
        <w:spacing w:before="184" w:line="219" w:lineRule="auto"/>
        <w:ind w:left="40"/>
        <w:outlineLvl w:val="6"/>
        <w:rPr>
          <w:rFonts w:ascii="宋体" w:hAnsi="宋体" w:eastAsia="宋体" w:cs="宋体"/>
          <w:color w:val="auto"/>
          <w:sz w:val="24"/>
          <w:szCs w:val="24"/>
        </w:rPr>
      </w:pPr>
      <w:r>
        <w:rPr>
          <w:rFonts w:ascii="宋体" w:hAnsi="宋体" w:eastAsia="宋体" w:cs="宋体"/>
          <w:b/>
          <w:bCs/>
          <w:color w:val="auto"/>
          <w:spacing w:val="-7"/>
          <w:sz w:val="24"/>
          <w:szCs w:val="24"/>
        </w:rPr>
        <w:t>2.5</w:t>
      </w:r>
      <w:r>
        <w:rPr>
          <w:rFonts w:ascii="宋体" w:hAnsi="宋体" w:eastAsia="宋体" w:cs="宋体"/>
          <w:color w:val="auto"/>
          <w:spacing w:val="-38"/>
          <w:sz w:val="24"/>
          <w:szCs w:val="24"/>
        </w:rPr>
        <w:t xml:space="preserve"> </w:t>
      </w:r>
      <w:r>
        <w:rPr>
          <w:rFonts w:ascii="宋体" w:hAnsi="宋体" w:eastAsia="宋体" w:cs="宋体"/>
          <w:b/>
          <w:bCs/>
          <w:color w:val="auto"/>
          <w:spacing w:val="-7"/>
          <w:sz w:val="24"/>
          <w:szCs w:val="24"/>
        </w:rPr>
        <w:t>结算原则</w:t>
      </w:r>
    </w:p>
    <w:p>
      <w:pPr>
        <w:shd w:val="clear"/>
        <w:spacing w:before="180" w:line="313" w:lineRule="auto"/>
        <w:ind w:left="48" w:right="59" w:hanging="8"/>
        <w:rPr>
          <w:rFonts w:ascii="宋体" w:hAnsi="宋体" w:eastAsia="宋体" w:cs="宋体"/>
          <w:color w:val="auto"/>
          <w:sz w:val="24"/>
          <w:szCs w:val="24"/>
        </w:rPr>
      </w:pPr>
      <w:r>
        <w:rPr>
          <w:rFonts w:ascii="宋体" w:hAnsi="宋体" w:eastAsia="宋体" w:cs="宋体"/>
          <w:color w:val="auto"/>
          <w:spacing w:val="4"/>
          <w:sz w:val="24"/>
          <w:szCs w:val="24"/>
        </w:rPr>
        <w:t>2.5.1</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投标报价须含投标人完成本项目所需的一切费用，包括但不仅限于运输</w:t>
      </w:r>
      <w:r>
        <w:rPr>
          <w:rFonts w:ascii="宋体" w:hAnsi="宋体" w:eastAsia="宋体" w:cs="宋体"/>
          <w:color w:val="auto"/>
          <w:sz w:val="24"/>
          <w:szCs w:val="24"/>
        </w:rPr>
        <w:t xml:space="preserve"> </w:t>
      </w:r>
      <w:r>
        <w:rPr>
          <w:rFonts w:ascii="宋体" w:hAnsi="宋体" w:eastAsia="宋体" w:cs="宋体"/>
          <w:color w:val="auto"/>
          <w:spacing w:val="3"/>
          <w:sz w:val="24"/>
          <w:szCs w:val="24"/>
        </w:rPr>
        <w:t>（送货到采购人指定的现场）、购置、装卸、损耗、货差和税</w:t>
      </w:r>
      <w:r>
        <w:rPr>
          <w:rFonts w:ascii="宋体" w:hAnsi="宋体" w:eastAsia="宋体" w:cs="宋体"/>
          <w:color w:val="auto"/>
          <w:spacing w:val="2"/>
          <w:sz w:val="24"/>
          <w:szCs w:val="24"/>
        </w:rPr>
        <w:t>金等所需的所有</w:t>
      </w:r>
      <w:r>
        <w:rPr>
          <w:rFonts w:ascii="宋体" w:hAnsi="宋体" w:eastAsia="宋体" w:cs="宋体"/>
          <w:color w:val="auto"/>
          <w:sz w:val="24"/>
          <w:szCs w:val="24"/>
        </w:rPr>
        <w:t xml:space="preserve"> </w:t>
      </w:r>
      <w:r>
        <w:rPr>
          <w:rFonts w:ascii="宋体" w:hAnsi="宋体" w:eastAsia="宋体" w:cs="宋体"/>
          <w:color w:val="auto"/>
          <w:spacing w:val="-7"/>
          <w:sz w:val="24"/>
          <w:szCs w:val="24"/>
        </w:rPr>
        <w:t>费用。</w:t>
      </w:r>
    </w:p>
    <w:p>
      <w:pPr>
        <w:shd w:val="clear"/>
        <w:spacing w:before="182" w:line="288" w:lineRule="auto"/>
        <w:ind w:left="38" w:right="61" w:firstLine="1"/>
        <w:rPr>
          <w:rFonts w:ascii="宋体" w:hAnsi="宋体" w:eastAsia="宋体" w:cs="宋体"/>
          <w:color w:val="auto"/>
          <w:sz w:val="24"/>
          <w:szCs w:val="24"/>
        </w:rPr>
      </w:pPr>
      <w:r>
        <w:rPr>
          <w:rFonts w:ascii="宋体" w:hAnsi="宋体" w:eastAsia="宋体" w:cs="宋体"/>
          <w:color w:val="auto"/>
          <w:spacing w:val="1"/>
          <w:sz w:val="24"/>
          <w:szCs w:val="24"/>
        </w:rPr>
        <w:t>2.5.2</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投标报价为全省采购范围内最高优惠价(若在浙江省采购范围</w:t>
      </w:r>
      <w:r>
        <w:rPr>
          <w:rFonts w:ascii="宋体" w:hAnsi="宋体" w:eastAsia="宋体" w:cs="宋体"/>
          <w:color w:val="auto"/>
          <w:sz w:val="24"/>
          <w:szCs w:val="24"/>
        </w:rPr>
        <w:t xml:space="preserve">内出现高于 </w:t>
      </w:r>
      <w:r>
        <w:rPr>
          <w:rFonts w:ascii="宋体" w:hAnsi="宋体" w:eastAsia="宋体" w:cs="宋体"/>
          <w:color w:val="auto"/>
          <w:spacing w:val="-1"/>
          <w:sz w:val="24"/>
          <w:szCs w:val="24"/>
        </w:rPr>
        <w:t>本次采购优惠价格的则按最高优惠价格执行)。</w:t>
      </w:r>
    </w:p>
    <w:p>
      <w:pPr>
        <w:shd w:val="clear"/>
        <w:spacing w:before="185" w:line="287" w:lineRule="auto"/>
        <w:ind w:left="37" w:right="61" w:firstLine="2"/>
        <w:rPr>
          <w:rFonts w:ascii="宋体" w:hAnsi="宋体" w:eastAsia="宋体" w:cs="宋体"/>
          <w:color w:val="auto"/>
          <w:sz w:val="24"/>
          <w:szCs w:val="24"/>
        </w:rPr>
      </w:pPr>
      <w:r>
        <w:rPr>
          <w:rFonts w:ascii="宋体" w:hAnsi="宋体" w:eastAsia="宋体" w:cs="宋体"/>
          <w:color w:val="auto"/>
          <w:spacing w:val="1"/>
          <w:sz w:val="24"/>
          <w:szCs w:val="24"/>
        </w:rPr>
        <w:t>2.5.3</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结算费用=（以供货时发改委零售价格基础-中标优惠</w:t>
      </w:r>
      <w:r>
        <w:rPr>
          <w:rFonts w:ascii="宋体" w:hAnsi="宋体" w:eastAsia="宋体" w:cs="宋体"/>
          <w:color w:val="auto"/>
          <w:sz w:val="24"/>
          <w:szCs w:val="24"/>
        </w:rPr>
        <w:t xml:space="preserve">幅度）*当月供货数 </w:t>
      </w:r>
      <w:r>
        <w:rPr>
          <w:rFonts w:ascii="宋体" w:hAnsi="宋体" w:eastAsia="宋体" w:cs="宋体"/>
          <w:color w:val="auto"/>
          <w:spacing w:val="-1"/>
          <w:sz w:val="24"/>
          <w:szCs w:val="24"/>
        </w:rPr>
        <w:t>量（升）,实际供货量按实结算，由采购人签收确认为准。</w:t>
      </w:r>
    </w:p>
    <w:p>
      <w:pPr>
        <w:shd w:val="clear"/>
        <w:spacing w:line="287" w:lineRule="auto"/>
        <w:rPr>
          <w:rFonts w:ascii="宋体" w:hAnsi="宋体" w:eastAsia="宋体" w:cs="宋体"/>
          <w:color w:val="auto"/>
          <w:sz w:val="24"/>
          <w:szCs w:val="24"/>
        </w:rPr>
        <w:sectPr>
          <w:headerReference r:id="rId62" w:type="default"/>
          <w:footerReference r:id="rId63" w:type="default"/>
          <w:pgSz w:w="11907" w:h="16840"/>
          <w:pgMar w:top="1118" w:right="1753" w:bottom="1057" w:left="1786" w:header="878" w:footer="843" w:gutter="0"/>
          <w:cols w:space="720" w:num="1"/>
        </w:sectPr>
      </w:pPr>
    </w:p>
    <w:p>
      <w:pPr>
        <w:pStyle w:val="2"/>
        <w:shd w:val="clear"/>
        <w:spacing w:line="293" w:lineRule="auto"/>
        <w:rPr>
          <w:color w:val="auto"/>
        </w:rPr>
      </w:pPr>
    </w:p>
    <w:p>
      <w:pPr>
        <w:shd w:val="clear"/>
        <w:spacing w:before="114" w:line="224" w:lineRule="auto"/>
        <w:ind w:left="1921"/>
        <w:rPr>
          <w:rFonts w:ascii="宋体" w:hAnsi="宋体" w:eastAsia="宋体" w:cs="宋体"/>
          <w:color w:val="auto"/>
          <w:sz w:val="35"/>
          <w:szCs w:val="35"/>
        </w:rPr>
      </w:pPr>
      <w:r>
        <w:rPr>
          <w:rFonts w:ascii="宋体" w:hAnsi="宋体" w:eastAsia="宋体" w:cs="宋体"/>
          <w:b/>
          <w:bCs/>
          <w:color w:val="auto"/>
          <w:spacing w:val="6"/>
          <w:sz w:val="35"/>
          <w:szCs w:val="35"/>
        </w:rPr>
        <w:t>第四部分</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拟签订的合同文本</w:t>
      </w:r>
    </w:p>
    <w:p>
      <w:pPr>
        <w:shd w:val="clear"/>
        <w:spacing w:before="257" w:line="219" w:lineRule="auto"/>
        <w:ind w:left="38"/>
        <w:rPr>
          <w:rFonts w:ascii="宋体" w:hAnsi="宋体" w:eastAsia="宋体" w:cs="宋体"/>
          <w:color w:val="auto"/>
          <w:sz w:val="24"/>
          <w:szCs w:val="24"/>
        </w:rPr>
      </w:pPr>
      <w:r>
        <w:rPr>
          <w:rFonts w:ascii="宋体" w:hAnsi="宋体" w:eastAsia="宋体" w:cs="宋体"/>
          <w:color w:val="auto"/>
          <w:spacing w:val="-3"/>
          <w:sz w:val="24"/>
          <w:szCs w:val="24"/>
        </w:rPr>
        <w:t>合同编号：</w:t>
      </w:r>
      <w:r>
        <w:rPr>
          <w:rFonts w:ascii="宋体" w:hAnsi="宋体" w:eastAsia="宋体" w:cs="宋体"/>
          <w:color w:val="auto"/>
          <w:sz w:val="24"/>
          <w:szCs w:val="24"/>
          <w:u w:val="single" w:color="auto"/>
        </w:rPr>
        <w:t xml:space="preserve">           </w:t>
      </w:r>
    </w:p>
    <w:p>
      <w:pPr>
        <w:pStyle w:val="2"/>
        <w:shd w:val="clear"/>
        <w:spacing w:line="269" w:lineRule="auto"/>
        <w:rPr>
          <w:color w:val="auto"/>
        </w:rPr>
      </w:pPr>
    </w:p>
    <w:p>
      <w:pPr>
        <w:pStyle w:val="2"/>
        <w:shd w:val="clear"/>
        <w:spacing w:line="269" w:lineRule="auto"/>
        <w:rPr>
          <w:color w:val="auto"/>
        </w:rPr>
      </w:pPr>
    </w:p>
    <w:p>
      <w:pPr>
        <w:pStyle w:val="2"/>
        <w:shd w:val="clear"/>
        <w:spacing w:line="270" w:lineRule="auto"/>
        <w:rPr>
          <w:color w:val="auto"/>
        </w:rPr>
      </w:pPr>
    </w:p>
    <w:p>
      <w:pPr>
        <w:pStyle w:val="2"/>
        <w:shd w:val="clear"/>
        <w:spacing w:line="270" w:lineRule="auto"/>
        <w:rPr>
          <w:color w:val="auto"/>
        </w:rPr>
      </w:pPr>
    </w:p>
    <w:p>
      <w:pPr>
        <w:pStyle w:val="2"/>
        <w:shd w:val="clear"/>
        <w:spacing w:line="270" w:lineRule="auto"/>
        <w:rPr>
          <w:color w:val="auto"/>
        </w:rPr>
      </w:pPr>
    </w:p>
    <w:p>
      <w:pPr>
        <w:pStyle w:val="2"/>
        <w:shd w:val="clear"/>
        <w:spacing w:line="270" w:lineRule="auto"/>
        <w:rPr>
          <w:color w:val="auto"/>
        </w:rPr>
      </w:pPr>
    </w:p>
    <w:p>
      <w:pPr>
        <w:pStyle w:val="2"/>
        <w:shd w:val="clear"/>
        <w:spacing w:line="270" w:lineRule="auto"/>
        <w:rPr>
          <w:color w:val="auto"/>
        </w:rPr>
      </w:pPr>
    </w:p>
    <w:p>
      <w:pPr>
        <w:shd w:val="clear"/>
        <w:spacing w:before="114" w:line="224" w:lineRule="auto"/>
        <w:ind w:left="2733"/>
        <w:rPr>
          <w:rFonts w:ascii="宋体" w:hAnsi="宋体" w:eastAsia="宋体" w:cs="宋体"/>
          <w:color w:val="auto"/>
          <w:sz w:val="35"/>
          <w:szCs w:val="35"/>
        </w:rPr>
      </w:pPr>
      <w:r>
        <w:rPr>
          <w:rFonts w:ascii="宋体" w:hAnsi="宋体" w:eastAsia="宋体" w:cs="宋体"/>
          <w:b/>
          <w:bCs/>
          <w:color w:val="auto"/>
          <w:spacing w:val="5"/>
          <w:sz w:val="35"/>
          <w:szCs w:val="35"/>
        </w:rPr>
        <w:t>采购合同参考范本</w:t>
      </w:r>
    </w:p>
    <w:p>
      <w:pPr>
        <w:pStyle w:val="2"/>
        <w:shd w:val="clear"/>
        <w:spacing w:line="392" w:lineRule="auto"/>
        <w:rPr>
          <w:color w:val="auto"/>
        </w:rPr>
      </w:pPr>
    </w:p>
    <w:p>
      <w:pPr>
        <w:shd w:val="clear"/>
        <w:spacing w:before="113" w:line="225" w:lineRule="auto"/>
        <w:ind w:left="3292"/>
        <w:rPr>
          <w:rFonts w:ascii="宋体" w:hAnsi="宋体" w:eastAsia="宋体" w:cs="宋体"/>
          <w:color w:val="auto"/>
          <w:sz w:val="35"/>
          <w:szCs w:val="35"/>
        </w:rPr>
      </w:pPr>
      <w:r>
        <w:rPr>
          <w:rFonts w:ascii="宋体" w:hAnsi="宋体" w:eastAsia="宋体" w:cs="宋体"/>
          <w:b/>
          <w:bCs/>
          <w:color w:val="auto"/>
          <w:spacing w:val="-1"/>
          <w:sz w:val="35"/>
          <w:szCs w:val="35"/>
        </w:rPr>
        <w:t>（服务类）</w:t>
      </w:r>
    </w:p>
    <w:p>
      <w:pPr>
        <w:pStyle w:val="2"/>
        <w:shd w:val="clear"/>
        <w:spacing w:line="409" w:lineRule="auto"/>
        <w:rPr>
          <w:color w:val="auto"/>
        </w:rPr>
      </w:pPr>
    </w:p>
    <w:p>
      <w:pPr>
        <w:shd w:val="clear"/>
        <w:spacing w:before="78" w:line="219" w:lineRule="auto"/>
        <w:ind w:left="3289"/>
        <w:rPr>
          <w:rFonts w:ascii="宋体" w:hAnsi="宋体" w:eastAsia="宋体" w:cs="宋体"/>
          <w:color w:val="auto"/>
          <w:sz w:val="24"/>
          <w:szCs w:val="24"/>
        </w:rPr>
      </w:pPr>
      <w:r>
        <w:rPr>
          <w:rFonts w:ascii="宋体" w:hAnsi="宋体" w:eastAsia="宋体" w:cs="宋体"/>
          <w:b/>
          <w:bCs/>
          <w:color w:val="auto"/>
          <w:spacing w:val="-3"/>
          <w:sz w:val="24"/>
          <w:szCs w:val="24"/>
        </w:rPr>
        <w:t>第一部分</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合同书</w:t>
      </w:r>
    </w:p>
    <w:p>
      <w:pPr>
        <w:pStyle w:val="2"/>
        <w:shd w:val="clear"/>
        <w:spacing w:line="254" w:lineRule="auto"/>
        <w:rPr>
          <w:color w:val="auto"/>
        </w:rPr>
      </w:pPr>
    </w:p>
    <w:p>
      <w:pPr>
        <w:pStyle w:val="2"/>
        <w:shd w:val="clear"/>
        <w:spacing w:line="254" w:lineRule="auto"/>
        <w:rPr>
          <w:color w:val="auto"/>
        </w:rPr>
      </w:pPr>
    </w:p>
    <w:p>
      <w:pPr>
        <w:pStyle w:val="2"/>
        <w:shd w:val="clear"/>
        <w:spacing w:line="254" w:lineRule="auto"/>
        <w:rPr>
          <w:color w:val="auto"/>
        </w:rPr>
      </w:pPr>
    </w:p>
    <w:p>
      <w:pPr>
        <w:pStyle w:val="2"/>
        <w:shd w:val="clear"/>
        <w:spacing w:line="254" w:lineRule="auto"/>
        <w:rPr>
          <w:color w:val="auto"/>
        </w:rPr>
      </w:pPr>
    </w:p>
    <w:p>
      <w:pPr>
        <w:pStyle w:val="2"/>
        <w:shd w:val="clear"/>
        <w:spacing w:line="255" w:lineRule="auto"/>
        <w:rPr>
          <w:color w:val="auto"/>
        </w:rPr>
      </w:pPr>
    </w:p>
    <w:p>
      <w:pPr>
        <w:shd w:val="clear"/>
        <w:spacing w:before="79" w:line="220" w:lineRule="auto"/>
        <w:ind w:left="1481"/>
        <w:rPr>
          <w:rFonts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color="auto"/>
        </w:rPr>
        <w:t xml:space="preserve">                                    </w:t>
      </w:r>
    </w:p>
    <w:p>
      <w:pPr>
        <w:pStyle w:val="2"/>
        <w:shd w:val="clear"/>
        <w:spacing w:line="246" w:lineRule="auto"/>
        <w:rPr>
          <w:color w:val="auto"/>
        </w:rPr>
      </w:pPr>
    </w:p>
    <w:p>
      <w:pPr>
        <w:pStyle w:val="2"/>
        <w:shd w:val="clear"/>
        <w:spacing w:line="246" w:lineRule="auto"/>
        <w:rPr>
          <w:color w:val="auto"/>
        </w:rPr>
      </w:pPr>
    </w:p>
    <w:p>
      <w:pPr>
        <w:pStyle w:val="2"/>
        <w:shd w:val="clear"/>
        <w:spacing w:line="246" w:lineRule="auto"/>
        <w:rPr>
          <w:color w:val="auto"/>
        </w:rPr>
      </w:pPr>
    </w:p>
    <w:p>
      <w:pPr>
        <w:pStyle w:val="2"/>
        <w:shd w:val="clear"/>
        <w:spacing w:line="246" w:lineRule="auto"/>
        <w:rPr>
          <w:color w:val="auto"/>
        </w:rPr>
      </w:pPr>
    </w:p>
    <w:p>
      <w:pPr>
        <w:pStyle w:val="2"/>
        <w:shd w:val="clear"/>
        <w:spacing w:line="247" w:lineRule="auto"/>
        <w:rPr>
          <w:color w:val="auto"/>
        </w:rPr>
      </w:pPr>
    </w:p>
    <w:p>
      <w:pPr>
        <w:shd w:val="clear"/>
        <w:spacing w:before="78" w:line="221" w:lineRule="auto"/>
        <w:ind w:left="1508"/>
        <w:rPr>
          <w:rFonts w:ascii="宋体" w:hAnsi="宋体" w:eastAsia="宋体" w:cs="宋体"/>
          <w:color w:val="auto"/>
          <w:sz w:val="24"/>
          <w:szCs w:val="24"/>
        </w:rPr>
      </w:pPr>
      <w:r>
        <w:rPr>
          <w:rFonts w:ascii="宋体" w:hAnsi="宋体" w:eastAsia="宋体" w:cs="宋体"/>
          <w:color w:val="auto"/>
          <w:spacing w:val="-14"/>
          <w:sz w:val="24"/>
          <w:szCs w:val="24"/>
        </w:rPr>
        <w:t>甲方：</w:t>
      </w:r>
      <w:r>
        <w:rPr>
          <w:rFonts w:ascii="宋体" w:hAnsi="宋体" w:eastAsia="宋体" w:cs="宋体"/>
          <w:color w:val="auto"/>
          <w:sz w:val="24"/>
          <w:szCs w:val="24"/>
          <w:u w:val="single" w:color="auto"/>
        </w:rPr>
        <w:t xml:space="preserve">                                        </w:t>
      </w:r>
    </w:p>
    <w:p>
      <w:pPr>
        <w:pStyle w:val="2"/>
        <w:shd w:val="clear"/>
        <w:spacing w:line="247" w:lineRule="auto"/>
        <w:rPr>
          <w:color w:val="auto"/>
        </w:rPr>
      </w:pPr>
    </w:p>
    <w:p>
      <w:pPr>
        <w:pStyle w:val="2"/>
        <w:shd w:val="clear"/>
        <w:spacing w:line="248" w:lineRule="auto"/>
        <w:rPr>
          <w:color w:val="auto"/>
        </w:rPr>
      </w:pPr>
    </w:p>
    <w:p>
      <w:pPr>
        <w:shd w:val="clear"/>
        <w:spacing w:before="79" w:line="221" w:lineRule="auto"/>
        <w:ind w:left="1501"/>
        <w:rPr>
          <w:rFonts w:ascii="宋体" w:hAnsi="宋体" w:eastAsia="宋体" w:cs="宋体"/>
          <w:color w:val="auto"/>
          <w:sz w:val="24"/>
          <w:szCs w:val="24"/>
        </w:rPr>
      </w:pPr>
      <w:r>
        <w:rPr>
          <w:rFonts w:ascii="宋体" w:hAnsi="宋体" w:eastAsia="宋体" w:cs="宋体"/>
          <w:color w:val="auto"/>
          <w:spacing w:val="-6"/>
          <w:sz w:val="24"/>
          <w:szCs w:val="24"/>
        </w:rPr>
        <w:t>乙方：</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7"/>
          <w:sz w:val="24"/>
          <w:szCs w:val="24"/>
          <w:u w:val="single" w:color="auto"/>
        </w:rPr>
        <w:t xml:space="preserve">           </w:t>
      </w:r>
    </w:p>
    <w:p>
      <w:pPr>
        <w:pStyle w:val="2"/>
        <w:shd w:val="clear"/>
        <w:spacing w:line="246" w:lineRule="auto"/>
        <w:rPr>
          <w:color w:val="auto"/>
        </w:rPr>
      </w:pPr>
    </w:p>
    <w:p>
      <w:pPr>
        <w:pStyle w:val="2"/>
        <w:shd w:val="clear"/>
        <w:spacing w:line="247" w:lineRule="auto"/>
        <w:rPr>
          <w:color w:val="auto"/>
        </w:rPr>
      </w:pPr>
    </w:p>
    <w:p>
      <w:pPr>
        <w:shd w:val="clear"/>
        <w:spacing w:before="79" w:line="222" w:lineRule="auto"/>
        <w:ind w:left="1477"/>
        <w:rPr>
          <w:rFonts w:ascii="宋体" w:hAnsi="宋体" w:eastAsia="宋体" w:cs="宋体"/>
          <w:color w:val="auto"/>
          <w:sz w:val="24"/>
          <w:szCs w:val="24"/>
        </w:rPr>
      </w:pPr>
      <w:r>
        <w:rPr>
          <w:rFonts w:ascii="宋体" w:hAnsi="宋体" w:eastAsia="宋体" w:cs="宋体"/>
          <w:color w:val="auto"/>
          <w:spacing w:val="-3"/>
          <w:sz w:val="24"/>
          <w:szCs w:val="24"/>
        </w:rPr>
        <w:t>签订地：</w:t>
      </w:r>
      <w:r>
        <w:rPr>
          <w:rFonts w:ascii="宋体" w:hAnsi="宋体" w:eastAsia="宋体" w:cs="宋体"/>
          <w:color w:val="auto"/>
          <w:sz w:val="24"/>
          <w:szCs w:val="24"/>
          <w:u w:val="single" w:color="auto"/>
        </w:rPr>
        <w:t xml:space="preserve">                                      </w:t>
      </w:r>
    </w:p>
    <w:p>
      <w:pPr>
        <w:pStyle w:val="2"/>
        <w:shd w:val="clear"/>
        <w:spacing w:line="247" w:lineRule="auto"/>
        <w:rPr>
          <w:color w:val="auto"/>
        </w:rPr>
      </w:pPr>
    </w:p>
    <w:p>
      <w:pPr>
        <w:pStyle w:val="2"/>
        <w:shd w:val="clear"/>
        <w:spacing w:line="247" w:lineRule="auto"/>
        <w:rPr>
          <w:color w:val="auto"/>
        </w:rPr>
      </w:pPr>
    </w:p>
    <w:p>
      <w:pPr>
        <w:shd w:val="clear"/>
        <w:spacing w:before="78" w:line="219" w:lineRule="auto"/>
        <w:ind w:left="1477"/>
        <w:rPr>
          <w:rFonts w:ascii="宋体" w:hAnsi="宋体" w:eastAsia="宋体" w:cs="宋体"/>
          <w:color w:val="auto"/>
          <w:sz w:val="24"/>
          <w:szCs w:val="24"/>
        </w:rPr>
      </w:pPr>
      <w:r>
        <w:rPr>
          <w:rFonts w:ascii="宋体" w:hAnsi="宋体" w:eastAsia="宋体" w:cs="宋体"/>
          <w:color w:val="auto"/>
          <w:spacing w:val="-2"/>
          <w:sz w:val="24"/>
          <w:szCs w:val="24"/>
        </w:rPr>
        <w:t>签订日期：</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
          <w:sz w:val="24"/>
          <w:szCs w:val="24"/>
        </w:rPr>
        <w:t>年</w:t>
      </w:r>
      <w:r>
        <w:rPr>
          <w:rFonts w:ascii="宋体" w:hAnsi="宋体" w:eastAsia="宋体" w:cs="宋体"/>
          <w:color w:val="auto"/>
          <w:spacing w:val="20"/>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pacing w:val="20"/>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
          <w:sz w:val="24"/>
          <w:szCs w:val="24"/>
        </w:rPr>
        <w:t>日</w:t>
      </w:r>
    </w:p>
    <w:p>
      <w:pPr>
        <w:shd w:val="clear"/>
        <w:spacing w:line="219" w:lineRule="auto"/>
        <w:rPr>
          <w:rFonts w:ascii="宋体" w:hAnsi="宋体" w:eastAsia="宋体" w:cs="宋体"/>
          <w:color w:val="auto"/>
          <w:sz w:val="24"/>
          <w:szCs w:val="24"/>
        </w:rPr>
        <w:sectPr>
          <w:headerReference r:id="rId64" w:type="default"/>
          <w:footerReference r:id="rId65" w:type="default"/>
          <w:pgSz w:w="11907" w:h="16840"/>
          <w:pgMar w:top="1118" w:right="1786" w:bottom="1057" w:left="1786" w:header="878" w:footer="843" w:gutter="0"/>
          <w:cols w:space="720" w:num="1"/>
        </w:sectPr>
      </w:pPr>
    </w:p>
    <w:p>
      <w:pPr>
        <w:pStyle w:val="2"/>
        <w:shd w:val="clear"/>
        <w:spacing w:line="268" w:lineRule="auto"/>
        <w:rPr>
          <w:color w:val="auto"/>
        </w:rPr>
      </w:pPr>
    </w:p>
    <w:p>
      <w:pPr>
        <w:pStyle w:val="2"/>
        <w:shd w:val="clear"/>
        <w:spacing w:line="269" w:lineRule="auto"/>
        <w:rPr>
          <w:color w:val="auto"/>
        </w:rPr>
      </w:pPr>
    </w:p>
    <w:p>
      <w:pPr>
        <w:pStyle w:val="2"/>
        <w:shd w:val="clear"/>
        <w:spacing w:line="269" w:lineRule="auto"/>
        <w:rPr>
          <w:color w:val="auto"/>
        </w:rPr>
      </w:pPr>
    </w:p>
    <w:p>
      <w:pPr>
        <w:pStyle w:val="2"/>
        <w:shd w:val="clear"/>
        <w:spacing w:line="269" w:lineRule="auto"/>
        <w:rPr>
          <w:color w:val="auto"/>
        </w:rPr>
      </w:pPr>
    </w:p>
    <w:p>
      <w:pPr>
        <w:shd w:val="clear"/>
        <w:tabs>
          <w:tab w:val="left" w:pos="1438"/>
        </w:tabs>
        <w:spacing w:before="78" w:line="338" w:lineRule="auto"/>
        <w:ind w:left="8" w:firstLine="471"/>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9"/>
          <w:sz w:val="24"/>
          <w:szCs w:val="24"/>
        </w:rPr>
        <w:t xml:space="preserve"> </w:t>
      </w:r>
      <w:r>
        <w:rPr>
          <w:rFonts w:ascii="宋体" w:hAnsi="宋体" w:eastAsia="宋体" w:cs="宋体"/>
          <w:color w:val="auto"/>
          <w:spacing w:val="-3"/>
          <w:sz w:val="24"/>
          <w:szCs w:val="24"/>
        </w:rPr>
        <w:t>年</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3"/>
          <w:sz w:val="24"/>
          <w:szCs w:val="24"/>
        </w:rPr>
        <w:t>月</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3"/>
          <w:sz w:val="24"/>
          <w:szCs w:val="24"/>
        </w:rPr>
        <w:t>日</w:t>
      </w:r>
      <w:r>
        <w:rPr>
          <w:rFonts w:ascii="宋体" w:hAnsi="宋体" w:eastAsia="宋体" w:cs="宋体"/>
          <w:color w:val="auto"/>
          <w:spacing w:val="-21"/>
          <w:sz w:val="24"/>
          <w:szCs w:val="24"/>
        </w:rPr>
        <w:t>，</w:t>
      </w:r>
      <w:r>
        <w:rPr>
          <w:rFonts w:ascii="宋体" w:hAnsi="宋体" w:eastAsia="宋体" w:cs="宋体"/>
          <w:color w:val="auto"/>
          <w:spacing w:val="57"/>
          <w:sz w:val="24"/>
          <w:szCs w:val="24"/>
          <w:u w:val="single" w:color="auto"/>
        </w:rPr>
        <w:t xml:space="preserve">  </w:t>
      </w:r>
      <w:r>
        <w:rPr>
          <w:rFonts w:ascii="宋体" w:hAnsi="宋体" w:eastAsia="宋体" w:cs="宋体"/>
          <w:color w:val="auto"/>
          <w:spacing w:val="-21"/>
          <w:sz w:val="24"/>
          <w:szCs w:val="24"/>
          <w:u w:val="single" w:color="auto"/>
        </w:rPr>
        <w:t>（</w:t>
      </w:r>
      <w:r>
        <w:rPr>
          <w:rFonts w:ascii="宋体" w:hAnsi="宋体" w:eastAsia="宋体" w:cs="宋体"/>
          <w:color w:val="auto"/>
          <w:spacing w:val="-3"/>
          <w:sz w:val="24"/>
          <w:szCs w:val="24"/>
          <w:u w:val="single" w:color="auto"/>
        </w:rPr>
        <w:t xml:space="preserve">采购人）   </w:t>
      </w:r>
      <w:r>
        <w:rPr>
          <w:rFonts w:ascii="宋体" w:hAnsi="宋体" w:eastAsia="宋体" w:cs="宋体"/>
          <w:color w:val="auto"/>
          <w:spacing w:val="-82"/>
          <w:sz w:val="24"/>
          <w:szCs w:val="24"/>
        </w:rPr>
        <w:t xml:space="preserve"> </w:t>
      </w:r>
      <w:r>
        <w:rPr>
          <w:rFonts w:ascii="宋体" w:hAnsi="宋体" w:eastAsia="宋体" w:cs="宋体"/>
          <w:color w:val="auto"/>
          <w:spacing w:val="-3"/>
          <w:sz w:val="24"/>
          <w:szCs w:val="24"/>
        </w:rPr>
        <w:t>以</w:t>
      </w:r>
      <w:r>
        <w:rPr>
          <w:rFonts w:ascii="宋体" w:hAnsi="宋体" w:eastAsia="宋体" w:cs="宋体"/>
          <w:color w:val="auto"/>
          <w:spacing w:val="-3"/>
          <w:sz w:val="24"/>
          <w:szCs w:val="24"/>
          <w:u w:val="single" w:color="auto"/>
        </w:rPr>
        <w:t xml:space="preserve">   （采购方式）  </w:t>
      </w:r>
      <w:r>
        <w:rPr>
          <w:rFonts w:ascii="宋体" w:hAnsi="宋体" w:eastAsia="宋体" w:cs="宋体"/>
          <w:color w:val="auto"/>
          <w:spacing w:val="-112"/>
          <w:sz w:val="24"/>
          <w:szCs w:val="24"/>
        </w:rPr>
        <w:t xml:space="preserve"> </w:t>
      </w:r>
      <w:r>
        <w:rPr>
          <w:rFonts w:ascii="宋体" w:hAnsi="宋体" w:eastAsia="宋体" w:cs="宋体"/>
          <w:color w:val="auto"/>
          <w:spacing w:val="-4"/>
          <w:sz w:val="24"/>
          <w:szCs w:val="24"/>
        </w:rPr>
        <w:t>对</w:t>
      </w:r>
      <w:r>
        <w:rPr>
          <w:rFonts w:ascii="宋体" w:hAnsi="宋体" w:eastAsia="宋体" w:cs="宋体"/>
          <w:color w:val="auto"/>
          <w:spacing w:val="-4"/>
          <w:sz w:val="24"/>
          <w:szCs w:val="24"/>
          <w:u w:val="single" w:color="auto"/>
        </w:rPr>
        <w:t xml:space="preserve">  （项目名</w:t>
      </w:r>
      <w:r>
        <w:rPr>
          <w:rFonts w:ascii="宋体" w:hAnsi="宋体" w:eastAsia="宋体" w:cs="宋体"/>
          <w:color w:val="auto"/>
          <w:sz w:val="24"/>
          <w:szCs w:val="24"/>
        </w:rPr>
        <w:t xml:space="preserve"> </w:t>
      </w:r>
      <w:r>
        <w:rPr>
          <w:rFonts w:ascii="宋体" w:hAnsi="宋体" w:eastAsia="宋体" w:cs="宋体"/>
          <w:color w:val="auto"/>
          <w:spacing w:val="-2"/>
          <w:sz w:val="24"/>
          <w:szCs w:val="24"/>
          <w:u w:val="single" w:color="auto"/>
        </w:rPr>
        <w:t>称）</w:t>
      </w:r>
      <w:r>
        <w:rPr>
          <w:rFonts w:ascii="宋体" w:hAnsi="宋体" w:eastAsia="宋体" w:cs="宋体"/>
          <w:color w:val="auto"/>
          <w:spacing w:val="37"/>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项目进行了采购。经</w:t>
      </w:r>
      <w:r>
        <w:rPr>
          <w:rFonts w:ascii="宋体" w:hAnsi="宋体" w:eastAsia="宋体" w:cs="宋体"/>
          <w:color w:val="auto"/>
          <w:spacing w:val="57"/>
          <w:sz w:val="24"/>
          <w:szCs w:val="24"/>
          <w:u w:val="single" w:color="auto"/>
        </w:rPr>
        <w:t xml:space="preserve">  </w:t>
      </w:r>
      <w:r>
        <w:rPr>
          <w:rFonts w:ascii="宋体" w:hAnsi="宋体" w:eastAsia="宋体" w:cs="宋体"/>
          <w:color w:val="auto"/>
          <w:spacing w:val="-2"/>
          <w:sz w:val="24"/>
          <w:szCs w:val="24"/>
          <w:u w:val="single" w:color="auto"/>
        </w:rPr>
        <w:t>（相关评定主体名称）</w:t>
      </w:r>
      <w:r>
        <w:rPr>
          <w:rFonts w:ascii="宋体" w:hAnsi="宋体" w:eastAsia="宋体" w:cs="宋体"/>
          <w:color w:val="auto"/>
          <w:spacing w:val="56"/>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评定</w:t>
      </w:r>
      <w:r>
        <w:rPr>
          <w:rFonts w:ascii="宋体" w:hAnsi="宋体" w:eastAsia="宋体" w:cs="宋体"/>
          <w:color w:val="auto"/>
          <w:spacing w:val="-27"/>
          <w:sz w:val="24"/>
          <w:szCs w:val="24"/>
        </w:rPr>
        <w:t>，</w:t>
      </w:r>
      <w:r>
        <w:rPr>
          <w:rFonts w:ascii="宋体" w:hAnsi="宋体" w:eastAsia="宋体" w:cs="宋体"/>
          <w:color w:val="auto"/>
          <w:spacing w:val="56"/>
          <w:sz w:val="24"/>
          <w:szCs w:val="24"/>
          <w:u w:val="single" w:color="auto"/>
        </w:rPr>
        <w:t xml:space="preserve">  </w:t>
      </w:r>
      <w:r>
        <w:rPr>
          <w:rFonts w:ascii="宋体" w:hAnsi="宋体" w:eastAsia="宋体" w:cs="宋体"/>
          <w:color w:val="auto"/>
          <w:spacing w:val="-27"/>
          <w:sz w:val="24"/>
          <w:szCs w:val="24"/>
          <w:u w:val="single" w:color="auto"/>
        </w:rPr>
        <w:t>（</w:t>
      </w:r>
      <w:r>
        <w:rPr>
          <w:rFonts w:ascii="宋体" w:hAnsi="宋体" w:eastAsia="宋体" w:cs="宋体"/>
          <w:color w:val="auto"/>
          <w:spacing w:val="-53"/>
          <w:sz w:val="24"/>
          <w:szCs w:val="24"/>
          <w:u w:val="single" w:color="auto"/>
        </w:rPr>
        <w:t xml:space="preserve"> </w:t>
      </w:r>
      <w:r>
        <w:rPr>
          <w:rFonts w:ascii="宋体" w:hAnsi="宋体" w:eastAsia="宋体" w:cs="宋体"/>
          <w:color w:val="auto"/>
          <w:spacing w:val="-2"/>
          <w:sz w:val="24"/>
          <w:szCs w:val="24"/>
          <w:u w:val="single" w:color="auto"/>
        </w:rPr>
        <w:t>中标或者成交</w:t>
      </w:r>
      <w:r>
        <w:rPr>
          <w:rFonts w:ascii="宋体" w:hAnsi="宋体" w:eastAsia="宋体" w:cs="宋体"/>
          <w:color w:val="auto"/>
          <w:sz w:val="24"/>
          <w:szCs w:val="24"/>
        </w:rPr>
        <w:t xml:space="preserve"> </w:t>
      </w:r>
      <w:r>
        <w:rPr>
          <w:rFonts w:ascii="宋体" w:hAnsi="宋体" w:eastAsia="宋体" w:cs="宋体"/>
          <w:color w:val="auto"/>
          <w:spacing w:val="-3"/>
          <w:sz w:val="24"/>
          <w:szCs w:val="24"/>
          <w:u w:val="single" w:color="auto"/>
        </w:rPr>
        <w:t>供应商名称）</w:t>
      </w:r>
      <w:r>
        <w:rPr>
          <w:rFonts w:ascii="宋体" w:hAnsi="宋体" w:eastAsia="宋体" w:cs="宋体"/>
          <w:color w:val="auto"/>
          <w:spacing w:val="-36"/>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3"/>
          <w:sz w:val="24"/>
          <w:szCs w:val="24"/>
        </w:rPr>
        <w:t>为该项目中标或者成交供应商。现于中标或者成交通知书发出之日起</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10</w:t>
      </w:r>
    </w:p>
    <w:p>
      <w:pPr>
        <w:shd w:val="clear"/>
        <w:spacing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个工作日内，按照采购文件确定的事项签订本合同。</w:t>
      </w:r>
    </w:p>
    <w:p>
      <w:pPr>
        <w:shd w:val="clear"/>
        <w:spacing w:before="159" w:line="338" w:lineRule="auto"/>
        <w:ind w:left="10" w:firstLine="478"/>
        <w:rPr>
          <w:rFonts w:ascii="宋体" w:hAnsi="宋体" w:eastAsia="宋体" w:cs="宋体"/>
          <w:color w:val="auto"/>
          <w:sz w:val="24"/>
          <w:szCs w:val="24"/>
        </w:rPr>
      </w:pPr>
      <w:r>
        <w:rPr>
          <w:rFonts w:ascii="宋体" w:hAnsi="宋体" w:eastAsia="宋体" w:cs="宋体"/>
          <w:color w:val="auto"/>
          <w:spacing w:val="2"/>
          <w:sz w:val="24"/>
          <w:szCs w:val="24"/>
        </w:rPr>
        <w:t>根据《中华人民共和国民法典》《中华人民共和国政府采购法》等相关法律</w:t>
      </w:r>
      <w:r>
        <w:rPr>
          <w:rFonts w:ascii="宋体" w:hAnsi="宋体" w:eastAsia="宋体" w:cs="宋体"/>
          <w:color w:val="auto"/>
          <w:spacing w:val="1"/>
          <w:sz w:val="24"/>
          <w:szCs w:val="24"/>
        </w:rPr>
        <w:t>法规</w:t>
      </w:r>
      <w:r>
        <w:rPr>
          <w:rFonts w:ascii="宋体" w:hAnsi="宋体" w:eastAsia="宋体" w:cs="宋体"/>
          <w:color w:val="auto"/>
          <w:sz w:val="24"/>
          <w:szCs w:val="24"/>
        </w:rPr>
        <w:t xml:space="preserve"> </w:t>
      </w:r>
      <w:r>
        <w:rPr>
          <w:rFonts w:ascii="宋体" w:hAnsi="宋体" w:eastAsia="宋体" w:cs="宋体"/>
          <w:color w:val="auto"/>
          <w:spacing w:val="-4"/>
          <w:sz w:val="24"/>
          <w:szCs w:val="24"/>
        </w:rPr>
        <w:t>之规定，按照平等、</w:t>
      </w:r>
      <w:r>
        <w:rPr>
          <w:rFonts w:ascii="宋体" w:hAnsi="宋体" w:eastAsia="宋体" w:cs="宋体"/>
          <w:color w:val="auto"/>
          <w:spacing w:val="-62"/>
          <w:sz w:val="24"/>
          <w:szCs w:val="24"/>
        </w:rPr>
        <w:t xml:space="preserve"> </w:t>
      </w:r>
      <w:r>
        <w:rPr>
          <w:rFonts w:ascii="宋体" w:hAnsi="宋体" w:eastAsia="宋体" w:cs="宋体"/>
          <w:color w:val="auto"/>
          <w:spacing w:val="-4"/>
          <w:sz w:val="24"/>
          <w:szCs w:val="24"/>
        </w:rPr>
        <w:t>自愿、公平和诚实信用的原则，经</w:t>
      </w:r>
      <w:r>
        <w:rPr>
          <w:rFonts w:ascii="宋体" w:hAnsi="宋体" w:eastAsia="宋体" w:cs="宋体"/>
          <w:color w:val="auto"/>
          <w:spacing w:val="-4"/>
          <w:sz w:val="24"/>
          <w:szCs w:val="24"/>
          <w:u w:val="single" w:color="auto"/>
        </w:rPr>
        <w:t xml:space="preserve">   （采购人）   </w:t>
      </w:r>
      <w:r>
        <w:rPr>
          <w:rFonts w:ascii="宋体" w:hAnsi="宋体" w:eastAsia="宋体" w:cs="宋体"/>
          <w:color w:val="auto"/>
          <w:spacing w:val="-68"/>
          <w:sz w:val="24"/>
          <w:szCs w:val="24"/>
        </w:rPr>
        <w:t xml:space="preserve"> </w:t>
      </w:r>
      <w:r>
        <w:rPr>
          <w:rFonts w:ascii="宋体" w:hAnsi="宋体" w:eastAsia="宋体" w:cs="宋体"/>
          <w:color w:val="auto"/>
          <w:spacing w:val="-4"/>
          <w:sz w:val="24"/>
          <w:szCs w:val="24"/>
        </w:rPr>
        <w:t>(以下简称：</w:t>
      </w:r>
      <w:r>
        <w:rPr>
          <w:rFonts w:ascii="宋体" w:hAnsi="宋体" w:eastAsia="宋体" w:cs="宋体"/>
          <w:color w:val="auto"/>
          <w:sz w:val="24"/>
          <w:szCs w:val="24"/>
        </w:rPr>
        <w:t xml:space="preserve"> </w:t>
      </w:r>
      <w:r>
        <w:rPr>
          <w:rFonts w:ascii="宋体" w:hAnsi="宋体" w:eastAsia="宋体" w:cs="宋体"/>
          <w:color w:val="auto"/>
          <w:spacing w:val="-2"/>
          <w:sz w:val="24"/>
          <w:szCs w:val="24"/>
        </w:rPr>
        <w:t>甲方)和</w:t>
      </w:r>
      <w:r>
        <w:rPr>
          <w:rFonts w:ascii="宋体" w:hAnsi="宋体" w:eastAsia="宋体" w:cs="宋体"/>
          <w:color w:val="auto"/>
          <w:spacing w:val="55"/>
          <w:sz w:val="24"/>
          <w:szCs w:val="24"/>
          <w:u w:val="single" w:color="auto"/>
        </w:rPr>
        <w:t xml:space="preserve">  </w:t>
      </w:r>
      <w:r>
        <w:rPr>
          <w:rFonts w:ascii="宋体" w:hAnsi="宋体" w:eastAsia="宋体" w:cs="宋体"/>
          <w:color w:val="auto"/>
          <w:spacing w:val="-2"/>
          <w:sz w:val="24"/>
          <w:szCs w:val="24"/>
          <w:u w:val="single" w:color="auto"/>
        </w:rPr>
        <w:t>（中或者成交标供应商名称）</w:t>
      </w:r>
      <w:r>
        <w:rPr>
          <w:rFonts w:ascii="宋体" w:hAnsi="宋体" w:eastAsia="宋体" w:cs="宋体"/>
          <w:color w:val="auto"/>
          <w:spacing w:val="54"/>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
          <w:sz w:val="24"/>
          <w:szCs w:val="24"/>
        </w:rPr>
        <w:t>(以下简称：乙方</w:t>
      </w:r>
      <w:r>
        <w:rPr>
          <w:rFonts w:ascii="宋体" w:hAnsi="宋体" w:eastAsia="宋体" w:cs="宋体"/>
          <w:color w:val="auto"/>
          <w:spacing w:val="-3"/>
          <w:sz w:val="24"/>
          <w:szCs w:val="24"/>
        </w:rPr>
        <w:t>)协商一致，约定以下合</w:t>
      </w:r>
    </w:p>
    <w:p>
      <w:pPr>
        <w:shd w:val="clear"/>
        <w:spacing w:line="219" w:lineRule="auto"/>
        <w:ind w:left="32"/>
        <w:rPr>
          <w:rFonts w:ascii="宋体" w:hAnsi="宋体" w:eastAsia="宋体" w:cs="宋体"/>
          <w:color w:val="auto"/>
          <w:sz w:val="24"/>
          <w:szCs w:val="24"/>
        </w:rPr>
      </w:pPr>
      <w:r>
        <w:rPr>
          <w:rFonts w:ascii="宋体" w:hAnsi="宋体" w:eastAsia="宋体" w:cs="宋体"/>
          <w:color w:val="auto"/>
          <w:spacing w:val="-3"/>
          <w:sz w:val="24"/>
          <w:szCs w:val="24"/>
        </w:rPr>
        <w:t>同条款，以兹共同遵守、全面履行。</w:t>
      </w:r>
    </w:p>
    <w:p>
      <w:pPr>
        <w:shd w:val="clear"/>
        <w:spacing w:before="154" w:line="219" w:lineRule="auto"/>
        <w:ind w:left="506"/>
        <w:outlineLvl w:val="6"/>
        <w:rPr>
          <w:rFonts w:ascii="宋体" w:hAnsi="宋体" w:eastAsia="宋体" w:cs="宋体"/>
          <w:color w:val="auto"/>
          <w:sz w:val="24"/>
          <w:szCs w:val="24"/>
        </w:rPr>
      </w:pPr>
      <w:r>
        <w:rPr>
          <w:rFonts w:ascii="宋体" w:hAnsi="宋体" w:eastAsia="宋体" w:cs="宋体"/>
          <w:b/>
          <w:bCs/>
          <w:color w:val="auto"/>
          <w:spacing w:val="-5"/>
          <w:sz w:val="24"/>
          <w:szCs w:val="24"/>
        </w:rPr>
        <w:t>1.1</w:t>
      </w:r>
      <w:r>
        <w:rPr>
          <w:rFonts w:ascii="宋体" w:hAnsi="宋体" w:eastAsia="宋体" w:cs="宋体"/>
          <w:color w:val="auto"/>
          <w:spacing w:val="-5"/>
          <w:sz w:val="24"/>
          <w:szCs w:val="24"/>
        </w:rPr>
        <w:t xml:space="preserve"> </w:t>
      </w:r>
      <w:r>
        <w:rPr>
          <w:rFonts w:ascii="宋体" w:hAnsi="宋体" w:eastAsia="宋体" w:cs="宋体"/>
          <w:b/>
          <w:bCs/>
          <w:color w:val="auto"/>
          <w:spacing w:val="-5"/>
          <w:sz w:val="24"/>
          <w:szCs w:val="24"/>
        </w:rPr>
        <w:t>合同组成部分</w:t>
      </w:r>
    </w:p>
    <w:p>
      <w:pPr>
        <w:shd w:val="clear"/>
        <w:spacing w:before="153" w:line="339" w:lineRule="auto"/>
        <w:ind w:left="16" w:firstLine="480"/>
        <w:jc w:val="both"/>
        <w:rPr>
          <w:rFonts w:ascii="宋体" w:hAnsi="宋体" w:eastAsia="宋体" w:cs="宋体"/>
          <w:color w:val="auto"/>
          <w:sz w:val="24"/>
          <w:szCs w:val="24"/>
        </w:rPr>
      </w:pPr>
      <w:r>
        <w:rPr>
          <w:rFonts w:ascii="宋体" w:hAnsi="宋体" w:eastAsia="宋体" w:cs="宋体"/>
          <w:color w:val="auto"/>
          <w:spacing w:val="2"/>
          <w:sz w:val="24"/>
          <w:szCs w:val="24"/>
        </w:rPr>
        <w:t>下列文件为本合同的组成部分，并构成一个整体，需综合解</w:t>
      </w:r>
      <w:r>
        <w:rPr>
          <w:rFonts w:ascii="宋体" w:hAnsi="宋体" w:eastAsia="宋体" w:cs="宋体"/>
          <w:color w:val="auto"/>
          <w:spacing w:val="1"/>
          <w:sz w:val="24"/>
          <w:szCs w:val="24"/>
        </w:rPr>
        <w:t>释、相互补充。如果</w:t>
      </w:r>
      <w:r>
        <w:rPr>
          <w:rFonts w:ascii="宋体" w:hAnsi="宋体" w:eastAsia="宋体" w:cs="宋体"/>
          <w:color w:val="auto"/>
          <w:sz w:val="24"/>
          <w:szCs w:val="24"/>
        </w:rPr>
        <w:t xml:space="preserve"> </w:t>
      </w:r>
      <w:r>
        <w:rPr>
          <w:rFonts w:ascii="宋体" w:hAnsi="宋体" w:eastAsia="宋体" w:cs="宋体"/>
          <w:color w:val="auto"/>
          <w:spacing w:val="2"/>
          <w:sz w:val="24"/>
          <w:szCs w:val="24"/>
        </w:rPr>
        <w:t>下列文件内容出现不一致的情形，那么在保证按照采购</w:t>
      </w:r>
      <w:r>
        <w:rPr>
          <w:rFonts w:ascii="宋体" w:hAnsi="宋体" w:eastAsia="宋体" w:cs="宋体"/>
          <w:color w:val="auto"/>
          <w:spacing w:val="1"/>
          <w:sz w:val="24"/>
          <w:szCs w:val="24"/>
        </w:rPr>
        <w:t>文件确定的事项的前提下，组</w:t>
      </w:r>
    </w:p>
    <w:p>
      <w:pPr>
        <w:shd w:val="clear"/>
        <w:spacing w:before="1" w:line="218" w:lineRule="auto"/>
        <w:ind w:left="10"/>
        <w:rPr>
          <w:rFonts w:ascii="宋体" w:hAnsi="宋体" w:eastAsia="宋体" w:cs="宋体"/>
          <w:color w:val="auto"/>
          <w:sz w:val="24"/>
          <w:szCs w:val="24"/>
        </w:rPr>
      </w:pPr>
      <w:r>
        <w:rPr>
          <w:rFonts w:ascii="宋体" w:hAnsi="宋体" w:eastAsia="宋体" w:cs="宋体"/>
          <w:color w:val="auto"/>
          <w:spacing w:val="-1"/>
          <w:sz w:val="24"/>
          <w:szCs w:val="24"/>
        </w:rPr>
        <w:t>成本合同的多个文件的优先适用顺序如下：</w:t>
      </w:r>
    </w:p>
    <w:p>
      <w:pPr>
        <w:shd w:val="clear"/>
        <w:spacing w:before="154"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1.1.1 本合同及其补充合同、变更协议；</w:t>
      </w:r>
    </w:p>
    <w:p>
      <w:pPr>
        <w:shd w:val="clear"/>
        <w:spacing w:before="157" w:line="219" w:lineRule="auto"/>
        <w:ind w:left="506"/>
        <w:rPr>
          <w:rFonts w:ascii="宋体" w:hAnsi="宋体" w:eastAsia="宋体" w:cs="宋体"/>
          <w:color w:val="auto"/>
          <w:sz w:val="24"/>
          <w:szCs w:val="24"/>
        </w:rPr>
      </w:pPr>
      <w:r>
        <w:rPr>
          <w:rFonts w:ascii="宋体" w:hAnsi="宋体" w:eastAsia="宋体" w:cs="宋体"/>
          <w:color w:val="auto"/>
          <w:spacing w:val="-4"/>
          <w:sz w:val="24"/>
          <w:szCs w:val="24"/>
        </w:rPr>
        <w:t>1.1.2</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中标或者成交通知书；</w:t>
      </w:r>
    </w:p>
    <w:p>
      <w:pPr>
        <w:shd w:val="clear"/>
        <w:spacing w:before="156"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1.1.3 投标或者响应文件（含澄清或</w:t>
      </w:r>
      <w:r>
        <w:rPr>
          <w:rFonts w:ascii="宋体" w:hAnsi="宋体" w:eastAsia="宋体" w:cs="宋体"/>
          <w:color w:val="auto"/>
          <w:spacing w:val="-2"/>
          <w:sz w:val="24"/>
          <w:szCs w:val="24"/>
        </w:rPr>
        <w:t>者说明文件</w:t>
      </w:r>
      <w:r>
        <w:rPr>
          <w:rFonts w:ascii="宋体" w:hAnsi="宋体" w:eastAsia="宋体" w:cs="宋体"/>
          <w:color w:val="auto"/>
          <w:sz w:val="24"/>
          <w:szCs w:val="24"/>
        </w:rPr>
        <w:t>）；</w:t>
      </w:r>
    </w:p>
    <w:p>
      <w:pPr>
        <w:shd w:val="clear"/>
        <w:spacing w:before="153"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1.1.4 采购文件（含澄清或者修改文件</w:t>
      </w:r>
      <w:r>
        <w:rPr>
          <w:rFonts w:ascii="宋体" w:hAnsi="宋体" w:eastAsia="宋体" w:cs="宋体"/>
          <w:color w:val="auto"/>
          <w:spacing w:val="5"/>
          <w:sz w:val="24"/>
          <w:szCs w:val="24"/>
        </w:rPr>
        <w:t>）；</w:t>
      </w:r>
    </w:p>
    <w:p>
      <w:pPr>
        <w:shd w:val="clear"/>
        <w:spacing w:before="157"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1.1.5 其他相关采购文件。</w:t>
      </w:r>
    </w:p>
    <w:p>
      <w:pPr>
        <w:shd w:val="clear"/>
        <w:spacing w:before="155" w:line="220" w:lineRule="auto"/>
        <w:ind w:left="506"/>
        <w:outlineLvl w:val="6"/>
        <w:rPr>
          <w:rFonts w:ascii="宋体" w:hAnsi="宋体" w:eastAsia="宋体" w:cs="宋体"/>
          <w:color w:val="auto"/>
          <w:sz w:val="24"/>
          <w:szCs w:val="24"/>
        </w:rPr>
      </w:pPr>
      <w:r>
        <w:rPr>
          <w:rFonts w:ascii="宋体" w:hAnsi="宋体" w:eastAsia="宋体" w:cs="宋体"/>
          <w:b/>
          <w:bCs/>
          <w:color w:val="auto"/>
          <w:spacing w:val="-10"/>
          <w:sz w:val="24"/>
          <w:szCs w:val="24"/>
        </w:rPr>
        <w:t>1.2</w:t>
      </w:r>
      <w:r>
        <w:rPr>
          <w:rFonts w:ascii="宋体" w:hAnsi="宋体" w:eastAsia="宋体" w:cs="宋体"/>
          <w:color w:val="auto"/>
          <w:spacing w:val="11"/>
          <w:sz w:val="24"/>
          <w:szCs w:val="24"/>
        </w:rPr>
        <w:t xml:space="preserve"> </w:t>
      </w:r>
      <w:r>
        <w:rPr>
          <w:rFonts w:ascii="宋体" w:hAnsi="宋体" w:eastAsia="宋体" w:cs="宋体"/>
          <w:b/>
          <w:bCs/>
          <w:color w:val="auto"/>
          <w:spacing w:val="-10"/>
          <w:sz w:val="24"/>
          <w:szCs w:val="24"/>
        </w:rPr>
        <w:t>标的</w:t>
      </w:r>
    </w:p>
    <w:p>
      <w:pPr>
        <w:shd w:val="clear"/>
        <w:spacing w:before="154" w:line="219" w:lineRule="auto"/>
        <w:ind w:left="506"/>
        <w:rPr>
          <w:rFonts w:ascii="宋体" w:hAnsi="宋体" w:eastAsia="宋体" w:cs="宋体"/>
          <w:color w:val="auto"/>
          <w:sz w:val="24"/>
          <w:szCs w:val="24"/>
        </w:rPr>
      </w:pPr>
      <w:r>
        <w:rPr>
          <w:rFonts w:ascii="宋体" w:hAnsi="宋体" w:eastAsia="宋体" w:cs="宋体"/>
          <w:color w:val="auto"/>
          <w:spacing w:val="-3"/>
          <w:sz w:val="24"/>
          <w:szCs w:val="24"/>
        </w:rPr>
        <w:t>1.2.1 服务内容</w:t>
      </w:r>
      <w:r>
        <w:rPr>
          <w:rFonts w:ascii="宋体" w:hAnsi="宋体" w:eastAsia="宋体" w:cs="宋体"/>
          <w:color w:val="auto"/>
          <w:sz w:val="24"/>
          <w:szCs w:val="24"/>
        </w:rPr>
        <w:t>：</w:t>
      </w:r>
      <w:r>
        <w:rPr>
          <w:rFonts w:ascii="宋体" w:hAnsi="宋体" w:eastAsia="宋体" w:cs="宋体"/>
          <w:color w:val="auto"/>
          <w:spacing w:val="3"/>
          <w:sz w:val="24"/>
          <w:szCs w:val="24"/>
          <w:u w:val="single" w:color="auto"/>
        </w:rPr>
        <w:t xml:space="preserve">                                       </w:t>
      </w:r>
      <w:r>
        <w:rPr>
          <w:rFonts w:ascii="宋体" w:hAnsi="宋体" w:eastAsia="宋体" w:cs="宋体"/>
          <w:color w:val="auto"/>
          <w:sz w:val="24"/>
          <w:szCs w:val="24"/>
        </w:rPr>
        <w:t>；</w:t>
      </w:r>
    </w:p>
    <w:p>
      <w:pPr>
        <w:shd w:val="clear"/>
        <w:spacing w:before="157" w:line="219" w:lineRule="auto"/>
        <w:ind w:left="506"/>
        <w:rPr>
          <w:rFonts w:ascii="宋体" w:hAnsi="宋体" w:eastAsia="宋体" w:cs="宋体"/>
          <w:color w:val="auto"/>
          <w:sz w:val="24"/>
          <w:szCs w:val="24"/>
        </w:rPr>
      </w:pPr>
      <w:r>
        <w:rPr>
          <w:rFonts w:ascii="宋体" w:hAnsi="宋体" w:eastAsia="宋体" w:cs="宋体"/>
          <w:color w:val="auto"/>
          <w:spacing w:val="-3"/>
          <w:sz w:val="24"/>
          <w:szCs w:val="24"/>
        </w:rPr>
        <w:t>1.2.2 服务标准</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pPr>
        <w:shd w:val="clear"/>
        <w:spacing w:before="154" w:line="219" w:lineRule="auto"/>
        <w:ind w:left="506"/>
        <w:rPr>
          <w:rFonts w:ascii="宋体" w:hAnsi="宋体" w:eastAsia="宋体" w:cs="宋体"/>
          <w:color w:val="auto"/>
          <w:sz w:val="24"/>
          <w:szCs w:val="24"/>
        </w:rPr>
      </w:pPr>
      <w:r>
        <w:rPr>
          <w:rFonts w:ascii="宋体" w:hAnsi="宋体" w:eastAsia="宋体" w:cs="宋体"/>
          <w:color w:val="auto"/>
          <w:spacing w:val="-3"/>
          <w:sz w:val="24"/>
          <w:szCs w:val="24"/>
        </w:rPr>
        <w:t>1.2.3 技术保障</w:t>
      </w:r>
      <w:r>
        <w:rPr>
          <w:rFonts w:ascii="宋体" w:hAnsi="宋体" w:eastAsia="宋体" w:cs="宋体"/>
          <w:color w:val="auto"/>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p>
    <w:p>
      <w:pPr>
        <w:shd w:val="clear"/>
        <w:spacing w:before="155" w:line="219" w:lineRule="auto"/>
        <w:ind w:left="506"/>
        <w:rPr>
          <w:rFonts w:ascii="宋体" w:hAnsi="宋体" w:eastAsia="宋体" w:cs="宋体"/>
          <w:color w:val="auto"/>
          <w:sz w:val="24"/>
          <w:szCs w:val="24"/>
        </w:rPr>
      </w:pPr>
      <w:r>
        <w:rPr>
          <w:rFonts w:ascii="宋体" w:hAnsi="宋体" w:eastAsia="宋体" w:cs="宋体"/>
          <w:color w:val="auto"/>
          <w:spacing w:val="-3"/>
          <w:sz w:val="24"/>
          <w:szCs w:val="24"/>
        </w:rPr>
        <w:t>1.2.4 服务人员组成</w:t>
      </w:r>
      <w:r>
        <w:rPr>
          <w:rFonts w:ascii="宋体" w:hAnsi="宋体" w:eastAsia="宋体" w:cs="宋体"/>
          <w:color w:val="auto"/>
          <w:spacing w:val="3"/>
          <w:sz w:val="24"/>
          <w:szCs w:val="24"/>
        </w:rPr>
        <w:t>：</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3"/>
          <w:sz w:val="24"/>
          <w:szCs w:val="24"/>
        </w:rPr>
        <w:t>；</w:t>
      </w:r>
    </w:p>
    <w:p>
      <w:pPr>
        <w:shd w:val="clear"/>
        <w:spacing w:before="156"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1.2.5</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合同</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（是/否）涉及货物。若涉及</w:t>
      </w:r>
      <w:r>
        <w:rPr>
          <w:rFonts w:ascii="宋体" w:hAnsi="宋体" w:eastAsia="宋体" w:cs="宋体"/>
          <w:color w:val="auto"/>
          <w:spacing w:val="-2"/>
          <w:sz w:val="24"/>
          <w:szCs w:val="24"/>
        </w:rPr>
        <w:t>货物的的，则：</w:t>
      </w:r>
    </w:p>
    <w:p>
      <w:pPr>
        <w:shd w:val="clear"/>
        <w:spacing w:before="154" w:line="219" w:lineRule="auto"/>
        <w:ind w:left="506"/>
        <w:rPr>
          <w:rFonts w:ascii="宋体" w:hAnsi="宋体" w:eastAsia="宋体" w:cs="宋体"/>
          <w:color w:val="auto"/>
          <w:sz w:val="24"/>
          <w:szCs w:val="24"/>
        </w:rPr>
      </w:pPr>
      <w:r>
        <w:rPr>
          <w:color w:val="auto"/>
        </w:rPr>
        <w:fldChar w:fldCharType="begin"/>
      </w:r>
      <w:r>
        <w:rPr>
          <w:color w:val="auto"/>
        </w:rPr>
        <w:instrText xml:space="preserve"> HYPERLINK "1.2.5.1" </w:instrText>
      </w:r>
      <w:r>
        <w:rPr>
          <w:color w:val="auto"/>
        </w:rPr>
        <w:fldChar w:fldCharType="separate"/>
      </w:r>
      <w:r>
        <w:rPr>
          <w:rFonts w:ascii="宋体" w:hAnsi="宋体" w:eastAsia="宋体" w:cs="宋体"/>
          <w:color w:val="auto"/>
          <w:spacing w:val="-2"/>
          <w:sz w:val="24"/>
          <w:szCs w:val="24"/>
        </w:rPr>
        <w:t>1.2.5.1</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 xml:space="preserve"> 货物名称、品牌、规格型号、花色</w:t>
      </w:r>
      <w:r>
        <w:rPr>
          <w:rFonts w:ascii="宋体" w:hAnsi="宋体" w:eastAsia="宋体" w:cs="宋体"/>
          <w:color w:val="auto"/>
          <w:spacing w:val="8"/>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8"/>
          <w:sz w:val="24"/>
          <w:szCs w:val="24"/>
        </w:rPr>
        <w:t>；</w:t>
      </w:r>
    </w:p>
    <w:p>
      <w:pPr>
        <w:shd w:val="clear"/>
        <w:spacing w:before="155" w:line="219" w:lineRule="auto"/>
        <w:ind w:left="506"/>
        <w:rPr>
          <w:rFonts w:ascii="宋体" w:hAnsi="宋体" w:eastAsia="宋体" w:cs="宋体"/>
          <w:color w:val="auto"/>
          <w:sz w:val="24"/>
          <w:szCs w:val="24"/>
        </w:rPr>
      </w:pPr>
      <w:r>
        <w:rPr>
          <w:color w:val="auto"/>
        </w:rPr>
        <w:fldChar w:fldCharType="begin"/>
      </w:r>
      <w:r>
        <w:rPr>
          <w:color w:val="auto"/>
        </w:rPr>
        <w:instrText xml:space="preserve"> HYPERLINK "1.2.5.2" </w:instrText>
      </w:r>
      <w:r>
        <w:rPr>
          <w:color w:val="auto"/>
        </w:rPr>
        <w:fldChar w:fldCharType="separate"/>
      </w:r>
      <w:r>
        <w:rPr>
          <w:rFonts w:ascii="宋体" w:hAnsi="宋体" w:eastAsia="宋体" w:cs="宋体"/>
          <w:color w:val="auto"/>
          <w:spacing w:val="-4"/>
          <w:sz w:val="24"/>
          <w:szCs w:val="24"/>
        </w:rPr>
        <w:t>1.2.5.2</w:t>
      </w:r>
      <w:r>
        <w:rPr>
          <w:rFonts w:ascii="宋体" w:hAnsi="宋体" w:eastAsia="宋体" w:cs="宋体"/>
          <w:color w:val="auto"/>
          <w:spacing w:val="-4"/>
          <w:sz w:val="24"/>
          <w:szCs w:val="24"/>
        </w:rPr>
        <w:fldChar w:fldCharType="end"/>
      </w:r>
      <w:r>
        <w:rPr>
          <w:rFonts w:ascii="宋体" w:hAnsi="宋体" w:eastAsia="宋体" w:cs="宋体"/>
          <w:color w:val="auto"/>
          <w:spacing w:val="15"/>
          <w:sz w:val="24"/>
          <w:szCs w:val="24"/>
        </w:rPr>
        <w:t xml:space="preserve"> </w:t>
      </w:r>
      <w:r>
        <w:rPr>
          <w:rFonts w:ascii="宋体" w:hAnsi="宋体" w:eastAsia="宋体" w:cs="宋体"/>
          <w:color w:val="auto"/>
          <w:spacing w:val="-4"/>
          <w:sz w:val="24"/>
          <w:szCs w:val="24"/>
        </w:rPr>
        <w:t>货物数量</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pPr>
        <w:shd w:val="clear"/>
        <w:spacing w:before="157" w:line="219" w:lineRule="auto"/>
        <w:ind w:left="506"/>
        <w:rPr>
          <w:rFonts w:ascii="宋体" w:hAnsi="宋体" w:eastAsia="宋体" w:cs="宋体"/>
          <w:color w:val="auto"/>
          <w:sz w:val="24"/>
          <w:szCs w:val="24"/>
        </w:rPr>
      </w:pPr>
      <w:r>
        <w:rPr>
          <w:color w:val="auto"/>
        </w:rPr>
        <w:fldChar w:fldCharType="begin"/>
      </w:r>
      <w:r>
        <w:rPr>
          <w:color w:val="auto"/>
        </w:rPr>
        <w:instrText xml:space="preserve"> HYPERLINK "1.2.5.3" </w:instrText>
      </w:r>
      <w:r>
        <w:rPr>
          <w:color w:val="auto"/>
        </w:rPr>
        <w:fldChar w:fldCharType="separate"/>
      </w:r>
      <w:r>
        <w:rPr>
          <w:rFonts w:ascii="宋体" w:hAnsi="宋体" w:eastAsia="宋体" w:cs="宋体"/>
          <w:color w:val="auto"/>
          <w:spacing w:val="-4"/>
          <w:sz w:val="24"/>
          <w:szCs w:val="24"/>
        </w:rPr>
        <w:t>1.2.5.3</w:t>
      </w:r>
      <w:r>
        <w:rPr>
          <w:rFonts w:ascii="宋体" w:hAnsi="宋体" w:eastAsia="宋体" w:cs="宋体"/>
          <w:color w:val="auto"/>
          <w:spacing w:val="-4"/>
          <w:sz w:val="24"/>
          <w:szCs w:val="24"/>
        </w:rPr>
        <w:fldChar w:fldCharType="end"/>
      </w:r>
      <w:r>
        <w:rPr>
          <w:rFonts w:ascii="宋体" w:hAnsi="宋体" w:eastAsia="宋体" w:cs="宋体"/>
          <w:color w:val="auto"/>
          <w:spacing w:val="15"/>
          <w:sz w:val="24"/>
          <w:szCs w:val="24"/>
        </w:rPr>
        <w:t xml:space="preserve"> </w:t>
      </w:r>
      <w:r>
        <w:rPr>
          <w:rFonts w:ascii="宋体" w:hAnsi="宋体" w:eastAsia="宋体" w:cs="宋体"/>
          <w:color w:val="auto"/>
          <w:spacing w:val="-4"/>
          <w:sz w:val="24"/>
          <w:szCs w:val="24"/>
        </w:rPr>
        <w:t>货物质量</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pPr>
        <w:shd w:val="clear"/>
        <w:spacing w:before="154" w:line="218" w:lineRule="auto"/>
        <w:ind w:left="506"/>
        <w:outlineLvl w:val="6"/>
        <w:rPr>
          <w:rFonts w:ascii="宋体" w:hAnsi="宋体" w:eastAsia="宋体" w:cs="宋体"/>
          <w:color w:val="auto"/>
          <w:sz w:val="24"/>
          <w:szCs w:val="24"/>
        </w:rPr>
      </w:pPr>
      <w:r>
        <w:rPr>
          <w:rFonts w:ascii="宋体" w:hAnsi="宋体" w:eastAsia="宋体" w:cs="宋体"/>
          <w:b/>
          <w:bCs/>
          <w:color w:val="auto"/>
          <w:spacing w:val="-10"/>
          <w:sz w:val="24"/>
          <w:szCs w:val="24"/>
        </w:rPr>
        <w:t>1.3</w:t>
      </w:r>
      <w:r>
        <w:rPr>
          <w:rFonts w:ascii="宋体" w:hAnsi="宋体" w:eastAsia="宋体" w:cs="宋体"/>
          <w:color w:val="auto"/>
          <w:spacing w:val="11"/>
          <w:sz w:val="24"/>
          <w:szCs w:val="24"/>
        </w:rPr>
        <w:t xml:space="preserve"> </w:t>
      </w:r>
      <w:r>
        <w:rPr>
          <w:rFonts w:ascii="宋体" w:hAnsi="宋体" w:eastAsia="宋体" w:cs="宋体"/>
          <w:b/>
          <w:bCs/>
          <w:color w:val="auto"/>
          <w:spacing w:val="-10"/>
          <w:sz w:val="24"/>
          <w:szCs w:val="24"/>
        </w:rPr>
        <w:t>价款</w:t>
      </w:r>
    </w:p>
    <w:p>
      <w:pPr>
        <w:shd w:val="clear"/>
        <w:spacing w:before="156" w:line="218" w:lineRule="auto"/>
        <w:ind w:left="489"/>
        <w:rPr>
          <w:rFonts w:ascii="宋体" w:hAnsi="宋体" w:eastAsia="宋体" w:cs="宋体"/>
          <w:color w:val="auto"/>
          <w:sz w:val="24"/>
          <w:szCs w:val="24"/>
        </w:rPr>
      </w:pPr>
      <w:r>
        <w:rPr>
          <w:rFonts w:ascii="宋体" w:hAnsi="宋体" w:eastAsia="宋体" w:cs="宋体"/>
          <w:color w:val="auto"/>
          <w:spacing w:val="-1"/>
          <w:sz w:val="24"/>
          <w:szCs w:val="24"/>
        </w:rPr>
        <w:t>本项目采用以下第</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1"/>
          <w:sz w:val="24"/>
          <w:szCs w:val="24"/>
        </w:rPr>
        <w:t>条款规定的计价方式计价。</w:t>
      </w:r>
    </w:p>
    <w:p>
      <w:pPr>
        <w:shd w:val="clear"/>
        <w:spacing w:before="158" w:line="218" w:lineRule="auto"/>
        <w:jc w:val="right"/>
        <w:rPr>
          <w:rFonts w:ascii="宋体" w:hAnsi="宋体" w:eastAsia="宋体" w:cs="宋体"/>
          <w:color w:val="auto"/>
          <w:sz w:val="24"/>
          <w:szCs w:val="24"/>
        </w:rPr>
      </w:pPr>
      <w:r>
        <w:rPr>
          <w:rFonts w:ascii="宋体" w:hAnsi="宋体" w:eastAsia="宋体" w:cs="宋体"/>
          <w:color w:val="auto"/>
          <w:sz w:val="24"/>
          <w:szCs w:val="24"/>
        </w:rPr>
        <w:t>1.3.1 总价</w:t>
      </w:r>
      <w:r>
        <w:rPr>
          <w:rFonts w:ascii="宋体" w:hAnsi="宋体" w:eastAsia="宋体" w:cs="宋体"/>
          <w:color w:val="auto"/>
          <w:spacing w:val="-71"/>
          <w:sz w:val="24"/>
          <w:szCs w:val="24"/>
        </w:rPr>
        <w:t xml:space="preserve"> </w:t>
      </w:r>
      <w:r>
        <w:rPr>
          <w:rFonts w:ascii="宋体" w:hAnsi="宋体" w:eastAsia="宋体" w:cs="宋体"/>
          <w:color w:val="auto"/>
          <w:sz w:val="24"/>
          <w:szCs w:val="24"/>
        </w:rPr>
        <w:t>合</w:t>
      </w:r>
      <w:r>
        <w:rPr>
          <w:rFonts w:ascii="宋体" w:hAnsi="宋体" w:eastAsia="宋体" w:cs="宋体"/>
          <w:color w:val="auto"/>
          <w:spacing w:val="-51"/>
          <w:sz w:val="24"/>
          <w:szCs w:val="24"/>
        </w:rPr>
        <w:t xml:space="preserve"> </w:t>
      </w:r>
      <w:r>
        <w:rPr>
          <w:rFonts w:ascii="宋体" w:hAnsi="宋体" w:eastAsia="宋体" w:cs="宋体"/>
          <w:color w:val="auto"/>
          <w:sz w:val="24"/>
          <w:szCs w:val="24"/>
        </w:rPr>
        <w:t>同</w:t>
      </w:r>
      <w:r>
        <w:rPr>
          <w:rFonts w:ascii="宋体" w:hAnsi="宋体" w:eastAsia="宋体" w:cs="宋体"/>
          <w:color w:val="auto"/>
          <w:spacing w:val="-53"/>
          <w:sz w:val="24"/>
          <w:szCs w:val="24"/>
        </w:rPr>
        <w:t xml:space="preserve"> </w:t>
      </w:r>
      <w:r>
        <w:rPr>
          <w:rFonts w:ascii="宋体" w:hAnsi="宋体" w:eastAsia="宋体" w:cs="宋体"/>
          <w:color w:val="auto"/>
          <w:sz w:val="24"/>
          <w:szCs w:val="24"/>
        </w:rPr>
        <w:t>，本合</w:t>
      </w:r>
      <w:r>
        <w:rPr>
          <w:rFonts w:ascii="宋体" w:hAnsi="宋体" w:eastAsia="宋体" w:cs="宋体"/>
          <w:color w:val="auto"/>
          <w:spacing w:val="-48"/>
          <w:sz w:val="24"/>
          <w:szCs w:val="24"/>
        </w:rPr>
        <w:t xml:space="preserve"> </w:t>
      </w:r>
      <w:r>
        <w:rPr>
          <w:rFonts w:ascii="宋体" w:hAnsi="宋体" w:eastAsia="宋体" w:cs="宋体"/>
          <w:color w:val="auto"/>
          <w:sz w:val="24"/>
          <w:szCs w:val="24"/>
        </w:rPr>
        <w:t>同</w:t>
      </w:r>
      <w:r>
        <w:rPr>
          <w:rFonts w:ascii="宋体" w:hAnsi="宋体" w:eastAsia="宋体" w:cs="宋体"/>
          <w:color w:val="auto"/>
          <w:spacing w:val="-69"/>
          <w:sz w:val="24"/>
          <w:szCs w:val="24"/>
        </w:rPr>
        <w:t xml:space="preserve"> </w:t>
      </w:r>
      <w:r>
        <w:rPr>
          <w:rFonts w:ascii="宋体" w:hAnsi="宋体" w:eastAsia="宋体" w:cs="宋体"/>
          <w:color w:val="auto"/>
          <w:sz w:val="24"/>
          <w:szCs w:val="24"/>
        </w:rPr>
        <w:t>总</w:t>
      </w:r>
      <w:r>
        <w:rPr>
          <w:rFonts w:ascii="宋体" w:hAnsi="宋体" w:eastAsia="宋体" w:cs="宋体"/>
          <w:color w:val="auto"/>
          <w:spacing w:val="-71"/>
          <w:sz w:val="24"/>
          <w:szCs w:val="24"/>
        </w:rPr>
        <w:t xml:space="preserve"> </w:t>
      </w:r>
      <w:r>
        <w:rPr>
          <w:rFonts w:ascii="宋体" w:hAnsi="宋体" w:eastAsia="宋体" w:cs="宋体"/>
          <w:color w:val="auto"/>
          <w:sz w:val="24"/>
          <w:szCs w:val="24"/>
        </w:rPr>
        <w:t>价（含税</w:t>
      </w:r>
      <w:r>
        <w:rPr>
          <w:rFonts w:ascii="宋体" w:hAnsi="宋体" w:eastAsia="宋体" w:cs="宋体"/>
          <w:color w:val="auto"/>
          <w:spacing w:val="-49"/>
          <w:sz w:val="24"/>
          <w:szCs w:val="24"/>
        </w:rPr>
        <w:t xml:space="preserve"> </w:t>
      </w:r>
      <w:r>
        <w:rPr>
          <w:rFonts w:ascii="宋体" w:hAnsi="宋体" w:eastAsia="宋体" w:cs="宋体"/>
          <w:color w:val="auto"/>
          <w:sz w:val="24"/>
          <w:szCs w:val="24"/>
        </w:rPr>
        <w:t>）</w:t>
      </w:r>
      <w:r>
        <w:rPr>
          <w:rFonts w:ascii="宋体" w:hAnsi="宋体" w:eastAsia="宋体" w:cs="宋体"/>
          <w:color w:val="auto"/>
          <w:spacing w:val="-72"/>
          <w:sz w:val="24"/>
          <w:szCs w:val="24"/>
        </w:rPr>
        <w:t xml:space="preserve"> </w:t>
      </w:r>
      <w:r>
        <w:rPr>
          <w:rFonts w:ascii="宋体" w:hAnsi="宋体" w:eastAsia="宋体" w:cs="宋体"/>
          <w:color w:val="auto"/>
          <w:sz w:val="24"/>
          <w:szCs w:val="24"/>
        </w:rPr>
        <w:t>为</w:t>
      </w:r>
      <w:r>
        <w:rPr>
          <w:rFonts w:ascii="宋体" w:hAnsi="宋体" w:eastAsia="宋体" w:cs="宋体"/>
          <w:color w:val="auto"/>
          <w:spacing w:val="-52"/>
          <w:sz w:val="24"/>
          <w:szCs w:val="24"/>
        </w:rPr>
        <w:t xml:space="preserve"> </w:t>
      </w:r>
      <w:r>
        <w:rPr>
          <w:rFonts w:ascii="宋体" w:hAnsi="宋体" w:eastAsia="宋体" w:cs="宋体"/>
          <w:color w:val="auto"/>
          <w:sz w:val="24"/>
          <w:szCs w:val="24"/>
        </w:rPr>
        <w:t>：</w:t>
      </w:r>
      <w:r>
        <w:rPr>
          <w:rFonts w:ascii="宋体" w:hAnsi="宋体" w:eastAsia="宋体" w:cs="宋体"/>
          <w:color w:val="auto"/>
          <w:spacing w:val="-60"/>
          <w:sz w:val="24"/>
          <w:szCs w:val="24"/>
        </w:rPr>
        <w:t xml:space="preserve"> </w:t>
      </w:r>
      <w:r>
        <w:rPr>
          <w:rFonts w:ascii="宋体" w:hAnsi="宋体" w:eastAsia="宋体" w:cs="宋体"/>
          <w:color w:val="auto"/>
          <w:sz w:val="24"/>
          <w:szCs w:val="24"/>
        </w:rPr>
        <w:t>￥</w:t>
      </w:r>
      <w:r>
        <w:rPr>
          <w:rFonts w:ascii="宋体" w:hAnsi="宋体" w:eastAsia="宋体" w:cs="宋体"/>
          <w:color w:val="auto"/>
          <w:spacing w:val="-58"/>
          <w:sz w:val="24"/>
          <w:szCs w:val="24"/>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1"/>
          <w:sz w:val="24"/>
          <w:szCs w:val="24"/>
        </w:rPr>
        <w:t>元（大</w:t>
      </w:r>
      <w:r>
        <w:rPr>
          <w:rFonts w:ascii="宋体" w:hAnsi="宋体" w:eastAsia="宋体" w:cs="宋体"/>
          <w:color w:val="auto"/>
          <w:spacing w:val="-68"/>
          <w:sz w:val="24"/>
          <w:szCs w:val="24"/>
        </w:rPr>
        <w:t xml:space="preserve"> </w:t>
      </w:r>
      <w:r>
        <w:rPr>
          <w:rFonts w:ascii="宋体" w:hAnsi="宋体" w:eastAsia="宋体" w:cs="宋体"/>
          <w:color w:val="auto"/>
          <w:spacing w:val="-1"/>
          <w:sz w:val="24"/>
          <w:szCs w:val="24"/>
        </w:rPr>
        <w:t>写：</w:t>
      </w:r>
    </w:p>
    <w:p>
      <w:pPr>
        <w:shd w:val="clear"/>
        <w:spacing w:line="218" w:lineRule="auto"/>
        <w:rPr>
          <w:rFonts w:ascii="宋体" w:hAnsi="宋体" w:eastAsia="宋体" w:cs="宋体"/>
          <w:color w:val="auto"/>
          <w:sz w:val="24"/>
          <w:szCs w:val="24"/>
        </w:rPr>
        <w:sectPr>
          <w:headerReference r:id="rId66" w:type="default"/>
          <w:footerReference r:id="rId67" w:type="default"/>
          <w:pgSz w:w="11907" w:h="16840"/>
          <w:pgMar w:top="1113" w:right="1474" w:bottom="1470" w:left="1473" w:header="878" w:footer="1256" w:gutter="0"/>
          <w:cols w:space="720" w:num="1"/>
        </w:sectPr>
      </w:pPr>
    </w:p>
    <w:p>
      <w:pPr>
        <w:pStyle w:val="2"/>
        <w:shd w:val="clear"/>
        <w:spacing w:line="252" w:lineRule="auto"/>
        <w:rPr>
          <w:color w:val="auto"/>
        </w:rPr>
      </w:pPr>
    </w:p>
    <w:p>
      <w:pPr>
        <w:pStyle w:val="2"/>
        <w:shd w:val="clear"/>
        <w:spacing w:line="253" w:lineRule="auto"/>
        <w:rPr>
          <w:color w:val="auto"/>
        </w:rPr>
      </w:pPr>
    </w:p>
    <w:p>
      <w:pPr>
        <w:pStyle w:val="2"/>
        <w:shd w:val="clear"/>
        <w:spacing w:line="253" w:lineRule="auto"/>
        <w:rPr>
          <w:color w:val="auto"/>
        </w:rPr>
      </w:pPr>
    </w:p>
    <w:p>
      <w:pPr>
        <w:shd w:val="clear"/>
        <w:spacing w:before="78" w:line="219" w:lineRule="auto"/>
        <w:ind w:left="10"/>
        <w:rPr>
          <w:rFonts w:ascii="宋体" w:hAnsi="宋体" w:eastAsia="宋体" w:cs="宋体"/>
          <w:color w:val="auto"/>
          <w:sz w:val="24"/>
          <w:szCs w:val="24"/>
        </w:rPr>
      </w:pPr>
      <w:r>
        <w:rPr>
          <w:rFonts w:ascii="宋体" w:hAnsi="宋体" w:eastAsia="宋体" w:cs="宋体"/>
          <w:color w:val="auto"/>
          <w:spacing w:val="-2"/>
          <w:sz w:val="24"/>
          <w:szCs w:val="24"/>
        </w:rPr>
        <w:t>元人民币）。</w:t>
      </w:r>
    </w:p>
    <w:p>
      <w:pPr>
        <w:shd w:val="clear"/>
        <w:spacing w:before="157" w:line="218" w:lineRule="auto"/>
        <w:ind w:left="491"/>
        <w:rPr>
          <w:rFonts w:ascii="宋体" w:hAnsi="宋体" w:eastAsia="宋体" w:cs="宋体"/>
          <w:color w:val="auto"/>
          <w:sz w:val="24"/>
          <w:szCs w:val="24"/>
        </w:rPr>
      </w:pPr>
      <w:r>
        <w:rPr>
          <w:rFonts w:ascii="宋体" w:hAnsi="宋体" w:eastAsia="宋体" w:cs="宋体"/>
          <w:color w:val="auto"/>
          <w:spacing w:val="-3"/>
          <w:sz w:val="24"/>
          <w:szCs w:val="24"/>
        </w:rPr>
        <w:t>分项价格：</w:t>
      </w:r>
    </w:p>
    <w:p>
      <w:pPr>
        <w:shd w:val="clear"/>
        <w:spacing w:line="99" w:lineRule="auto"/>
        <w:rPr>
          <w:rFonts w:ascii="Arial"/>
          <w:color w:val="auto"/>
          <w:sz w:val="2"/>
        </w:rPr>
      </w:pPr>
    </w:p>
    <w:tbl>
      <w:tblPr>
        <w:tblStyle w:val="5"/>
        <w:tblW w:w="7159" w:type="dxa"/>
        <w:tblInd w:w="8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05" w:type="dxa"/>
            <w:vAlign w:val="top"/>
          </w:tcPr>
          <w:p>
            <w:pPr>
              <w:pStyle w:val="6"/>
              <w:shd w:val="clear"/>
              <w:spacing w:before="150" w:line="221" w:lineRule="auto"/>
              <w:ind w:left="608"/>
              <w:rPr>
                <w:color w:val="auto"/>
              </w:rPr>
            </w:pPr>
            <w:r>
              <w:rPr>
                <w:color w:val="auto"/>
                <w:spacing w:val="-5"/>
              </w:rPr>
              <w:t>序号</w:t>
            </w:r>
          </w:p>
        </w:tc>
        <w:tc>
          <w:tcPr>
            <w:tcW w:w="3399" w:type="dxa"/>
            <w:vAlign w:val="top"/>
          </w:tcPr>
          <w:p>
            <w:pPr>
              <w:pStyle w:val="6"/>
              <w:shd w:val="clear"/>
              <w:spacing w:before="151" w:line="220" w:lineRule="auto"/>
              <w:ind w:left="1468"/>
              <w:rPr>
                <w:color w:val="auto"/>
              </w:rPr>
            </w:pPr>
            <w:r>
              <w:rPr>
                <w:color w:val="auto"/>
                <w:spacing w:val="-4"/>
              </w:rPr>
              <w:t>分项名称</w:t>
            </w:r>
          </w:p>
        </w:tc>
        <w:tc>
          <w:tcPr>
            <w:tcW w:w="2555" w:type="dxa"/>
            <w:vAlign w:val="top"/>
          </w:tcPr>
          <w:p>
            <w:pPr>
              <w:pStyle w:val="6"/>
              <w:shd w:val="clear"/>
              <w:spacing w:before="150" w:line="218" w:lineRule="auto"/>
              <w:ind w:left="1048"/>
              <w:rPr>
                <w:color w:val="auto"/>
              </w:rPr>
            </w:pPr>
            <w:r>
              <w:rPr>
                <w:color w:val="auto"/>
                <w:spacing w:val="-4"/>
              </w:rPr>
              <w:t>分项价格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05" w:type="dxa"/>
            <w:vAlign w:val="top"/>
          </w:tcPr>
          <w:p>
            <w:pPr>
              <w:shd w:val="clear"/>
              <w:rPr>
                <w:rFonts w:ascii="Arial"/>
                <w:color w:val="auto"/>
                <w:sz w:val="21"/>
              </w:rPr>
            </w:pPr>
          </w:p>
        </w:tc>
        <w:tc>
          <w:tcPr>
            <w:tcW w:w="3399" w:type="dxa"/>
            <w:vAlign w:val="top"/>
          </w:tcPr>
          <w:p>
            <w:pPr>
              <w:shd w:val="clear"/>
              <w:rPr>
                <w:rFonts w:ascii="Arial"/>
                <w:color w:val="auto"/>
                <w:sz w:val="21"/>
              </w:rPr>
            </w:pPr>
          </w:p>
        </w:tc>
        <w:tc>
          <w:tcPr>
            <w:tcW w:w="2555"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05" w:type="dxa"/>
            <w:vAlign w:val="top"/>
          </w:tcPr>
          <w:p>
            <w:pPr>
              <w:shd w:val="clear"/>
              <w:rPr>
                <w:rFonts w:ascii="Arial"/>
                <w:color w:val="auto"/>
                <w:sz w:val="21"/>
              </w:rPr>
            </w:pPr>
          </w:p>
        </w:tc>
        <w:tc>
          <w:tcPr>
            <w:tcW w:w="3399" w:type="dxa"/>
            <w:vAlign w:val="top"/>
          </w:tcPr>
          <w:p>
            <w:pPr>
              <w:shd w:val="clear"/>
              <w:rPr>
                <w:rFonts w:ascii="Arial"/>
                <w:color w:val="auto"/>
                <w:sz w:val="21"/>
              </w:rPr>
            </w:pPr>
          </w:p>
        </w:tc>
        <w:tc>
          <w:tcPr>
            <w:tcW w:w="2555"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05" w:type="dxa"/>
            <w:vAlign w:val="top"/>
          </w:tcPr>
          <w:p>
            <w:pPr>
              <w:shd w:val="clear"/>
              <w:rPr>
                <w:rFonts w:ascii="Arial"/>
                <w:color w:val="auto"/>
                <w:sz w:val="21"/>
              </w:rPr>
            </w:pPr>
          </w:p>
        </w:tc>
        <w:tc>
          <w:tcPr>
            <w:tcW w:w="3399" w:type="dxa"/>
            <w:vAlign w:val="top"/>
          </w:tcPr>
          <w:p>
            <w:pPr>
              <w:shd w:val="clear"/>
              <w:rPr>
                <w:rFonts w:ascii="Arial"/>
                <w:color w:val="auto"/>
                <w:sz w:val="21"/>
              </w:rPr>
            </w:pPr>
          </w:p>
        </w:tc>
        <w:tc>
          <w:tcPr>
            <w:tcW w:w="2555"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05" w:type="dxa"/>
            <w:vAlign w:val="top"/>
          </w:tcPr>
          <w:p>
            <w:pPr>
              <w:shd w:val="clear"/>
              <w:rPr>
                <w:rFonts w:ascii="Arial"/>
                <w:color w:val="auto"/>
                <w:sz w:val="21"/>
              </w:rPr>
            </w:pPr>
          </w:p>
        </w:tc>
        <w:tc>
          <w:tcPr>
            <w:tcW w:w="3399" w:type="dxa"/>
            <w:vAlign w:val="top"/>
          </w:tcPr>
          <w:p>
            <w:pPr>
              <w:shd w:val="clear"/>
              <w:rPr>
                <w:rFonts w:ascii="Arial"/>
                <w:color w:val="auto"/>
                <w:sz w:val="21"/>
              </w:rPr>
            </w:pPr>
          </w:p>
        </w:tc>
        <w:tc>
          <w:tcPr>
            <w:tcW w:w="2555"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604" w:type="dxa"/>
            <w:gridSpan w:val="2"/>
            <w:vAlign w:val="top"/>
          </w:tcPr>
          <w:p>
            <w:pPr>
              <w:pStyle w:val="6"/>
              <w:shd w:val="clear"/>
              <w:spacing w:before="152" w:line="218" w:lineRule="auto"/>
              <w:ind w:left="2317"/>
              <w:rPr>
                <w:color w:val="auto"/>
              </w:rPr>
            </w:pPr>
            <w:r>
              <w:rPr>
                <w:color w:val="auto"/>
                <w:spacing w:val="-8"/>
              </w:rPr>
              <w:t>总价</w:t>
            </w:r>
          </w:p>
        </w:tc>
        <w:tc>
          <w:tcPr>
            <w:tcW w:w="2555" w:type="dxa"/>
            <w:vAlign w:val="top"/>
          </w:tcPr>
          <w:p>
            <w:pPr>
              <w:shd w:val="clear"/>
              <w:rPr>
                <w:rFonts w:ascii="Arial"/>
                <w:color w:val="auto"/>
                <w:sz w:val="21"/>
              </w:rPr>
            </w:pPr>
          </w:p>
        </w:tc>
      </w:tr>
    </w:tbl>
    <w:p>
      <w:pPr>
        <w:shd w:val="clear"/>
        <w:spacing w:before="145" w:line="334" w:lineRule="auto"/>
        <w:ind w:left="8" w:firstLine="497"/>
        <w:jc w:val="both"/>
        <w:rPr>
          <w:rFonts w:ascii="宋体" w:hAnsi="宋体" w:eastAsia="宋体" w:cs="宋体"/>
          <w:color w:val="auto"/>
          <w:sz w:val="24"/>
          <w:szCs w:val="24"/>
        </w:rPr>
      </w:pPr>
      <w:r>
        <w:rPr>
          <w:rFonts w:ascii="宋体" w:hAnsi="宋体" w:eastAsia="宋体" w:cs="宋体"/>
          <w:color w:val="auto"/>
          <w:spacing w:val="-1"/>
          <w:sz w:val="24"/>
          <w:szCs w:val="24"/>
        </w:rPr>
        <w:t>1.3.2</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单价合同，本合同单价（含税）标准为：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。服务工作</w:t>
      </w:r>
      <w:r>
        <w:rPr>
          <w:rFonts w:ascii="宋体" w:hAnsi="宋体" w:eastAsia="宋体" w:cs="宋体"/>
          <w:color w:val="auto"/>
          <w:sz w:val="24"/>
          <w:szCs w:val="24"/>
        </w:rPr>
        <w:t xml:space="preserve"> </w:t>
      </w:r>
      <w:r>
        <w:rPr>
          <w:rFonts w:ascii="宋体" w:hAnsi="宋体" w:eastAsia="宋体" w:cs="宋体"/>
          <w:color w:val="auto"/>
          <w:spacing w:val="1"/>
          <w:sz w:val="24"/>
          <w:szCs w:val="24"/>
        </w:rPr>
        <w:t>量的计量方式为：</w:t>
      </w:r>
      <w:r>
        <w:rPr>
          <w:rFonts w:ascii="宋体" w:hAnsi="宋体" w:eastAsia="宋体" w:cs="宋体"/>
          <w:color w:val="auto"/>
          <w:spacing w:val="19"/>
          <w:sz w:val="25"/>
          <w:szCs w:val="25"/>
          <w:u w:val="single" w:color="auto"/>
        </w:rPr>
        <w:t xml:space="preserve">      </w:t>
      </w:r>
      <w:r>
        <w:rPr>
          <w:rFonts w:ascii="宋体" w:hAnsi="宋体" w:eastAsia="宋体" w:cs="宋体"/>
          <w:b/>
          <w:bCs/>
          <w:i/>
          <w:iCs/>
          <w:color w:val="auto"/>
          <w:spacing w:val="1"/>
          <w:sz w:val="25"/>
          <w:szCs w:val="25"/>
          <w:u w:val="single" w:color="auto"/>
        </w:rPr>
        <w:t>合同专用条款</w:t>
      </w:r>
      <w:r>
        <w:rPr>
          <w:rFonts w:ascii="宋体" w:hAnsi="宋体" w:eastAsia="宋体" w:cs="宋体"/>
          <w:color w:val="auto"/>
          <w:spacing w:val="1"/>
          <w:sz w:val="25"/>
          <w:szCs w:val="25"/>
          <w:u w:val="single" w:color="auto"/>
        </w:rPr>
        <w:t xml:space="preserve">    </w:t>
      </w:r>
      <w:r>
        <w:rPr>
          <w:rFonts w:ascii="宋体" w:hAnsi="宋体" w:eastAsia="宋体" w:cs="宋体"/>
          <w:color w:val="auto"/>
          <w:spacing w:val="-92"/>
          <w:sz w:val="25"/>
          <w:szCs w:val="25"/>
        </w:rPr>
        <w:t xml:space="preserve"> </w:t>
      </w:r>
      <w:r>
        <w:rPr>
          <w:rFonts w:ascii="宋体" w:hAnsi="宋体" w:eastAsia="宋体" w:cs="宋体"/>
          <w:color w:val="auto"/>
          <w:spacing w:val="1"/>
          <w:sz w:val="24"/>
          <w:szCs w:val="24"/>
        </w:rPr>
        <w:t>。单价合同，在合同履行期间内，根据</w:t>
      </w:r>
      <w:r>
        <w:rPr>
          <w:rFonts w:ascii="宋体" w:hAnsi="宋体" w:eastAsia="宋体" w:cs="宋体"/>
          <w:color w:val="auto"/>
          <w:sz w:val="24"/>
          <w:szCs w:val="24"/>
        </w:rPr>
        <w:t xml:space="preserve"> </w:t>
      </w:r>
      <w:r>
        <w:rPr>
          <w:rFonts w:ascii="宋体" w:hAnsi="宋体" w:eastAsia="宋体" w:cs="宋体"/>
          <w:color w:val="auto"/>
          <w:spacing w:val="2"/>
          <w:sz w:val="24"/>
          <w:szCs w:val="24"/>
        </w:rPr>
        <w:t>实际完成的工作量据实结算，但结算总价上限不得超过预算金额或者双</w:t>
      </w:r>
      <w:r>
        <w:rPr>
          <w:rFonts w:ascii="宋体" w:hAnsi="宋体" w:eastAsia="宋体" w:cs="宋体"/>
          <w:color w:val="auto"/>
          <w:spacing w:val="1"/>
          <w:sz w:val="24"/>
          <w:szCs w:val="24"/>
        </w:rPr>
        <w:t>方确定的金额</w:t>
      </w:r>
    </w:p>
    <w:p>
      <w:pPr>
        <w:shd w:val="clear"/>
        <w:spacing w:line="218" w:lineRule="auto"/>
        <w:ind w:left="23"/>
        <w:rPr>
          <w:rFonts w:ascii="宋体" w:hAnsi="宋体" w:eastAsia="宋体" w:cs="宋体"/>
          <w:color w:val="auto"/>
          <w:sz w:val="24"/>
          <w:szCs w:val="24"/>
        </w:rPr>
      </w:pPr>
      <w:r>
        <w:rPr>
          <w:rFonts w:ascii="宋体" w:hAnsi="宋体" w:eastAsia="宋体" w:cs="宋体"/>
          <w:color w:val="auto"/>
          <w:spacing w:val="-6"/>
          <w:sz w:val="24"/>
          <w:szCs w:val="24"/>
        </w:rPr>
        <w:t>￥</w:t>
      </w:r>
      <w:r>
        <w:rPr>
          <w:rFonts w:ascii="宋体" w:hAnsi="宋体" w:eastAsia="宋体" w:cs="宋体"/>
          <w:color w:val="auto"/>
          <w:spacing w:val="-97"/>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6"/>
          <w:sz w:val="24"/>
          <w:szCs w:val="24"/>
        </w:rPr>
        <w:t>元（大写：</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6"/>
          <w:sz w:val="24"/>
          <w:szCs w:val="24"/>
        </w:rPr>
        <w:t>元人民币）。</w:t>
      </w:r>
    </w:p>
    <w:p>
      <w:pPr>
        <w:shd w:val="clear"/>
        <w:spacing w:before="157" w:line="218" w:lineRule="auto"/>
        <w:ind w:left="989"/>
        <w:rPr>
          <w:rFonts w:ascii="宋体" w:hAnsi="宋体" w:eastAsia="宋体" w:cs="宋体"/>
          <w:color w:val="auto"/>
          <w:sz w:val="24"/>
          <w:szCs w:val="24"/>
        </w:rPr>
      </w:pPr>
      <w:r>
        <w:rPr>
          <w:rFonts w:ascii="宋体" w:hAnsi="宋体" w:eastAsia="宋体" w:cs="宋体"/>
          <w:color w:val="auto"/>
          <w:spacing w:val="-1"/>
          <w:sz w:val="24"/>
          <w:szCs w:val="24"/>
        </w:rPr>
        <w:t>1.3.3</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其他计价方式：</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p>
    <w:p>
      <w:pPr>
        <w:shd w:val="clear"/>
        <w:spacing w:before="156" w:line="220" w:lineRule="auto"/>
        <w:ind w:left="506"/>
        <w:outlineLvl w:val="6"/>
        <w:rPr>
          <w:rFonts w:ascii="宋体" w:hAnsi="宋体" w:eastAsia="宋体" w:cs="宋体"/>
          <w:color w:val="auto"/>
          <w:sz w:val="24"/>
          <w:szCs w:val="24"/>
        </w:rPr>
      </w:pPr>
      <w:r>
        <w:rPr>
          <w:rFonts w:ascii="宋体" w:hAnsi="宋体" w:eastAsia="宋体" w:cs="宋体"/>
          <w:b/>
          <w:bCs/>
          <w:color w:val="auto"/>
          <w:spacing w:val="-7"/>
          <w:sz w:val="24"/>
          <w:szCs w:val="24"/>
        </w:rPr>
        <w:t>1.4</w:t>
      </w:r>
      <w:r>
        <w:rPr>
          <w:rFonts w:ascii="宋体" w:hAnsi="宋体" w:eastAsia="宋体" w:cs="宋体"/>
          <w:color w:val="auto"/>
          <w:spacing w:val="-46"/>
          <w:sz w:val="24"/>
          <w:szCs w:val="24"/>
        </w:rPr>
        <w:t xml:space="preserve"> </w:t>
      </w:r>
      <w:r>
        <w:rPr>
          <w:rFonts w:ascii="宋体" w:hAnsi="宋体" w:eastAsia="宋体" w:cs="宋体"/>
          <w:b/>
          <w:bCs/>
          <w:color w:val="auto"/>
          <w:spacing w:val="-7"/>
          <w:sz w:val="24"/>
          <w:szCs w:val="24"/>
        </w:rPr>
        <w:t>履约保证金</w:t>
      </w:r>
    </w:p>
    <w:p>
      <w:pPr>
        <w:shd w:val="clear"/>
        <w:spacing w:before="153" w:line="219" w:lineRule="auto"/>
        <w:ind w:left="512"/>
        <w:rPr>
          <w:rFonts w:ascii="宋体" w:hAnsi="宋体" w:eastAsia="宋体" w:cs="宋体"/>
          <w:color w:val="auto"/>
          <w:sz w:val="24"/>
          <w:szCs w:val="24"/>
        </w:rPr>
      </w:pPr>
      <w:r>
        <w:rPr>
          <w:rFonts w:ascii="宋体" w:hAnsi="宋体" w:eastAsia="宋体" w:cs="宋体"/>
          <w:color w:val="auto"/>
          <w:spacing w:val="-1"/>
          <w:sz w:val="24"/>
          <w:szCs w:val="24"/>
        </w:rPr>
        <w:t>乙方</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（是/否）需要支付履约保证金。若需要支付履约保证金的，则：</w:t>
      </w:r>
    </w:p>
    <w:p>
      <w:pPr>
        <w:shd w:val="clear"/>
        <w:spacing w:before="157"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1.4.1</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履约保证金的比例为合同金额的</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7"/>
          <w:sz w:val="24"/>
          <w:szCs w:val="24"/>
        </w:rPr>
        <w:t xml:space="preserve"> </w:t>
      </w:r>
      <w:r>
        <w:rPr>
          <w:rFonts w:ascii="宋体" w:hAnsi="宋体" w:eastAsia="宋体" w:cs="宋体"/>
          <w:color w:val="auto"/>
          <w:spacing w:val="-2"/>
          <w:sz w:val="24"/>
          <w:szCs w:val="24"/>
        </w:rPr>
        <w:t>%；</w:t>
      </w:r>
    </w:p>
    <w:p>
      <w:pPr>
        <w:shd w:val="clear"/>
        <w:spacing w:before="154" w:line="212" w:lineRule="auto"/>
        <w:ind w:left="506"/>
        <w:rPr>
          <w:rFonts w:ascii="宋体" w:hAnsi="宋体" w:eastAsia="宋体" w:cs="宋体"/>
          <w:color w:val="auto"/>
          <w:sz w:val="24"/>
          <w:szCs w:val="24"/>
        </w:rPr>
      </w:pPr>
      <w:r>
        <w:rPr>
          <w:rFonts w:ascii="宋体" w:hAnsi="宋体" w:eastAsia="宋体" w:cs="宋体"/>
          <w:color w:val="auto"/>
          <w:spacing w:val="-1"/>
          <w:sz w:val="24"/>
          <w:szCs w:val="24"/>
        </w:rPr>
        <w:t>1.4.2</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履约保证金支付方式详见</w:t>
      </w:r>
      <w:r>
        <w:rPr>
          <w:rFonts w:ascii="宋体" w:hAnsi="宋体" w:eastAsia="宋体" w:cs="宋体"/>
          <w:color w:val="auto"/>
          <w:spacing w:val="35"/>
          <w:sz w:val="25"/>
          <w:szCs w:val="25"/>
          <w:u w:val="single" w:color="auto"/>
        </w:rPr>
        <w:t xml:space="preserve">   </w:t>
      </w:r>
      <w:r>
        <w:rPr>
          <w:rFonts w:ascii="宋体" w:hAnsi="宋体" w:eastAsia="宋体" w:cs="宋体"/>
          <w:b/>
          <w:bCs/>
          <w:i/>
          <w:iCs/>
          <w:color w:val="auto"/>
          <w:spacing w:val="-1"/>
          <w:sz w:val="25"/>
          <w:szCs w:val="25"/>
          <w:u w:val="single" w:color="auto"/>
        </w:rPr>
        <w:t>合同专用条款</w:t>
      </w:r>
      <w:r>
        <w:rPr>
          <w:rFonts w:ascii="宋体" w:hAnsi="宋体" w:eastAsia="宋体" w:cs="宋体"/>
          <w:color w:val="auto"/>
          <w:spacing w:val="-1"/>
          <w:sz w:val="25"/>
          <w:szCs w:val="25"/>
          <w:u w:val="single" w:color="auto"/>
        </w:rPr>
        <w:t xml:space="preserve"> </w:t>
      </w:r>
      <w:r>
        <w:rPr>
          <w:rFonts w:ascii="宋体" w:hAnsi="宋体" w:eastAsia="宋体" w:cs="宋体"/>
          <w:color w:val="auto"/>
          <w:spacing w:val="-2"/>
          <w:sz w:val="25"/>
          <w:szCs w:val="25"/>
          <w:u w:val="single" w:color="auto"/>
        </w:rPr>
        <w:t xml:space="preserve">         </w:t>
      </w:r>
      <w:r>
        <w:rPr>
          <w:rFonts w:ascii="宋体" w:hAnsi="宋体" w:eastAsia="宋体" w:cs="宋体"/>
          <w:color w:val="auto"/>
          <w:spacing w:val="-2"/>
          <w:sz w:val="24"/>
          <w:szCs w:val="24"/>
        </w:rPr>
        <w:t>；</w:t>
      </w:r>
    </w:p>
    <w:p>
      <w:pPr>
        <w:shd w:val="clear"/>
        <w:spacing w:before="153"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1.4.3 如果乙方不履行合同，履约保证金不予退还；如果乙方未能按合同约定全</w:t>
      </w:r>
    </w:p>
    <w:p>
      <w:pPr>
        <w:shd w:val="clear"/>
        <w:spacing w:before="156" w:line="439" w:lineRule="exact"/>
        <w:ind w:left="9"/>
        <w:rPr>
          <w:rFonts w:ascii="宋体" w:hAnsi="宋体" w:eastAsia="宋体" w:cs="宋体"/>
          <w:color w:val="auto"/>
          <w:sz w:val="24"/>
          <w:szCs w:val="24"/>
        </w:rPr>
      </w:pPr>
      <w:r>
        <w:rPr>
          <w:rFonts w:ascii="宋体" w:hAnsi="宋体" w:eastAsia="宋体" w:cs="宋体"/>
          <w:color w:val="auto"/>
          <w:position w:val="14"/>
          <w:sz w:val="24"/>
          <w:szCs w:val="24"/>
        </w:rPr>
        <w:t>面履行义务，那么甲方有权从履约保证金中取得补偿或赔</w:t>
      </w:r>
      <w:r>
        <w:rPr>
          <w:rFonts w:ascii="宋体" w:hAnsi="宋体" w:eastAsia="宋体" w:cs="宋体"/>
          <w:color w:val="auto"/>
          <w:spacing w:val="-1"/>
          <w:position w:val="14"/>
          <w:sz w:val="24"/>
          <w:szCs w:val="24"/>
        </w:rPr>
        <w:t>偿，同时不影响甲方要求乙</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方承担合同约定的超过履约保证金的违约责任的权利；</w:t>
      </w:r>
    </w:p>
    <w:p>
      <w:pPr>
        <w:shd w:val="clear"/>
        <w:spacing w:before="156" w:line="338" w:lineRule="auto"/>
        <w:ind w:left="8" w:firstLine="497"/>
        <w:rPr>
          <w:rFonts w:ascii="宋体" w:hAnsi="宋体" w:eastAsia="宋体" w:cs="宋体"/>
          <w:color w:val="auto"/>
          <w:sz w:val="24"/>
          <w:szCs w:val="24"/>
        </w:rPr>
      </w:pPr>
      <w:r>
        <w:rPr>
          <w:rFonts w:ascii="宋体" w:hAnsi="宋体" w:eastAsia="宋体" w:cs="宋体"/>
          <w:color w:val="auto"/>
          <w:spacing w:val="1"/>
          <w:sz w:val="24"/>
          <w:szCs w:val="24"/>
        </w:rPr>
        <w:t>1.4.4 甲方在项目验收结束后及时退还履约保证金。甲方在项目通过验收之日起</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个工作日内将履约保证金无息退还乙方，逾期退还的，乙方可要求甲方</w:t>
      </w:r>
      <w:r>
        <w:rPr>
          <w:rFonts w:ascii="宋体" w:hAnsi="宋体" w:eastAsia="宋体" w:cs="宋体"/>
          <w:color w:val="auto"/>
          <w:spacing w:val="1"/>
          <w:sz w:val="24"/>
          <w:szCs w:val="24"/>
        </w:rPr>
        <w:t>支付违约金，</w:t>
      </w:r>
      <w:r>
        <w:rPr>
          <w:rFonts w:ascii="宋体" w:hAnsi="宋体" w:eastAsia="宋体" w:cs="宋体"/>
          <w:color w:val="auto"/>
          <w:sz w:val="24"/>
          <w:szCs w:val="24"/>
        </w:rPr>
        <w:t xml:space="preserve"> 违约金按每迟延退还一</w:t>
      </w:r>
      <w:r>
        <w:rPr>
          <w:rFonts w:ascii="宋体" w:hAnsi="宋体" w:eastAsia="宋体" w:cs="宋体"/>
          <w:color w:val="auto"/>
          <w:spacing w:val="-67"/>
          <w:sz w:val="24"/>
          <w:szCs w:val="24"/>
        </w:rPr>
        <w:t xml:space="preserve"> </w:t>
      </w:r>
      <w:r>
        <w:rPr>
          <w:rFonts w:ascii="宋体" w:hAnsi="宋体" w:eastAsia="宋体" w:cs="宋体"/>
          <w:color w:val="auto"/>
          <w:sz w:val="24"/>
          <w:szCs w:val="24"/>
        </w:rPr>
        <w:t>日的应退还而未退还金额的</w:t>
      </w:r>
      <w:r>
        <w:rPr>
          <w:rFonts w:ascii="宋体" w:hAnsi="宋体" w:eastAsia="宋体" w:cs="宋体"/>
          <w:color w:val="auto"/>
          <w:spacing w:val="-118"/>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6"/>
          <w:sz w:val="24"/>
          <w:szCs w:val="24"/>
        </w:rPr>
        <w:t xml:space="preserve"> </w:t>
      </w:r>
      <w:r>
        <w:rPr>
          <w:rFonts w:ascii="宋体" w:hAnsi="宋体" w:eastAsia="宋体" w:cs="宋体"/>
          <w:color w:val="auto"/>
          <w:sz w:val="24"/>
          <w:szCs w:val="24"/>
        </w:rPr>
        <w:t>%计算，最高限</w:t>
      </w:r>
      <w:r>
        <w:rPr>
          <w:rFonts w:ascii="宋体" w:hAnsi="宋体" w:eastAsia="宋体" w:cs="宋体"/>
          <w:color w:val="auto"/>
          <w:spacing w:val="-1"/>
          <w:sz w:val="24"/>
          <w:szCs w:val="24"/>
        </w:rPr>
        <w:t>额为本合同</w:t>
      </w:r>
    </w:p>
    <w:p>
      <w:pPr>
        <w:shd w:val="clear"/>
        <w:spacing w:line="220" w:lineRule="auto"/>
        <w:ind w:left="12"/>
        <w:rPr>
          <w:rFonts w:ascii="宋体" w:hAnsi="宋体" w:eastAsia="宋体" w:cs="宋体"/>
          <w:color w:val="auto"/>
          <w:sz w:val="24"/>
          <w:szCs w:val="24"/>
        </w:rPr>
      </w:pPr>
      <w:r>
        <w:rPr>
          <w:rFonts w:ascii="宋体" w:hAnsi="宋体" w:eastAsia="宋体" w:cs="宋体"/>
          <w:color w:val="auto"/>
          <w:spacing w:val="-1"/>
          <w:sz w:val="24"/>
          <w:szCs w:val="24"/>
        </w:rPr>
        <w:t>履约保证金的</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w:t>
      </w:r>
    </w:p>
    <w:p>
      <w:pPr>
        <w:shd w:val="clear"/>
        <w:spacing w:before="156" w:line="219" w:lineRule="auto"/>
        <w:ind w:left="506"/>
        <w:outlineLvl w:val="6"/>
        <w:rPr>
          <w:rFonts w:ascii="宋体" w:hAnsi="宋体" w:eastAsia="宋体" w:cs="宋体"/>
          <w:color w:val="auto"/>
          <w:sz w:val="24"/>
          <w:szCs w:val="24"/>
        </w:rPr>
      </w:pPr>
      <w:r>
        <w:rPr>
          <w:rFonts w:ascii="宋体" w:hAnsi="宋体" w:eastAsia="宋体" w:cs="宋体"/>
          <w:b/>
          <w:bCs/>
          <w:color w:val="auto"/>
          <w:spacing w:val="-9"/>
          <w:sz w:val="24"/>
          <w:szCs w:val="24"/>
        </w:rPr>
        <w:t>1.5</w:t>
      </w:r>
      <w:r>
        <w:rPr>
          <w:rFonts w:ascii="宋体" w:hAnsi="宋体" w:eastAsia="宋体" w:cs="宋体"/>
          <w:color w:val="auto"/>
          <w:spacing w:val="-45"/>
          <w:sz w:val="24"/>
          <w:szCs w:val="24"/>
        </w:rPr>
        <w:t xml:space="preserve"> </w:t>
      </w:r>
      <w:r>
        <w:rPr>
          <w:rFonts w:ascii="宋体" w:hAnsi="宋体" w:eastAsia="宋体" w:cs="宋体"/>
          <w:b/>
          <w:bCs/>
          <w:color w:val="auto"/>
          <w:spacing w:val="-9"/>
          <w:sz w:val="24"/>
          <w:szCs w:val="24"/>
        </w:rPr>
        <w:t>预付款</w:t>
      </w:r>
    </w:p>
    <w:p>
      <w:pPr>
        <w:shd w:val="clear"/>
        <w:spacing w:before="154" w:line="219" w:lineRule="auto"/>
        <w:ind w:left="519"/>
        <w:rPr>
          <w:rFonts w:ascii="宋体" w:hAnsi="宋体" w:eastAsia="宋体" w:cs="宋体"/>
          <w:color w:val="auto"/>
          <w:sz w:val="24"/>
          <w:szCs w:val="24"/>
        </w:rPr>
      </w:pPr>
      <w:r>
        <w:rPr>
          <w:rFonts w:ascii="宋体" w:hAnsi="宋体" w:eastAsia="宋体" w:cs="宋体"/>
          <w:color w:val="auto"/>
          <w:spacing w:val="-1"/>
          <w:sz w:val="24"/>
          <w:szCs w:val="24"/>
        </w:rPr>
        <w:t>甲方</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（是/否）需要支付预付款。若需</w:t>
      </w:r>
      <w:r>
        <w:rPr>
          <w:rFonts w:ascii="宋体" w:hAnsi="宋体" w:eastAsia="宋体" w:cs="宋体"/>
          <w:color w:val="auto"/>
          <w:spacing w:val="-2"/>
          <w:sz w:val="24"/>
          <w:szCs w:val="24"/>
        </w:rPr>
        <w:t>要支付预付款的，则：</w:t>
      </w:r>
    </w:p>
    <w:p>
      <w:pPr>
        <w:shd w:val="clear"/>
        <w:spacing w:before="154" w:line="212" w:lineRule="auto"/>
        <w:ind w:left="506"/>
        <w:rPr>
          <w:rFonts w:ascii="宋体" w:hAnsi="宋体" w:eastAsia="宋体" w:cs="宋体"/>
          <w:color w:val="auto"/>
          <w:sz w:val="24"/>
          <w:szCs w:val="24"/>
        </w:rPr>
      </w:pPr>
      <w:r>
        <w:rPr>
          <w:rFonts w:ascii="宋体" w:hAnsi="宋体" w:eastAsia="宋体" w:cs="宋体"/>
          <w:color w:val="auto"/>
          <w:spacing w:val="-1"/>
          <w:sz w:val="24"/>
          <w:szCs w:val="24"/>
        </w:rPr>
        <w:t>1.5.1</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预付款比例、支付方式、时间详见</w:t>
      </w:r>
      <w:r>
        <w:rPr>
          <w:rFonts w:ascii="宋体" w:hAnsi="宋体" w:eastAsia="宋体" w:cs="宋体"/>
          <w:color w:val="auto"/>
          <w:spacing w:val="35"/>
          <w:sz w:val="25"/>
          <w:szCs w:val="25"/>
          <w:u w:val="single" w:color="auto"/>
        </w:rPr>
        <w:t xml:space="preserve">   </w:t>
      </w:r>
      <w:r>
        <w:rPr>
          <w:rFonts w:ascii="宋体" w:hAnsi="宋体" w:eastAsia="宋体" w:cs="宋体"/>
          <w:b/>
          <w:bCs/>
          <w:i/>
          <w:iCs/>
          <w:color w:val="auto"/>
          <w:spacing w:val="-1"/>
          <w:sz w:val="25"/>
          <w:szCs w:val="25"/>
          <w:u w:val="single" w:color="auto"/>
        </w:rPr>
        <w:t>合同专用条款</w:t>
      </w:r>
      <w:r>
        <w:rPr>
          <w:rFonts w:ascii="宋体" w:hAnsi="宋体" w:eastAsia="宋体" w:cs="宋体"/>
          <w:color w:val="auto"/>
          <w:spacing w:val="-1"/>
          <w:sz w:val="25"/>
          <w:szCs w:val="25"/>
          <w:u w:val="single" w:color="auto"/>
        </w:rPr>
        <w:t xml:space="preserve">       </w:t>
      </w:r>
      <w:r>
        <w:rPr>
          <w:rFonts w:ascii="宋体" w:hAnsi="宋体" w:eastAsia="宋体" w:cs="宋体"/>
          <w:color w:val="auto"/>
          <w:spacing w:val="-2"/>
          <w:sz w:val="25"/>
          <w:szCs w:val="25"/>
          <w:u w:val="single" w:color="auto"/>
        </w:rPr>
        <w:t xml:space="preserve">   </w:t>
      </w:r>
      <w:r>
        <w:rPr>
          <w:rFonts w:ascii="宋体" w:hAnsi="宋体" w:eastAsia="宋体" w:cs="宋体"/>
          <w:color w:val="auto"/>
          <w:spacing w:val="-2"/>
          <w:sz w:val="24"/>
          <w:szCs w:val="24"/>
        </w:rPr>
        <w:t>；</w:t>
      </w:r>
    </w:p>
    <w:p>
      <w:pPr>
        <w:shd w:val="clear"/>
        <w:spacing w:before="155" w:line="212" w:lineRule="auto"/>
        <w:ind w:left="506"/>
        <w:rPr>
          <w:rFonts w:ascii="宋体" w:hAnsi="宋体" w:eastAsia="宋体" w:cs="宋体"/>
          <w:color w:val="auto"/>
          <w:sz w:val="24"/>
          <w:szCs w:val="24"/>
        </w:rPr>
      </w:pPr>
      <w:r>
        <w:rPr>
          <w:rFonts w:ascii="宋体" w:hAnsi="宋体" w:eastAsia="宋体" w:cs="宋体"/>
          <w:color w:val="auto"/>
          <w:spacing w:val="-1"/>
          <w:sz w:val="24"/>
          <w:szCs w:val="24"/>
        </w:rPr>
        <w:t>1.5.2</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预付款的扣回方式详见</w:t>
      </w:r>
      <w:r>
        <w:rPr>
          <w:rFonts w:ascii="宋体" w:hAnsi="宋体" w:eastAsia="宋体" w:cs="宋体"/>
          <w:color w:val="auto"/>
          <w:spacing w:val="35"/>
          <w:sz w:val="25"/>
          <w:szCs w:val="25"/>
          <w:u w:val="single" w:color="auto"/>
        </w:rPr>
        <w:t xml:space="preserve">   </w:t>
      </w:r>
      <w:r>
        <w:rPr>
          <w:rFonts w:ascii="宋体" w:hAnsi="宋体" w:eastAsia="宋体" w:cs="宋体"/>
          <w:b/>
          <w:bCs/>
          <w:i/>
          <w:iCs/>
          <w:color w:val="auto"/>
          <w:spacing w:val="-1"/>
          <w:sz w:val="25"/>
          <w:szCs w:val="25"/>
          <w:u w:val="single" w:color="auto"/>
        </w:rPr>
        <w:t>合同专用条款</w:t>
      </w:r>
      <w:r>
        <w:rPr>
          <w:rFonts w:ascii="宋体" w:hAnsi="宋体" w:eastAsia="宋体" w:cs="宋体"/>
          <w:color w:val="auto"/>
          <w:spacing w:val="-1"/>
          <w:sz w:val="25"/>
          <w:szCs w:val="25"/>
          <w:u w:val="single" w:color="auto"/>
        </w:rPr>
        <w:t xml:space="preserve">  </w:t>
      </w:r>
      <w:r>
        <w:rPr>
          <w:rFonts w:ascii="宋体" w:hAnsi="宋体" w:eastAsia="宋体" w:cs="宋体"/>
          <w:color w:val="auto"/>
          <w:spacing w:val="-2"/>
          <w:sz w:val="25"/>
          <w:szCs w:val="25"/>
          <w:u w:val="single" w:color="auto"/>
        </w:rPr>
        <w:t xml:space="preserve">        </w:t>
      </w:r>
      <w:r>
        <w:rPr>
          <w:rFonts w:ascii="宋体" w:hAnsi="宋体" w:eastAsia="宋体" w:cs="宋体"/>
          <w:color w:val="auto"/>
          <w:spacing w:val="-2"/>
          <w:sz w:val="24"/>
          <w:szCs w:val="24"/>
        </w:rPr>
        <w:t>；</w:t>
      </w:r>
    </w:p>
    <w:p>
      <w:pPr>
        <w:shd w:val="clear"/>
        <w:spacing w:before="152" w:line="212" w:lineRule="auto"/>
        <w:ind w:left="506"/>
        <w:rPr>
          <w:rFonts w:ascii="宋体" w:hAnsi="宋体" w:eastAsia="宋体" w:cs="宋体"/>
          <w:color w:val="auto"/>
          <w:sz w:val="24"/>
          <w:szCs w:val="24"/>
        </w:rPr>
      </w:pPr>
      <w:r>
        <w:rPr>
          <w:rFonts w:ascii="宋体" w:hAnsi="宋体" w:eastAsia="宋体" w:cs="宋体"/>
          <w:color w:val="auto"/>
          <w:spacing w:val="-1"/>
          <w:sz w:val="24"/>
          <w:szCs w:val="24"/>
        </w:rPr>
        <w:t>1.5.3</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预付款的担保措施详见</w:t>
      </w:r>
      <w:r>
        <w:rPr>
          <w:rFonts w:ascii="宋体" w:hAnsi="宋体" w:eastAsia="宋体" w:cs="宋体"/>
          <w:color w:val="auto"/>
          <w:spacing w:val="35"/>
          <w:sz w:val="25"/>
          <w:szCs w:val="25"/>
          <w:u w:val="single" w:color="auto"/>
        </w:rPr>
        <w:t xml:space="preserve">   </w:t>
      </w:r>
      <w:r>
        <w:rPr>
          <w:rFonts w:ascii="宋体" w:hAnsi="宋体" w:eastAsia="宋体" w:cs="宋体"/>
          <w:b/>
          <w:bCs/>
          <w:i/>
          <w:iCs/>
          <w:color w:val="auto"/>
          <w:spacing w:val="-1"/>
          <w:sz w:val="25"/>
          <w:szCs w:val="25"/>
          <w:u w:val="single" w:color="auto"/>
        </w:rPr>
        <w:t>合同专用条款</w:t>
      </w:r>
      <w:r>
        <w:rPr>
          <w:rFonts w:ascii="宋体" w:hAnsi="宋体" w:eastAsia="宋体" w:cs="宋体"/>
          <w:color w:val="auto"/>
          <w:spacing w:val="-1"/>
          <w:sz w:val="25"/>
          <w:szCs w:val="25"/>
          <w:u w:val="single" w:color="auto"/>
        </w:rPr>
        <w:t xml:space="preserve">     </w:t>
      </w:r>
      <w:r>
        <w:rPr>
          <w:rFonts w:ascii="宋体" w:hAnsi="宋体" w:eastAsia="宋体" w:cs="宋体"/>
          <w:color w:val="auto"/>
          <w:spacing w:val="-2"/>
          <w:sz w:val="25"/>
          <w:szCs w:val="25"/>
          <w:u w:val="single" w:color="auto"/>
        </w:rPr>
        <w:t xml:space="preserve">    </w:t>
      </w:r>
      <w:r>
        <w:rPr>
          <w:rFonts w:ascii="宋体" w:hAnsi="宋体" w:eastAsia="宋体" w:cs="宋体"/>
          <w:color w:val="auto"/>
          <w:spacing w:val="-2"/>
          <w:sz w:val="24"/>
          <w:szCs w:val="24"/>
        </w:rPr>
        <w:t>。</w:t>
      </w:r>
    </w:p>
    <w:p>
      <w:pPr>
        <w:shd w:val="clear"/>
        <w:spacing w:line="212" w:lineRule="auto"/>
        <w:rPr>
          <w:rFonts w:ascii="宋体" w:hAnsi="宋体" w:eastAsia="宋体" w:cs="宋体"/>
          <w:color w:val="auto"/>
          <w:sz w:val="24"/>
          <w:szCs w:val="24"/>
        </w:rPr>
        <w:sectPr>
          <w:headerReference r:id="rId68" w:type="default"/>
          <w:footerReference r:id="rId69" w:type="default"/>
          <w:pgSz w:w="11907" w:h="16840"/>
          <w:pgMar w:top="1118" w:right="1474" w:bottom="1470" w:left="1473" w:header="878" w:footer="1256" w:gutter="0"/>
          <w:cols w:space="720" w:num="1"/>
        </w:sectPr>
      </w:pPr>
    </w:p>
    <w:p>
      <w:pPr>
        <w:pStyle w:val="2"/>
        <w:shd w:val="clear"/>
        <w:spacing w:line="252" w:lineRule="auto"/>
        <w:rPr>
          <w:color w:val="auto"/>
        </w:rPr>
      </w:pPr>
    </w:p>
    <w:p>
      <w:pPr>
        <w:pStyle w:val="2"/>
        <w:shd w:val="clear"/>
        <w:spacing w:line="253" w:lineRule="auto"/>
        <w:rPr>
          <w:color w:val="auto"/>
        </w:rPr>
      </w:pPr>
    </w:p>
    <w:p>
      <w:pPr>
        <w:pStyle w:val="2"/>
        <w:shd w:val="clear"/>
        <w:spacing w:line="253" w:lineRule="auto"/>
        <w:rPr>
          <w:color w:val="auto"/>
        </w:rPr>
      </w:pPr>
    </w:p>
    <w:p>
      <w:pPr>
        <w:shd w:val="clear"/>
        <w:spacing w:before="79" w:line="219" w:lineRule="auto"/>
        <w:ind w:left="506"/>
        <w:outlineLvl w:val="6"/>
        <w:rPr>
          <w:rFonts w:ascii="宋体" w:hAnsi="宋体" w:eastAsia="宋体" w:cs="宋体"/>
          <w:color w:val="auto"/>
          <w:sz w:val="24"/>
          <w:szCs w:val="24"/>
        </w:rPr>
      </w:pPr>
      <w:r>
        <w:rPr>
          <w:rFonts w:ascii="宋体" w:hAnsi="宋体" w:eastAsia="宋体" w:cs="宋体"/>
          <w:b/>
          <w:bCs/>
          <w:color w:val="auto"/>
          <w:spacing w:val="-9"/>
          <w:sz w:val="24"/>
          <w:szCs w:val="24"/>
        </w:rPr>
        <w:t>1.6</w:t>
      </w:r>
      <w:r>
        <w:rPr>
          <w:rFonts w:ascii="宋体" w:hAnsi="宋体" w:eastAsia="宋体" w:cs="宋体"/>
          <w:color w:val="auto"/>
          <w:spacing w:val="-38"/>
          <w:sz w:val="24"/>
          <w:szCs w:val="24"/>
        </w:rPr>
        <w:t xml:space="preserve"> </w:t>
      </w:r>
      <w:r>
        <w:rPr>
          <w:rFonts w:ascii="宋体" w:hAnsi="宋体" w:eastAsia="宋体" w:cs="宋体"/>
          <w:b/>
          <w:bCs/>
          <w:color w:val="auto"/>
          <w:spacing w:val="-9"/>
          <w:sz w:val="24"/>
          <w:szCs w:val="24"/>
        </w:rPr>
        <w:t>资金支付</w:t>
      </w:r>
    </w:p>
    <w:p>
      <w:pPr>
        <w:shd w:val="clear"/>
        <w:spacing w:before="158" w:line="338" w:lineRule="auto"/>
        <w:ind w:left="8" w:firstLine="498"/>
        <w:jc w:val="both"/>
        <w:rPr>
          <w:rFonts w:ascii="宋体" w:hAnsi="宋体" w:eastAsia="宋体" w:cs="宋体"/>
          <w:color w:val="auto"/>
          <w:sz w:val="24"/>
          <w:szCs w:val="24"/>
        </w:rPr>
      </w:pPr>
      <w:r>
        <w:rPr>
          <w:rFonts w:ascii="宋体" w:hAnsi="宋体" w:eastAsia="宋体" w:cs="宋体"/>
          <w:color w:val="auto"/>
          <w:spacing w:val="-3"/>
          <w:sz w:val="24"/>
          <w:szCs w:val="24"/>
        </w:rPr>
        <w:t>1.6.1 甲方应严格履行合同，及时组织验收，验收合格后</w:t>
      </w:r>
      <w:r>
        <w:rPr>
          <w:rFonts w:ascii="宋体" w:hAnsi="宋体" w:eastAsia="宋体" w:cs="宋体"/>
          <w:color w:val="auto"/>
          <w:spacing w:val="-4"/>
          <w:sz w:val="24"/>
          <w:szCs w:val="24"/>
        </w:rPr>
        <w:t>及时将合同款支付完毕。</w:t>
      </w:r>
      <w:r>
        <w:rPr>
          <w:rFonts w:ascii="宋体" w:hAnsi="宋体" w:eastAsia="宋体" w:cs="宋体"/>
          <w:color w:val="auto"/>
          <w:sz w:val="24"/>
          <w:szCs w:val="24"/>
        </w:rPr>
        <w:t xml:space="preserve"> </w:t>
      </w:r>
      <w:r>
        <w:rPr>
          <w:rFonts w:ascii="宋体" w:hAnsi="宋体" w:eastAsia="宋体" w:cs="宋体"/>
          <w:color w:val="auto"/>
          <w:spacing w:val="-1"/>
          <w:sz w:val="24"/>
          <w:szCs w:val="24"/>
        </w:rPr>
        <w:t>对于满足合同约定支付条件的，甲方自收到发票后</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个工作日内将资金支付到合同约</w:t>
      </w:r>
      <w:r>
        <w:rPr>
          <w:rFonts w:ascii="宋体" w:hAnsi="宋体" w:eastAsia="宋体" w:cs="宋体"/>
          <w:color w:val="auto"/>
          <w:sz w:val="24"/>
          <w:szCs w:val="24"/>
        </w:rPr>
        <w:t xml:space="preserve">  定的乙方账户，有条件的甲方可以即时支付。甲方不得以机构</w:t>
      </w:r>
      <w:r>
        <w:rPr>
          <w:rFonts w:ascii="宋体" w:hAnsi="宋体" w:eastAsia="宋体" w:cs="宋体"/>
          <w:color w:val="auto"/>
          <w:spacing w:val="-1"/>
          <w:sz w:val="24"/>
          <w:szCs w:val="24"/>
        </w:rPr>
        <w:t>变动、人员更替、政策</w:t>
      </w:r>
    </w:p>
    <w:p>
      <w:pPr>
        <w:shd w:val="clear"/>
        <w:spacing w:line="218" w:lineRule="auto"/>
        <w:ind w:left="10"/>
        <w:rPr>
          <w:rFonts w:ascii="宋体" w:hAnsi="宋体" w:eastAsia="宋体" w:cs="宋体"/>
          <w:color w:val="auto"/>
          <w:sz w:val="24"/>
          <w:szCs w:val="24"/>
        </w:rPr>
      </w:pPr>
      <w:r>
        <w:rPr>
          <w:rFonts w:ascii="宋体" w:hAnsi="宋体" w:eastAsia="宋体" w:cs="宋体"/>
          <w:color w:val="auto"/>
          <w:spacing w:val="-1"/>
          <w:sz w:val="24"/>
          <w:szCs w:val="24"/>
        </w:rPr>
        <w:t>调整、单位放假等为由延迟付款。</w:t>
      </w:r>
    </w:p>
    <w:p>
      <w:pPr>
        <w:shd w:val="clear"/>
        <w:spacing w:before="154" w:line="212" w:lineRule="auto"/>
        <w:ind w:left="506"/>
        <w:rPr>
          <w:rFonts w:ascii="宋体" w:hAnsi="宋体" w:eastAsia="宋体" w:cs="宋体"/>
          <w:color w:val="auto"/>
          <w:sz w:val="24"/>
          <w:szCs w:val="24"/>
        </w:rPr>
      </w:pPr>
      <w:r>
        <w:rPr>
          <w:rFonts w:ascii="宋体" w:hAnsi="宋体" w:eastAsia="宋体" w:cs="宋体"/>
          <w:color w:val="auto"/>
          <w:spacing w:val="-2"/>
          <w:sz w:val="24"/>
          <w:szCs w:val="24"/>
        </w:rPr>
        <w:t>1.6.2</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资金支付的方式、时间和条件详见</w:t>
      </w:r>
      <w:r>
        <w:rPr>
          <w:rFonts w:ascii="宋体" w:hAnsi="宋体" w:eastAsia="宋体" w:cs="宋体"/>
          <w:b/>
          <w:bCs/>
          <w:i/>
          <w:iCs/>
          <w:color w:val="auto"/>
          <w:spacing w:val="-2"/>
          <w:sz w:val="25"/>
          <w:szCs w:val="25"/>
          <w:u w:val="single" w:color="auto"/>
        </w:rPr>
        <w:t>合同专用条款</w:t>
      </w:r>
      <w:r>
        <w:rPr>
          <w:rFonts w:ascii="宋体" w:hAnsi="宋体" w:eastAsia="宋体" w:cs="宋体"/>
          <w:color w:val="auto"/>
          <w:spacing w:val="-2"/>
          <w:sz w:val="24"/>
          <w:szCs w:val="24"/>
        </w:rPr>
        <w:t>。</w:t>
      </w:r>
    </w:p>
    <w:p>
      <w:pPr>
        <w:shd w:val="clear"/>
        <w:spacing w:before="152" w:line="220" w:lineRule="auto"/>
        <w:ind w:left="506"/>
        <w:outlineLvl w:val="6"/>
        <w:rPr>
          <w:rFonts w:ascii="宋体" w:hAnsi="宋体" w:eastAsia="宋体" w:cs="宋体"/>
          <w:color w:val="auto"/>
          <w:sz w:val="24"/>
          <w:szCs w:val="24"/>
        </w:rPr>
      </w:pPr>
      <w:r>
        <w:rPr>
          <w:rFonts w:ascii="宋体" w:hAnsi="宋体" w:eastAsia="宋体" w:cs="宋体"/>
          <w:b/>
          <w:bCs/>
          <w:color w:val="auto"/>
          <w:spacing w:val="-4"/>
          <w:sz w:val="24"/>
          <w:szCs w:val="24"/>
        </w:rPr>
        <w:t>1.7</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履行期限、地点和方式</w:t>
      </w:r>
    </w:p>
    <w:p>
      <w:pPr>
        <w:shd w:val="clear"/>
        <w:spacing w:before="155" w:line="212" w:lineRule="auto"/>
        <w:ind w:left="506"/>
        <w:rPr>
          <w:rFonts w:ascii="宋体" w:hAnsi="宋体" w:eastAsia="宋体" w:cs="宋体"/>
          <w:color w:val="auto"/>
          <w:sz w:val="24"/>
          <w:szCs w:val="24"/>
        </w:rPr>
      </w:pPr>
      <w:r>
        <w:rPr>
          <w:rFonts w:ascii="宋体" w:hAnsi="宋体" w:eastAsia="宋体" w:cs="宋体"/>
          <w:color w:val="auto"/>
          <w:spacing w:val="-1"/>
          <w:sz w:val="24"/>
          <w:szCs w:val="24"/>
        </w:rPr>
        <w:t>1.7.1 服务交付（实施）的时间（期限）：</w:t>
      </w:r>
      <w:r>
        <w:rPr>
          <w:rFonts w:ascii="宋体" w:hAnsi="宋体" w:eastAsia="宋体" w:cs="宋体"/>
          <w:b/>
          <w:bCs/>
          <w:i/>
          <w:iCs/>
          <w:color w:val="auto"/>
          <w:spacing w:val="-1"/>
          <w:sz w:val="25"/>
          <w:szCs w:val="25"/>
          <w:u w:val="single" w:color="auto"/>
        </w:rPr>
        <w:t>合</w:t>
      </w:r>
      <w:r>
        <w:rPr>
          <w:rFonts w:ascii="宋体" w:hAnsi="宋体" w:eastAsia="宋体" w:cs="宋体"/>
          <w:b/>
          <w:bCs/>
          <w:i/>
          <w:iCs/>
          <w:color w:val="auto"/>
          <w:spacing w:val="-2"/>
          <w:sz w:val="25"/>
          <w:szCs w:val="25"/>
          <w:u w:val="single" w:color="auto"/>
        </w:rPr>
        <w:t>同专用条款</w:t>
      </w:r>
      <w:r>
        <w:rPr>
          <w:rFonts w:ascii="宋体" w:hAnsi="宋体" w:eastAsia="宋体" w:cs="宋体"/>
          <w:color w:val="auto"/>
          <w:spacing w:val="-2"/>
          <w:sz w:val="24"/>
          <w:szCs w:val="24"/>
        </w:rPr>
        <w:t>；</w:t>
      </w:r>
    </w:p>
    <w:p>
      <w:pPr>
        <w:shd w:val="clear"/>
        <w:spacing w:before="152" w:line="212" w:lineRule="auto"/>
        <w:ind w:left="506"/>
        <w:rPr>
          <w:rFonts w:ascii="宋体" w:hAnsi="宋体" w:eastAsia="宋体" w:cs="宋体"/>
          <w:color w:val="auto"/>
          <w:sz w:val="24"/>
          <w:szCs w:val="24"/>
        </w:rPr>
      </w:pPr>
      <w:r>
        <w:rPr>
          <w:rFonts w:ascii="宋体" w:hAnsi="宋体" w:eastAsia="宋体" w:cs="宋体"/>
          <w:color w:val="auto"/>
          <w:spacing w:val="-1"/>
          <w:sz w:val="24"/>
          <w:szCs w:val="24"/>
        </w:rPr>
        <w:t>1.7.2 服务交付（实施）的地点（地域范围）：</w:t>
      </w:r>
      <w:r>
        <w:rPr>
          <w:rFonts w:ascii="宋体" w:hAnsi="宋体" w:eastAsia="宋体" w:cs="宋体"/>
          <w:b/>
          <w:bCs/>
          <w:i/>
          <w:iCs/>
          <w:color w:val="auto"/>
          <w:spacing w:val="-1"/>
          <w:sz w:val="25"/>
          <w:szCs w:val="25"/>
          <w:u w:val="single" w:color="auto"/>
        </w:rPr>
        <w:t>合同专</w:t>
      </w:r>
      <w:r>
        <w:rPr>
          <w:rFonts w:ascii="宋体" w:hAnsi="宋体" w:eastAsia="宋体" w:cs="宋体"/>
          <w:b/>
          <w:bCs/>
          <w:i/>
          <w:iCs/>
          <w:color w:val="auto"/>
          <w:spacing w:val="-2"/>
          <w:sz w:val="25"/>
          <w:szCs w:val="25"/>
          <w:u w:val="single" w:color="auto"/>
        </w:rPr>
        <w:t>用条款</w:t>
      </w:r>
      <w:r>
        <w:rPr>
          <w:rFonts w:ascii="宋体" w:hAnsi="宋体" w:eastAsia="宋体" w:cs="宋体"/>
          <w:color w:val="auto"/>
          <w:spacing w:val="-2"/>
          <w:sz w:val="24"/>
          <w:szCs w:val="24"/>
        </w:rPr>
        <w:t>；</w:t>
      </w:r>
    </w:p>
    <w:p>
      <w:pPr>
        <w:shd w:val="clear"/>
        <w:spacing w:before="152" w:line="212" w:lineRule="auto"/>
        <w:ind w:left="506"/>
        <w:rPr>
          <w:rFonts w:ascii="宋体" w:hAnsi="宋体" w:eastAsia="宋体" w:cs="宋体"/>
          <w:color w:val="auto"/>
          <w:sz w:val="24"/>
          <w:szCs w:val="24"/>
        </w:rPr>
      </w:pPr>
      <w:r>
        <w:rPr>
          <w:rFonts w:ascii="宋体" w:hAnsi="宋体" w:eastAsia="宋体" w:cs="宋体"/>
          <w:color w:val="auto"/>
          <w:spacing w:val="-2"/>
          <w:sz w:val="24"/>
          <w:szCs w:val="24"/>
        </w:rPr>
        <w:t>1.7.3 服务交付（实施）的方式：</w:t>
      </w:r>
      <w:r>
        <w:rPr>
          <w:rFonts w:ascii="宋体" w:hAnsi="宋体" w:eastAsia="宋体" w:cs="宋体"/>
          <w:b/>
          <w:bCs/>
          <w:i/>
          <w:iCs/>
          <w:color w:val="auto"/>
          <w:spacing w:val="-2"/>
          <w:sz w:val="25"/>
          <w:szCs w:val="25"/>
          <w:u w:val="single" w:color="auto"/>
        </w:rPr>
        <w:t>合同专用条款</w:t>
      </w:r>
      <w:r>
        <w:rPr>
          <w:rFonts w:ascii="宋体" w:hAnsi="宋体" w:eastAsia="宋体" w:cs="宋体"/>
          <w:color w:val="auto"/>
          <w:spacing w:val="-2"/>
          <w:sz w:val="24"/>
          <w:szCs w:val="24"/>
        </w:rPr>
        <w:t>。</w:t>
      </w:r>
    </w:p>
    <w:p>
      <w:pPr>
        <w:shd w:val="clear"/>
        <w:spacing w:before="155"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1.7.4</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若服务涉及货物的，则货物的：</w:t>
      </w:r>
    </w:p>
    <w:p>
      <w:pPr>
        <w:shd w:val="clear"/>
        <w:spacing w:before="154" w:line="212" w:lineRule="auto"/>
        <w:ind w:left="506"/>
        <w:rPr>
          <w:rFonts w:ascii="宋体" w:hAnsi="宋体" w:eastAsia="宋体" w:cs="宋体"/>
          <w:color w:val="auto"/>
          <w:sz w:val="24"/>
          <w:szCs w:val="24"/>
        </w:rPr>
      </w:pPr>
      <w:r>
        <w:rPr>
          <w:color w:val="auto"/>
        </w:rPr>
        <w:fldChar w:fldCharType="begin"/>
      </w:r>
      <w:r>
        <w:rPr>
          <w:color w:val="auto"/>
        </w:rPr>
        <w:instrText xml:space="preserve"> HYPERLINK "1.7.4.1" </w:instrText>
      </w:r>
      <w:r>
        <w:rPr>
          <w:color w:val="auto"/>
        </w:rPr>
        <w:fldChar w:fldCharType="separate"/>
      </w:r>
      <w:r>
        <w:rPr>
          <w:rFonts w:ascii="宋体" w:hAnsi="宋体" w:eastAsia="宋体" w:cs="宋体"/>
          <w:color w:val="auto"/>
          <w:spacing w:val="-2"/>
          <w:sz w:val="24"/>
          <w:szCs w:val="24"/>
        </w:rPr>
        <w:t>1.7.4.1</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 xml:space="preserve"> 交付期限：详见</w:t>
      </w:r>
      <w:r>
        <w:rPr>
          <w:rFonts w:ascii="宋体" w:hAnsi="宋体" w:eastAsia="宋体" w:cs="宋体"/>
          <w:b/>
          <w:bCs/>
          <w:i/>
          <w:iCs/>
          <w:color w:val="auto"/>
          <w:spacing w:val="-2"/>
          <w:sz w:val="25"/>
          <w:szCs w:val="25"/>
          <w:u w:val="single" w:color="auto"/>
        </w:rPr>
        <w:t>合同专用条款</w:t>
      </w:r>
      <w:r>
        <w:rPr>
          <w:rFonts w:ascii="宋体" w:hAnsi="宋体" w:eastAsia="宋体" w:cs="宋体"/>
          <w:color w:val="auto"/>
          <w:spacing w:val="-2"/>
          <w:sz w:val="24"/>
          <w:szCs w:val="24"/>
        </w:rPr>
        <w:t>；</w:t>
      </w:r>
    </w:p>
    <w:p>
      <w:pPr>
        <w:shd w:val="clear"/>
        <w:spacing w:before="153" w:line="212" w:lineRule="auto"/>
        <w:ind w:left="506"/>
        <w:rPr>
          <w:rFonts w:ascii="宋体" w:hAnsi="宋体" w:eastAsia="宋体" w:cs="宋体"/>
          <w:color w:val="auto"/>
          <w:sz w:val="24"/>
          <w:szCs w:val="24"/>
        </w:rPr>
      </w:pPr>
      <w:r>
        <w:rPr>
          <w:color w:val="auto"/>
        </w:rPr>
        <w:fldChar w:fldCharType="begin"/>
      </w:r>
      <w:r>
        <w:rPr>
          <w:color w:val="auto"/>
        </w:rPr>
        <w:instrText xml:space="preserve"> HYPERLINK "1.7.4.2" </w:instrText>
      </w:r>
      <w:r>
        <w:rPr>
          <w:color w:val="auto"/>
        </w:rPr>
        <w:fldChar w:fldCharType="separate"/>
      </w:r>
      <w:r>
        <w:rPr>
          <w:rFonts w:ascii="宋体" w:hAnsi="宋体" w:eastAsia="宋体" w:cs="宋体"/>
          <w:color w:val="auto"/>
          <w:spacing w:val="-2"/>
          <w:sz w:val="24"/>
          <w:szCs w:val="24"/>
        </w:rPr>
        <w:t>1.7.4.2</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 xml:space="preserve"> 交付地点：</w:t>
      </w:r>
      <w:r>
        <w:rPr>
          <w:rFonts w:ascii="宋体" w:hAnsi="宋体" w:eastAsia="宋体" w:cs="宋体"/>
          <w:b/>
          <w:bCs/>
          <w:i/>
          <w:iCs/>
          <w:color w:val="auto"/>
          <w:spacing w:val="-2"/>
          <w:sz w:val="25"/>
          <w:szCs w:val="25"/>
          <w:u w:val="single" w:color="auto"/>
        </w:rPr>
        <w:t>合同专用条款</w:t>
      </w:r>
      <w:r>
        <w:rPr>
          <w:rFonts w:ascii="宋体" w:hAnsi="宋体" w:eastAsia="宋体" w:cs="宋体"/>
          <w:color w:val="auto"/>
          <w:spacing w:val="-2"/>
          <w:sz w:val="24"/>
          <w:szCs w:val="24"/>
        </w:rPr>
        <w:t>；</w:t>
      </w:r>
    </w:p>
    <w:p>
      <w:pPr>
        <w:shd w:val="clear"/>
        <w:spacing w:before="154" w:line="212" w:lineRule="auto"/>
        <w:ind w:left="506"/>
        <w:rPr>
          <w:rFonts w:ascii="宋体" w:hAnsi="宋体" w:eastAsia="宋体" w:cs="宋体"/>
          <w:color w:val="auto"/>
          <w:sz w:val="24"/>
          <w:szCs w:val="24"/>
        </w:rPr>
      </w:pPr>
      <w:r>
        <w:rPr>
          <w:color w:val="auto"/>
        </w:rPr>
        <w:fldChar w:fldCharType="begin"/>
      </w:r>
      <w:r>
        <w:rPr>
          <w:color w:val="auto"/>
        </w:rPr>
        <w:instrText xml:space="preserve"> HYPERLINK "1.7.4.3" </w:instrText>
      </w:r>
      <w:r>
        <w:rPr>
          <w:color w:val="auto"/>
        </w:rPr>
        <w:fldChar w:fldCharType="separate"/>
      </w:r>
      <w:r>
        <w:rPr>
          <w:rFonts w:ascii="宋体" w:hAnsi="宋体" w:eastAsia="宋体" w:cs="宋体"/>
          <w:color w:val="auto"/>
          <w:spacing w:val="-2"/>
          <w:sz w:val="24"/>
          <w:szCs w:val="24"/>
        </w:rPr>
        <w:t>1.7.4.3</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 xml:space="preserve"> 交付方式：</w:t>
      </w:r>
      <w:r>
        <w:rPr>
          <w:rFonts w:ascii="宋体" w:hAnsi="宋体" w:eastAsia="宋体" w:cs="宋体"/>
          <w:b/>
          <w:bCs/>
          <w:i/>
          <w:iCs/>
          <w:color w:val="auto"/>
          <w:spacing w:val="-2"/>
          <w:sz w:val="25"/>
          <w:szCs w:val="25"/>
          <w:u w:val="single" w:color="auto"/>
        </w:rPr>
        <w:t>合同专用条款</w:t>
      </w:r>
      <w:r>
        <w:rPr>
          <w:rFonts w:ascii="宋体" w:hAnsi="宋体" w:eastAsia="宋体" w:cs="宋体"/>
          <w:color w:val="auto"/>
          <w:spacing w:val="-2"/>
          <w:sz w:val="24"/>
          <w:szCs w:val="24"/>
        </w:rPr>
        <w:t>。</w:t>
      </w:r>
    </w:p>
    <w:p>
      <w:pPr>
        <w:shd w:val="clear"/>
        <w:spacing w:before="153" w:line="219" w:lineRule="auto"/>
        <w:ind w:left="506"/>
        <w:outlineLvl w:val="6"/>
        <w:rPr>
          <w:rFonts w:ascii="宋体" w:hAnsi="宋体" w:eastAsia="宋体" w:cs="宋体"/>
          <w:color w:val="auto"/>
          <w:sz w:val="24"/>
          <w:szCs w:val="24"/>
        </w:rPr>
      </w:pPr>
      <w:r>
        <w:rPr>
          <w:rFonts w:ascii="宋体" w:hAnsi="宋体" w:eastAsia="宋体" w:cs="宋体"/>
          <w:b/>
          <w:bCs/>
          <w:color w:val="auto"/>
          <w:spacing w:val="-8"/>
          <w:sz w:val="24"/>
          <w:szCs w:val="24"/>
        </w:rPr>
        <w:t>1.8</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违约责任</w:t>
      </w:r>
    </w:p>
    <w:p>
      <w:pPr>
        <w:shd w:val="clear"/>
        <w:spacing w:before="153" w:line="339" w:lineRule="auto"/>
        <w:ind w:left="10" w:right="61" w:firstLine="495"/>
        <w:jc w:val="both"/>
        <w:rPr>
          <w:rFonts w:ascii="宋体" w:hAnsi="宋体" w:eastAsia="宋体" w:cs="宋体"/>
          <w:color w:val="auto"/>
          <w:sz w:val="24"/>
          <w:szCs w:val="24"/>
        </w:rPr>
      </w:pPr>
      <w:r>
        <w:rPr>
          <w:rFonts w:ascii="宋体" w:hAnsi="宋体" w:eastAsia="宋体" w:cs="宋体"/>
          <w:color w:val="auto"/>
          <w:spacing w:val="1"/>
          <w:sz w:val="24"/>
          <w:szCs w:val="24"/>
        </w:rPr>
        <w:t>1.8.1 除不可抗力外，如果乙方没有按照本合同约定的期限、地点和方式交付服</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务成果或者实施服务，那么甲方可要求乙方支付违约金，迟延履行</w:t>
      </w:r>
      <w:r>
        <w:rPr>
          <w:rFonts w:ascii="宋体" w:hAnsi="宋体" w:eastAsia="宋体" w:cs="宋体"/>
          <w:color w:val="auto"/>
          <w:spacing w:val="1"/>
          <w:sz w:val="24"/>
          <w:szCs w:val="24"/>
        </w:rPr>
        <w:t>违约金按每迟延履</w:t>
      </w:r>
      <w:r>
        <w:rPr>
          <w:rFonts w:ascii="宋体" w:hAnsi="宋体" w:eastAsia="宋体" w:cs="宋体"/>
          <w:color w:val="auto"/>
          <w:sz w:val="24"/>
          <w:szCs w:val="24"/>
        </w:rPr>
        <w:t xml:space="preserve"> </w:t>
      </w:r>
      <w:r>
        <w:rPr>
          <w:rFonts w:ascii="宋体" w:hAnsi="宋体" w:eastAsia="宋体" w:cs="宋体"/>
          <w:color w:val="auto"/>
          <w:spacing w:val="14"/>
          <w:sz w:val="24"/>
          <w:szCs w:val="24"/>
        </w:rPr>
        <w:t>行一</w:t>
      </w:r>
      <w:r>
        <w:rPr>
          <w:rFonts w:ascii="宋体" w:hAnsi="宋体" w:eastAsia="宋体" w:cs="宋体"/>
          <w:color w:val="auto"/>
          <w:spacing w:val="-36"/>
          <w:sz w:val="24"/>
          <w:szCs w:val="24"/>
        </w:rPr>
        <w:t xml:space="preserve"> </w:t>
      </w:r>
      <w:r>
        <w:rPr>
          <w:rFonts w:ascii="宋体" w:hAnsi="宋体" w:eastAsia="宋体" w:cs="宋体"/>
          <w:color w:val="auto"/>
          <w:spacing w:val="14"/>
          <w:sz w:val="24"/>
          <w:szCs w:val="24"/>
        </w:rPr>
        <w:t>日</w:t>
      </w:r>
      <w:r>
        <w:rPr>
          <w:rFonts w:ascii="宋体" w:hAnsi="宋体" w:eastAsia="宋体" w:cs="宋体"/>
          <w:color w:val="auto"/>
          <w:spacing w:val="-59"/>
          <w:sz w:val="24"/>
          <w:szCs w:val="24"/>
        </w:rPr>
        <w:t xml:space="preserve"> </w:t>
      </w:r>
      <w:r>
        <w:rPr>
          <w:rFonts w:ascii="宋体" w:hAnsi="宋体" w:eastAsia="宋体" w:cs="宋体"/>
          <w:color w:val="auto"/>
          <w:spacing w:val="14"/>
          <w:sz w:val="24"/>
          <w:szCs w:val="24"/>
        </w:rPr>
        <w:t>的应提供而未提供服务价格</w:t>
      </w:r>
      <w:r>
        <w:rPr>
          <w:rFonts w:ascii="宋体" w:hAnsi="宋体" w:eastAsia="宋体" w:cs="宋体"/>
          <w:color w:val="auto"/>
          <w:spacing w:val="-58"/>
          <w:sz w:val="24"/>
          <w:szCs w:val="24"/>
        </w:rPr>
        <w:t xml:space="preserve"> </w:t>
      </w:r>
      <w:r>
        <w:rPr>
          <w:rFonts w:ascii="宋体" w:hAnsi="宋体" w:eastAsia="宋体" w:cs="宋体"/>
          <w:color w:val="auto"/>
          <w:spacing w:val="14"/>
          <w:sz w:val="24"/>
          <w:szCs w:val="24"/>
        </w:rPr>
        <w:t>的</w:t>
      </w:r>
      <w:r>
        <w:rPr>
          <w:rFonts w:ascii="宋体" w:hAnsi="宋体" w:eastAsia="宋体" w:cs="宋体"/>
          <w:color w:val="auto"/>
          <w:spacing w:val="-86"/>
          <w:sz w:val="24"/>
          <w:szCs w:val="24"/>
        </w:rPr>
        <w:t xml:space="preserve"> </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4"/>
          <w:sz w:val="24"/>
          <w:szCs w:val="24"/>
        </w:rPr>
        <w:t>%计算</w:t>
      </w:r>
      <w:r>
        <w:rPr>
          <w:rFonts w:ascii="宋体" w:hAnsi="宋体" w:eastAsia="宋体" w:cs="宋体"/>
          <w:color w:val="auto"/>
          <w:spacing w:val="-58"/>
          <w:sz w:val="24"/>
          <w:szCs w:val="24"/>
        </w:rPr>
        <w:t xml:space="preserve"> </w:t>
      </w:r>
      <w:r>
        <w:rPr>
          <w:rFonts w:ascii="宋体" w:hAnsi="宋体" w:eastAsia="宋体" w:cs="宋体"/>
          <w:color w:val="auto"/>
          <w:spacing w:val="14"/>
          <w:sz w:val="24"/>
          <w:szCs w:val="24"/>
        </w:rPr>
        <w:t>，最</w:t>
      </w:r>
      <w:r>
        <w:rPr>
          <w:rFonts w:ascii="宋体" w:hAnsi="宋体" w:eastAsia="宋体" w:cs="宋体"/>
          <w:color w:val="auto"/>
          <w:spacing w:val="-70"/>
          <w:sz w:val="24"/>
          <w:szCs w:val="24"/>
        </w:rPr>
        <w:t xml:space="preserve"> </w:t>
      </w:r>
      <w:r>
        <w:rPr>
          <w:rFonts w:ascii="宋体" w:hAnsi="宋体" w:eastAsia="宋体" w:cs="宋体"/>
          <w:color w:val="auto"/>
          <w:spacing w:val="14"/>
          <w:sz w:val="24"/>
          <w:szCs w:val="24"/>
        </w:rPr>
        <w:t>高</w:t>
      </w:r>
      <w:r>
        <w:rPr>
          <w:rFonts w:ascii="宋体" w:hAnsi="宋体" w:eastAsia="宋体" w:cs="宋体"/>
          <w:color w:val="auto"/>
          <w:spacing w:val="-61"/>
          <w:sz w:val="24"/>
          <w:szCs w:val="24"/>
        </w:rPr>
        <w:t xml:space="preserve"> </w:t>
      </w:r>
      <w:r>
        <w:rPr>
          <w:rFonts w:ascii="宋体" w:hAnsi="宋体" w:eastAsia="宋体" w:cs="宋体"/>
          <w:color w:val="auto"/>
          <w:spacing w:val="14"/>
          <w:sz w:val="24"/>
          <w:szCs w:val="24"/>
        </w:rPr>
        <w:t>限额为本合</w:t>
      </w:r>
      <w:r>
        <w:rPr>
          <w:rFonts w:ascii="宋体" w:hAnsi="宋体" w:eastAsia="宋体" w:cs="宋体"/>
          <w:color w:val="auto"/>
          <w:spacing w:val="-53"/>
          <w:sz w:val="24"/>
          <w:szCs w:val="24"/>
        </w:rPr>
        <w:t xml:space="preserve"> </w:t>
      </w:r>
      <w:r>
        <w:rPr>
          <w:rFonts w:ascii="宋体" w:hAnsi="宋体" w:eastAsia="宋体" w:cs="宋体"/>
          <w:color w:val="auto"/>
          <w:spacing w:val="14"/>
          <w:sz w:val="24"/>
          <w:szCs w:val="24"/>
        </w:rPr>
        <w:t>同</w:t>
      </w:r>
      <w:r>
        <w:rPr>
          <w:rFonts w:ascii="宋体" w:hAnsi="宋体" w:eastAsia="宋体" w:cs="宋体"/>
          <w:color w:val="auto"/>
          <w:spacing w:val="-71"/>
          <w:sz w:val="24"/>
          <w:szCs w:val="24"/>
        </w:rPr>
        <w:t xml:space="preserve"> </w:t>
      </w:r>
      <w:r>
        <w:rPr>
          <w:rFonts w:ascii="宋体" w:hAnsi="宋体" w:eastAsia="宋体" w:cs="宋体"/>
          <w:color w:val="auto"/>
          <w:spacing w:val="13"/>
          <w:sz w:val="24"/>
          <w:szCs w:val="24"/>
        </w:rPr>
        <w:t>总价</w:t>
      </w:r>
      <w:r>
        <w:rPr>
          <w:rFonts w:ascii="宋体" w:hAnsi="宋体" w:eastAsia="宋体" w:cs="宋体"/>
          <w:color w:val="auto"/>
          <w:sz w:val="24"/>
          <w:szCs w:val="24"/>
        </w:rPr>
        <w:t xml:space="preserve"> </w:t>
      </w:r>
      <w:r>
        <w:rPr>
          <w:rFonts w:ascii="宋体" w:hAnsi="宋体" w:eastAsia="宋体" w:cs="宋体"/>
          <w:color w:val="auto"/>
          <w:spacing w:val="1"/>
          <w:sz w:val="24"/>
          <w:szCs w:val="24"/>
        </w:rPr>
        <w:t>的</w:t>
      </w:r>
      <w:r>
        <w:rPr>
          <w:rFonts w:ascii="宋体" w:hAnsi="宋体" w:eastAsia="宋体" w:cs="宋体"/>
          <w:color w:val="auto"/>
          <w:spacing w:val="-103"/>
          <w:sz w:val="24"/>
          <w:szCs w:val="24"/>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2"/>
          <w:sz w:val="24"/>
          <w:szCs w:val="24"/>
        </w:rPr>
        <w:t xml:space="preserve"> </w:t>
      </w:r>
      <w:r>
        <w:rPr>
          <w:rFonts w:ascii="宋体" w:hAnsi="宋体" w:eastAsia="宋体" w:cs="宋体"/>
          <w:color w:val="auto"/>
          <w:spacing w:val="1"/>
          <w:sz w:val="24"/>
          <w:szCs w:val="24"/>
        </w:rPr>
        <w:t>%；迟延履行的违约金计算数额达到前述最高限额之日起，甲方有权在要求</w:t>
      </w:r>
    </w:p>
    <w:p>
      <w:pPr>
        <w:shd w:val="clear"/>
        <w:spacing w:line="218" w:lineRule="auto"/>
        <w:ind w:left="32"/>
        <w:rPr>
          <w:rFonts w:ascii="宋体" w:hAnsi="宋体" w:eastAsia="宋体" w:cs="宋体"/>
          <w:color w:val="auto"/>
          <w:sz w:val="24"/>
          <w:szCs w:val="24"/>
        </w:rPr>
      </w:pPr>
      <w:r>
        <w:rPr>
          <w:rFonts w:ascii="宋体" w:hAnsi="宋体" w:eastAsia="宋体" w:cs="宋体"/>
          <w:color w:val="auto"/>
          <w:spacing w:val="-2"/>
          <w:sz w:val="24"/>
          <w:szCs w:val="24"/>
        </w:rPr>
        <w:t>乙方支付违约金的同时，书面通知乙方解除本合同；</w:t>
      </w:r>
    </w:p>
    <w:p>
      <w:pPr>
        <w:shd w:val="clear"/>
        <w:spacing w:before="157" w:line="338" w:lineRule="auto"/>
        <w:ind w:left="8" w:firstLine="497"/>
        <w:jc w:val="both"/>
        <w:rPr>
          <w:rFonts w:ascii="宋体" w:hAnsi="宋体" w:eastAsia="宋体" w:cs="宋体"/>
          <w:color w:val="auto"/>
          <w:sz w:val="24"/>
          <w:szCs w:val="24"/>
        </w:rPr>
      </w:pPr>
      <w:r>
        <w:rPr>
          <w:rFonts w:ascii="宋体" w:hAnsi="宋体" w:eastAsia="宋体" w:cs="宋体"/>
          <w:color w:val="auto"/>
          <w:spacing w:val="-2"/>
          <w:sz w:val="24"/>
          <w:szCs w:val="24"/>
        </w:rPr>
        <w:t>1.8.2</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服务中涉及的货物，除不可抗力外，如果乙方没有按照本合同约定的期</w:t>
      </w:r>
      <w:r>
        <w:rPr>
          <w:rFonts w:ascii="宋体" w:hAnsi="宋体" w:eastAsia="宋体" w:cs="宋体"/>
          <w:color w:val="auto"/>
          <w:spacing w:val="-3"/>
          <w:sz w:val="24"/>
          <w:szCs w:val="24"/>
        </w:rPr>
        <w:t>限、</w:t>
      </w:r>
      <w:r>
        <w:rPr>
          <w:rFonts w:ascii="宋体" w:hAnsi="宋体" w:eastAsia="宋体" w:cs="宋体"/>
          <w:color w:val="auto"/>
          <w:sz w:val="24"/>
          <w:szCs w:val="24"/>
        </w:rPr>
        <w:t xml:space="preserve"> 地点和方式交付货物，那么甲方可要求乙方支付违约金，违</w:t>
      </w:r>
      <w:r>
        <w:rPr>
          <w:rFonts w:ascii="宋体" w:hAnsi="宋体" w:eastAsia="宋体" w:cs="宋体"/>
          <w:color w:val="auto"/>
          <w:spacing w:val="-1"/>
          <w:sz w:val="24"/>
          <w:szCs w:val="24"/>
        </w:rPr>
        <w:t>约金按每迟延交付货物一</w:t>
      </w:r>
      <w:r>
        <w:rPr>
          <w:rFonts w:ascii="宋体" w:hAnsi="宋体" w:eastAsia="宋体" w:cs="宋体"/>
          <w:color w:val="auto"/>
          <w:sz w:val="24"/>
          <w:szCs w:val="24"/>
        </w:rPr>
        <w:t xml:space="preserve">  日的应交付而未交付货物价格的</w:t>
      </w:r>
      <w:r>
        <w:rPr>
          <w:rFonts w:ascii="宋体" w:hAnsi="宋体" w:eastAsia="宋体" w:cs="宋体"/>
          <w:color w:val="auto"/>
          <w:sz w:val="24"/>
          <w:szCs w:val="24"/>
          <w:u w:val="single" w:color="auto"/>
        </w:rPr>
        <w:t xml:space="preserve">       </w:t>
      </w:r>
      <w:r>
        <w:rPr>
          <w:rFonts w:ascii="宋体" w:hAnsi="宋体" w:eastAsia="宋体" w:cs="宋体"/>
          <w:color w:val="auto"/>
          <w:spacing w:val="-116"/>
          <w:sz w:val="24"/>
          <w:szCs w:val="24"/>
        </w:rPr>
        <w:t xml:space="preserve"> </w:t>
      </w:r>
      <w:r>
        <w:rPr>
          <w:rFonts w:ascii="宋体" w:hAnsi="宋体" w:eastAsia="宋体" w:cs="宋体"/>
          <w:color w:val="auto"/>
          <w:sz w:val="24"/>
          <w:szCs w:val="24"/>
        </w:rPr>
        <w:t>%计算，最</w:t>
      </w:r>
      <w:r>
        <w:rPr>
          <w:rFonts w:ascii="宋体" w:hAnsi="宋体" w:eastAsia="宋体" w:cs="宋体"/>
          <w:color w:val="auto"/>
          <w:spacing w:val="-1"/>
          <w:sz w:val="24"/>
          <w:szCs w:val="24"/>
        </w:rPr>
        <w:t>高限额为本合同总价的</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7"/>
          <w:sz w:val="24"/>
          <w:szCs w:val="24"/>
        </w:rPr>
        <w:t xml:space="preserve"> </w:t>
      </w:r>
      <w:r>
        <w:rPr>
          <w:rFonts w:ascii="宋体" w:hAnsi="宋体" w:eastAsia="宋体" w:cs="宋体"/>
          <w:color w:val="auto"/>
          <w:spacing w:val="-1"/>
          <w:sz w:val="24"/>
          <w:szCs w:val="24"/>
        </w:rPr>
        <w:t>%；迟</w:t>
      </w:r>
      <w:r>
        <w:rPr>
          <w:rFonts w:ascii="宋体" w:hAnsi="宋体" w:eastAsia="宋体" w:cs="宋体"/>
          <w:color w:val="auto"/>
          <w:sz w:val="24"/>
          <w:szCs w:val="24"/>
        </w:rPr>
        <w:t xml:space="preserve">  延交付货物的违约金计算数额达到前述最高限额之日起，甲</w:t>
      </w:r>
      <w:r>
        <w:rPr>
          <w:rFonts w:ascii="宋体" w:hAnsi="宋体" w:eastAsia="宋体" w:cs="宋体"/>
          <w:color w:val="auto"/>
          <w:spacing w:val="-1"/>
          <w:sz w:val="24"/>
          <w:szCs w:val="24"/>
        </w:rPr>
        <w:t>方有权在要求乙方支付违</w:t>
      </w:r>
    </w:p>
    <w:p>
      <w:pPr>
        <w:shd w:val="clear"/>
        <w:spacing w:before="1" w:line="218" w:lineRule="auto"/>
        <w:ind w:left="14"/>
        <w:rPr>
          <w:rFonts w:ascii="宋体" w:hAnsi="宋体" w:eastAsia="宋体" w:cs="宋体"/>
          <w:color w:val="auto"/>
          <w:sz w:val="24"/>
          <w:szCs w:val="24"/>
        </w:rPr>
      </w:pPr>
      <w:r>
        <w:rPr>
          <w:rFonts w:ascii="宋体" w:hAnsi="宋体" w:eastAsia="宋体" w:cs="宋体"/>
          <w:color w:val="auto"/>
          <w:spacing w:val="-1"/>
          <w:sz w:val="24"/>
          <w:szCs w:val="24"/>
        </w:rPr>
        <w:t>约金的同时，书面通知乙方解除本合同；</w:t>
      </w:r>
    </w:p>
    <w:p>
      <w:pPr>
        <w:shd w:val="clear"/>
        <w:spacing w:before="159" w:line="338" w:lineRule="auto"/>
        <w:ind w:left="9" w:right="60" w:firstLine="496"/>
        <w:jc w:val="both"/>
        <w:rPr>
          <w:rFonts w:ascii="宋体" w:hAnsi="宋体" w:eastAsia="宋体" w:cs="宋体"/>
          <w:color w:val="auto"/>
          <w:sz w:val="24"/>
          <w:szCs w:val="24"/>
        </w:rPr>
      </w:pPr>
      <w:r>
        <w:rPr>
          <w:rFonts w:ascii="宋体" w:hAnsi="宋体" w:eastAsia="宋体" w:cs="宋体"/>
          <w:color w:val="auto"/>
          <w:spacing w:val="-4"/>
          <w:sz w:val="24"/>
          <w:szCs w:val="24"/>
        </w:rPr>
        <w:t>1.8.3</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除不可抗力外，如果甲方没有按照本合同约定的付款方式付款，那么乙方可</w:t>
      </w:r>
      <w:r>
        <w:rPr>
          <w:rFonts w:ascii="宋体" w:hAnsi="宋体" w:eastAsia="宋体" w:cs="宋体"/>
          <w:color w:val="auto"/>
          <w:sz w:val="24"/>
          <w:szCs w:val="24"/>
        </w:rPr>
        <w:t xml:space="preserve"> 要求甲方支付违约金，违约金按每迟延付款一</w:t>
      </w:r>
      <w:r>
        <w:rPr>
          <w:rFonts w:ascii="宋体" w:hAnsi="宋体" w:eastAsia="宋体" w:cs="宋体"/>
          <w:color w:val="auto"/>
          <w:spacing w:val="-70"/>
          <w:sz w:val="24"/>
          <w:szCs w:val="24"/>
        </w:rPr>
        <w:t xml:space="preserve"> </w:t>
      </w:r>
      <w:r>
        <w:rPr>
          <w:rFonts w:ascii="宋体" w:hAnsi="宋体" w:eastAsia="宋体" w:cs="宋体"/>
          <w:color w:val="auto"/>
          <w:sz w:val="24"/>
          <w:szCs w:val="24"/>
        </w:rPr>
        <w:t>日的应付而未付款的</w:t>
      </w:r>
      <w:r>
        <w:rPr>
          <w:rFonts w:ascii="宋体" w:hAnsi="宋体" w:eastAsia="宋体" w:cs="宋体"/>
          <w:color w:val="auto"/>
          <w:spacing w:val="-117"/>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7"/>
          <w:sz w:val="24"/>
          <w:szCs w:val="24"/>
        </w:rPr>
        <w:t xml:space="preserve"> </w:t>
      </w:r>
      <w:r>
        <w:rPr>
          <w:rFonts w:ascii="宋体" w:hAnsi="宋体" w:eastAsia="宋体" w:cs="宋体"/>
          <w:color w:val="auto"/>
          <w:sz w:val="24"/>
          <w:szCs w:val="24"/>
        </w:rPr>
        <w:t>%计</w:t>
      </w:r>
      <w:r>
        <w:rPr>
          <w:rFonts w:ascii="宋体" w:hAnsi="宋体" w:eastAsia="宋体" w:cs="宋体"/>
          <w:color w:val="auto"/>
          <w:spacing w:val="-1"/>
          <w:sz w:val="24"/>
          <w:szCs w:val="24"/>
        </w:rPr>
        <w:t>算，最</w:t>
      </w:r>
      <w:r>
        <w:rPr>
          <w:rFonts w:ascii="宋体" w:hAnsi="宋体" w:eastAsia="宋体" w:cs="宋体"/>
          <w:color w:val="auto"/>
          <w:sz w:val="24"/>
          <w:szCs w:val="24"/>
        </w:rPr>
        <w:t xml:space="preserve"> </w:t>
      </w:r>
      <w:r>
        <w:rPr>
          <w:rFonts w:ascii="宋体" w:hAnsi="宋体" w:eastAsia="宋体" w:cs="宋体"/>
          <w:color w:val="auto"/>
          <w:spacing w:val="1"/>
          <w:sz w:val="24"/>
          <w:szCs w:val="24"/>
        </w:rPr>
        <w:t>高限额为本合同总价的</w:t>
      </w:r>
      <w:r>
        <w:rPr>
          <w:rFonts w:ascii="宋体" w:hAnsi="宋体" w:eastAsia="宋体" w:cs="宋体"/>
          <w:color w:val="auto"/>
          <w:spacing w:val="-106"/>
          <w:sz w:val="24"/>
          <w:szCs w:val="24"/>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%；迟延付款的违约金计算数额达到前述最高限额之</w:t>
      </w:r>
    </w:p>
    <w:p>
      <w:pPr>
        <w:shd w:val="clear"/>
        <w:spacing w:before="1" w:line="218" w:lineRule="auto"/>
        <w:ind w:left="50"/>
        <w:rPr>
          <w:rFonts w:ascii="宋体" w:hAnsi="宋体" w:eastAsia="宋体" w:cs="宋体"/>
          <w:color w:val="auto"/>
          <w:sz w:val="24"/>
          <w:szCs w:val="24"/>
        </w:rPr>
      </w:pPr>
      <w:r>
        <w:rPr>
          <w:rFonts w:ascii="宋体" w:hAnsi="宋体" w:eastAsia="宋体" w:cs="宋体"/>
          <w:color w:val="auto"/>
          <w:spacing w:val="-2"/>
          <w:sz w:val="24"/>
          <w:szCs w:val="24"/>
        </w:rPr>
        <w:t>日起，乙方有权在要求甲方支付违约金的同时，书面通知甲方解除本合同；</w:t>
      </w:r>
    </w:p>
    <w:p>
      <w:pPr>
        <w:shd w:val="clear"/>
        <w:spacing w:before="155" w:line="218" w:lineRule="auto"/>
        <w:ind w:left="506"/>
        <w:rPr>
          <w:rFonts w:ascii="宋体" w:hAnsi="宋体" w:eastAsia="宋体" w:cs="宋体"/>
          <w:color w:val="auto"/>
          <w:sz w:val="24"/>
          <w:szCs w:val="24"/>
        </w:rPr>
      </w:pPr>
      <w:r>
        <w:rPr>
          <w:rFonts w:ascii="宋体" w:hAnsi="宋体" w:eastAsia="宋体" w:cs="宋体"/>
          <w:color w:val="auto"/>
          <w:spacing w:val="1"/>
          <w:sz w:val="24"/>
          <w:szCs w:val="24"/>
        </w:rPr>
        <w:t>1.8.4 除不可抗力外，任何一方未能履行本合同约定的其他主要义务，经催告后</w:t>
      </w:r>
    </w:p>
    <w:p>
      <w:pPr>
        <w:shd w:val="clear"/>
        <w:spacing w:line="218" w:lineRule="auto"/>
        <w:rPr>
          <w:rFonts w:ascii="宋体" w:hAnsi="宋体" w:eastAsia="宋体" w:cs="宋体"/>
          <w:color w:val="auto"/>
          <w:sz w:val="24"/>
          <w:szCs w:val="24"/>
        </w:rPr>
        <w:sectPr>
          <w:headerReference r:id="rId70" w:type="default"/>
          <w:footerReference r:id="rId71" w:type="default"/>
          <w:pgSz w:w="11907" w:h="16840"/>
          <w:pgMar w:top="1118" w:right="1413" w:bottom="1470" w:left="1473" w:header="878" w:footer="1256" w:gutter="0"/>
          <w:cols w:space="720" w:num="1"/>
        </w:sectPr>
      </w:pPr>
    </w:p>
    <w:p>
      <w:pPr>
        <w:pStyle w:val="2"/>
        <w:shd w:val="clear"/>
        <w:spacing w:line="252" w:lineRule="auto"/>
        <w:rPr>
          <w:color w:val="auto"/>
        </w:rPr>
      </w:pPr>
    </w:p>
    <w:p>
      <w:pPr>
        <w:pStyle w:val="2"/>
        <w:shd w:val="clear"/>
        <w:spacing w:line="252" w:lineRule="auto"/>
        <w:rPr>
          <w:color w:val="auto"/>
        </w:rPr>
      </w:pPr>
    </w:p>
    <w:p>
      <w:pPr>
        <w:pStyle w:val="2"/>
        <w:shd w:val="clear"/>
        <w:spacing w:line="253" w:lineRule="auto"/>
        <w:rPr>
          <w:color w:val="auto"/>
        </w:rPr>
      </w:pPr>
    </w:p>
    <w:p>
      <w:pPr>
        <w:shd w:val="clear"/>
        <w:spacing w:before="78" w:line="339" w:lineRule="auto"/>
        <w:ind w:left="11" w:hanging="3"/>
        <w:rPr>
          <w:rFonts w:ascii="宋体" w:hAnsi="宋体" w:eastAsia="宋体" w:cs="宋体"/>
          <w:color w:val="auto"/>
          <w:sz w:val="24"/>
          <w:szCs w:val="24"/>
        </w:rPr>
      </w:pPr>
      <w:r>
        <w:rPr>
          <w:rFonts w:ascii="宋体" w:hAnsi="宋体" w:eastAsia="宋体" w:cs="宋体"/>
          <w:color w:val="auto"/>
          <w:spacing w:val="3"/>
          <w:sz w:val="24"/>
          <w:szCs w:val="24"/>
        </w:rPr>
        <w:t>在合理期限内仍未履行的，或者任何一方有其他违约行</w:t>
      </w:r>
      <w:r>
        <w:rPr>
          <w:rFonts w:ascii="宋体" w:hAnsi="宋体" w:eastAsia="宋体" w:cs="宋体"/>
          <w:color w:val="auto"/>
          <w:spacing w:val="2"/>
          <w:sz w:val="24"/>
          <w:szCs w:val="24"/>
        </w:rPr>
        <w:t>为致使不能实现合同目的的，</w:t>
      </w:r>
      <w:r>
        <w:rPr>
          <w:rFonts w:ascii="宋体" w:hAnsi="宋体" w:eastAsia="宋体" w:cs="宋体"/>
          <w:color w:val="auto"/>
          <w:sz w:val="24"/>
          <w:szCs w:val="24"/>
        </w:rPr>
        <w:t xml:space="preserve"> </w:t>
      </w:r>
      <w:r>
        <w:rPr>
          <w:rFonts w:ascii="宋体" w:hAnsi="宋体" w:eastAsia="宋体" w:cs="宋体"/>
          <w:color w:val="auto"/>
          <w:spacing w:val="2"/>
          <w:sz w:val="24"/>
          <w:szCs w:val="24"/>
        </w:rPr>
        <w:t>或者任何一方有腐败行为（即：提供或给予或接受或索取任何财</w:t>
      </w:r>
      <w:r>
        <w:rPr>
          <w:rFonts w:ascii="宋体" w:hAnsi="宋体" w:eastAsia="宋体" w:cs="宋体"/>
          <w:color w:val="auto"/>
          <w:spacing w:val="1"/>
          <w:sz w:val="24"/>
          <w:szCs w:val="24"/>
        </w:rPr>
        <w:t>物或其他好处或者采</w:t>
      </w:r>
      <w:r>
        <w:rPr>
          <w:rFonts w:ascii="宋体" w:hAnsi="宋体" w:eastAsia="宋体" w:cs="宋体"/>
          <w:color w:val="auto"/>
          <w:sz w:val="24"/>
          <w:szCs w:val="24"/>
        </w:rPr>
        <w:t xml:space="preserve"> </w:t>
      </w:r>
      <w:r>
        <w:rPr>
          <w:rFonts w:ascii="宋体" w:hAnsi="宋体" w:eastAsia="宋体" w:cs="宋体"/>
          <w:color w:val="auto"/>
          <w:spacing w:val="-9"/>
          <w:sz w:val="24"/>
          <w:szCs w:val="24"/>
        </w:rPr>
        <w:t>取其他不正当手段影响对方当事人在合同签订、履行过程中的行为）或者欺诈行</w:t>
      </w:r>
      <w:r>
        <w:rPr>
          <w:rFonts w:ascii="宋体" w:hAnsi="宋体" w:eastAsia="宋体" w:cs="宋体"/>
          <w:color w:val="auto"/>
          <w:spacing w:val="-10"/>
          <w:sz w:val="24"/>
          <w:szCs w:val="24"/>
        </w:rPr>
        <w:t>为（即：</w:t>
      </w:r>
      <w:r>
        <w:rPr>
          <w:rFonts w:ascii="宋体" w:hAnsi="宋体" w:eastAsia="宋体" w:cs="宋体"/>
          <w:color w:val="auto"/>
          <w:sz w:val="24"/>
          <w:szCs w:val="24"/>
        </w:rPr>
        <w:t xml:space="preserve"> </w:t>
      </w:r>
      <w:r>
        <w:rPr>
          <w:rFonts w:ascii="宋体" w:hAnsi="宋体" w:eastAsia="宋体" w:cs="宋体"/>
          <w:color w:val="auto"/>
          <w:spacing w:val="2"/>
          <w:sz w:val="24"/>
          <w:szCs w:val="24"/>
        </w:rPr>
        <w:t>以谎报事实或者隐瞒真相的方法来影响对方当事人在合同签</w:t>
      </w:r>
      <w:r>
        <w:rPr>
          <w:rFonts w:ascii="宋体" w:hAnsi="宋体" w:eastAsia="宋体" w:cs="宋体"/>
          <w:color w:val="auto"/>
          <w:spacing w:val="1"/>
          <w:sz w:val="24"/>
          <w:szCs w:val="24"/>
        </w:rPr>
        <w:t>订、履行过程中的行为）</w:t>
      </w:r>
    </w:p>
    <w:p>
      <w:pPr>
        <w:shd w:val="clear"/>
        <w:spacing w:line="218" w:lineRule="auto"/>
        <w:ind w:left="28"/>
        <w:rPr>
          <w:rFonts w:ascii="宋体" w:hAnsi="宋体" w:eastAsia="宋体" w:cs="宋体"/>
          <w:color w:val="auto"/>
          <w:sz w:val="24"/>
          <w:szCs w:val="24"/>
        </w:rPr>
      </w:pPr>
      <w:r>
        <w:rPr>
          <w:rFonts w:ascii="宋体" w:hAnsi="宋体" w:eastAsia="宋体" w:cs="宋体"/>
          <w:color w:val="auto"/>
          <w:spacing w:val="-2"/>
          <w:sz w:val="24"/>
          <w:szCs w:val="24"/>
        </w:rPr>
        <w:t>的，对方当事人可以书面通知违约方解除本合同；</w:t>
      </w:r>
    </w:p>
    <w:p>
      <w:pPr>
        <w:shd w:val="clear"/>
        <w:spacing w:before="154" w:line="339" w:lineRule="auto"/>
        <w:ind w:left="9" w:right="60" w:firstLine="496"/>
        <w:jc w:val="both"/>
        <w:rPr>
          <w:rFonts w:ascii="宋体" w:hAnsi="宋体" w:eastAsia="宋体" w:cs="宋体"/>
          <w:color w:val="auto"/>
          <w:sz w:val="24"/>
          <w:szCs w:val="24"/>
        </w:rPr>
      </w:pPr>
      <w:r>
        <w:rPr>
          <w:rFonts w:ascii="宋体" w:hAnsi="宋体" w:eastAsia="宋体" w:cs="宋体"/>
          <w:color w:val="auto"/>
          <w:spacing w:val="1"/>
          <w:sz w:val="24"/>
          <w:szCs w:val="24"/>
        </w:rPr>
        <w:t>1.8.5 除前述约定外，任何一方未能履行本合同约定的义务，对方当事人均有权</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要求继续履行、采取补救措施或者赔偿损失等，且对方当事人行使的</w:t>
      </w:r>
      <w:r>
        <w:rPr>
          <w:rFonts w:ascii="宋体" w:hAnsi="宋体" w:eastAsia="宋体" w:cs="宋体"/>
          <w:color w:val="auto"/>
          <w:spacing w:val="1"/>
          <w:sz w:val="24"/>
          <w:szCs w:val="24"/>
        </w:rPr>
        <w:t>任何权利救济方</w:t>
      </w:r>
    </w:p>
    <w:p>
      <w:pPr>
        <w:shd w:val="clear"/>
        <w:spacing w:line="219" w:lineRule="auto"/>
        <w:ind w:left="13"/>
        <w:rPr>
          <w:rFonts w:ascii="宋体" w:hAnsi="宋体" w:eastAsia="宋体" w:cs="宋体"/>
          <w:color w:val="auto"/>
          <w:sz w:val="24"/>
          <w:szCs w:val="24"/>
        </w:rPr>
      </w:pPr>
      <w:r>
        <w:rPr>
          <w:rFonts w:ascii="宋体" w:hAnsi="宋体" w:eastAsia="宋体" w:cs="宋体"/>
          <w:color w:val="auto"/>
          <w:spacing w:val="-1"/>
          <w:sz w:val="24"/>
          <w:szCs w:val="24"/>
        </w:rPr>
        <w:t>式均不视为其放弃了其他法定或者约定的权利救济方式；</w:t>
      </w:r>
    </w:p>
    <w:p>
      <w:pPr>
        <w:shd w:val="clear"/>
        <w:spacing w:before="153" w:line="339" w:lineRule="auto"/>
        <w:ind w:left="9" w:right="59" w:firstLine="496"/>
        <w:jc w:val="both"/>
        <w:rPr>
          <w:rFonts w:ascii="宋体" w:hAnsi="宋体" w:eastAsia="宋体" w:cs="宋体"/>
          <w:color w:val="auto"/>
          <w:sz w:val="24"/>
          <w:szCs w:val="24"/>
        </w:rPr>
      </w:pPr>
      <w:r>
        <w:rPr>
          <w:rFonts w:ascii="宋体" w:hAnsi="宋体" w:eastAsia="宋体" w:cs="宋体"/>
          <w:color w:val="auto"/>
          <w:spacing w:val="-4"/>
          <w:sz w:val="24"/>
          <w:szCs w:val="24"/>
        </w:rPr>
        <w:t>1.8.6</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如果出现采购监督管理部门在处理投诉事项期间，书面通知甲方暂停采购活</w:t>
      </w:r>
      <w:r>
        <w:rPr>
          <w:rFonts w:ascii="宋体" w:hAnsi="宋体" w:eastAsia="宋体" w:cs="宋体"/>
          <w:color w:val="auto"/>
          <w:sz w:val="24"/>
          <w:szCs w:val="24"/>
        </w:rPr>
        <w:t xml:space="preserve"> </w:t>
      </w:r>
      <w:r>
        <w:rPr>
          <w:rFonts w:ascii="宋体" w:hAnsi="宋体" w:eastAsia="宋体" w:cs="宋体"/>
          <w:color w:val="auto"/>
          <w:spacing w:val="2"/>
          <w:sz w:val="24"/>
          <w:szCs w:val="24"/>
        </w:rPr>
        <w:t>动的情形，或者询问或质疑事项可能影响中标或者成交结果的，导致</w:t>
      </w:r>
      <w:r>
        <w:rPr>
          <w:rFonts w:ascii="宋体" w:hAnsi="宋体" w:eastAsia="宋体" w:cs="宋体"/>
          <w:color w:val="auto"/>
          <w:spacing w:val="1"/>
          <w:sz w:val="24"/>
          <w:szCs w:val="24"/>
        </w:rPr>
        <w:t>甲方中止履行合</w:t>
      </w:r>
    </w:p>
    <w:p>
      <w:pPr>
        <w:shd w:val="clear"/>
        <w:spacing w:line="220" w:lineRule="auto"/>
        <w:ind w:left="32"/>
        <w:rPr>
          <w:rFonts w:ascii="宋体" w:hAnsi="宋体" w:eastAsia="宋体" w:cs="宋体"/>
          <w:color w:val="auto"/>
          <w:sz w:val="24"/>
          <w:szCs w:val="24"/>
        </w:rPr>
      </w:pPr>
      <w:r>
        <w:rPr>
          <w:rFonts w:ascii="宋体" w:hAnsi="宋体" w:eastAsia="宋体" w:cs="宋体"/>
          <w:color w:val="auto"/>
          <w:spacing w:val="-3"/>
          <w:sz w:val="24"/>
          <w:szCs w:val="24"/>
        </w:rPr>
        <w:t>同的情形，均不视为甲方违约。</w:t>
      </w:r>
    </w:p>
    <w:p>
      <w:pPr>
        <w:shd w:val="clear"/>
        <w:spacing w:before="153" w:line="212" w:lineRule="auto"/>
        <w:ind w:left="506"/>
        <w:rPr>
          <w:rFonts w:ascii="宋体" w:hAnsi="宋体" w:eastAsia="宋体" w:cs="宋体"/>
          <w:color w:val="auto"/>
          <w:sz w:val="24"/>
          <w:szCs w:val="24"/>
        </w:rPr>
      </w:pPr>
      <w:r>
        <w:rPr>
          <w:rFonts w:ascii="宋体" w:hAnsi="宋体" w:eastAsia="宋体" w:cs="宋体"/>
          <w:color w:val="auto"/>
          <w:spacing w:val="-4"/>
          <w:sz w:val="24"/>
          <w:szCs w:val="24"/>
        </w:rPr>
        <w:t>1.8.7</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违约责任</w:t>
      </w:r>
      <w:r>
        <w:rPr>
          <w:rFonts w:ascii="宋体" w:hAnsi="宋体" w:eastAsia="宋体" w:cs="宋体"/>
          <w:b/>
          <w:bCs/>
          <w:i/>
          <w:iCs/>
          <w:color w:val="auto"/>
          <w:spacing w:val="-4"/>
          <w:sz w:val="25"/>
          <w:szCs w:val="25"/>
          <w:u w:val="single" w:color="auto"/>
        </w:rPr>
        <w:t>合同专用条款</w:t>
      </w:r>
      <w:r>
        <w:rPr>
          <w:rFonts w:ascii="宋体" w:hAnsi="宋体" w:eastAsia="宋体" w:cs="宋体"/>
          <w:color w:val="auto"/>
          <w:spacing w:val="-4"/>
          <w:sz w:val="24"/>
          <w:szCs w:val="24"/>
        </w:rPr>
        <w:t>另有约定的，</w:t>
      </w:r>
      <w:r>
        <w:rPr>
          <w:rFonts w:ascii="宋体" w:hAnsi="宋体" w:eastAsia="宋体" w:cs="宋体"/>
          <w:color w:val="auto"/>
          <w:spacing w:val="-5"/>
          <w:sz w:val="24"/>
          <w:szCs w:val="24"/>
        </w:rPr>
        <w:t>从其约定。</w:t>
      </w:r>
    </w:p>
    <w:p>
      <w:pPr>
        <w:shd w:val="clear"/>
        <w:spacing w:before="153" w:line="219" w:lineRule="auto"/>
        <w:ind w:left="506"/>
        <w:outlineLvl w:val="6"/>
        <w:rPr>
          <w:rFonts w:ascii="宋体" w:hAnsi="宋体" w:eastAsia="宋体" w:cs="宋体"/>
          <w:color w:val="auto"/>
          <w:sz w:val="24"/>
          <w:szCs w:val="24"/>
        </w:rPr>
      </w:pPr>
      <w:r>
        <w:rPr>
          <w:rFonts w:ascii="宋体" w:hAnsi="宋体" w:eastAsia="宋体" w:cs="宋体"/>
          <w:b/>
          <w:bCs/>
          <w:color w:val="auto"/>
          <w:spacing w:val="-6"/>
          <w:sz w:val="24"/>
          <w:szCs w:val="24"/>
        </w:rPr>
        <w:t>1.9</w:t>
      </w:r>
      <w:r>
        <w:rPr>
          <w:rFonts w:ascii="宋体" w:hAnsi="宋体" w:eastAsia="宋体" w:cs="宋体"/>
          <w:color w:val="auto"/>
          <w:spacing w:val="-47"/>
          <w:sz w:val="24"/>
          <w:szCs w:val="24"/>
        </w:rPr>
        <w:t xml:space="preserve"> </w:t>
      </w:r>
      <w:r>
        <w:rPr>
          <w:rFonts w:ascii="宋体" w:hAnsi="宋体" w:eastAsia="宋体" w:cs="宋体"/>
          <w:b/>
          <w:bCs/>
          <w:color w:val="auto"/>
          <w:spacing w:val="-6"/>
          <w:sz w:val="24"/>
          <w:szCs w:val="24"/>
        </w:rPr>
        <w:t>合同争议的解决</w:t>
      </w:r>
    </w:p>
    <w:p>
      <w:pPr>
        <w:shd w:val="clear"/>
        <w:spacing w:before="156" w:line="439" w:lineRule="exact"/>
        <w:ind w:right="62"/>
        <w:jc w:val="right"/>
        <w:rPr>
          <w:rFonts w:ascii="宋体" w:hAnsi="宋体" w:eastAsia="宋体" w:cs="宋体"/>
          <w:color w:val="auto"/>
          <w:sz w:val="24"/>
          <w:szCs w:val="24"/>
        </w:rPr>
      </w:pPr>
      <w:r>
        <w:rPr>
          <w:rFonts w:ascii="宋体" w:hAnsi="宋体" w:eastAsia="宋体" w:cs="宋体"/>
          <w:color w:val="auto"/>
          <w:spacing w:val="2"/>
          <w:position w:val="15"/>
          <w:sz w:val="24"/>
          <w:szCs w:val="24"/>
        </w:rPr>
        <w:t>本合同履行过程中发生的任何争议，双方当事人均可通过和解或者调解</w:t>
      </w:r>
      <w:r>
        <w:rPr>
          <w:rFonts w:ascii="宋体" w:hAnsi="宋体" w:eastAsia="宋体" w:cs="宋体"/>
          <w:color w:val="auto"/>
          <w:spacing w:val="1"/>
          <w:position w:val="15"/>
          <w:sz w:val="24"/>
          <w:szCs w:val="24"/>
        </w:rPr>
        <w:t>解决；</w:t>
      </w:r>
    </w:p>
    <w:p>
      <w:pPr>
        <w:shd w:val="clear"/>
        <w:spacing w:before="1" w:line="219" w:lineRule="auto"/>
        <w:jc w:val="right"/>
        <w:rPr>
          <w:rFonts w:ascii="宋体" w:hAnsi="宋体" w:eastAsia="宋体" w:cs="宋体"/>
          <w:color w:val="auto"/>
          <w:sz w:val="24"/>
          <w:szCs w:val="24"/>
        </w:rPr>
      </w:pPr>
      <w:r>
        <w:rPr>
          <w:rFonts w:ascii="宋体" w:hAnsi="宋体" w:eastAsia="宋体" w:cs="宋体"/>
          <w:color w:val="auto"/>
          <w:spacing w:val="-3"/>
          <w:sz w:val="24"/>
          <w:szCs w:val="24"/>
        </w:rPr>
        <w:t>不愿和解、调解或者和解、调解不成的，可以选择以下第</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3"/>
          <w:sz w:val="24"/>
          <w:szCs w:val="24"/>
        </w:rPr>
        <w:t>条款规定的</w:t>
      </w:r>
      <w:r>
        <w:rPr>
          <w:rFonts w:ascii="宋体" w:hAnsi="宋体" w:eastAsia="宋体" w:cs="宋体"/>
          <w:color w:val="auto"/>
          <w:spacing w:val="-4"/>
          <w:sz w:val="24"/>
          <w:szCs w:val="24"/>
        </w:rPr>
        <w:t>方式解决：</w:t>
      </w:r>
    </w:p>
    <w:p>
      <w:pPr>
        <w:shd w:val="clear"/>
        <w:spacing w:before="154" w:line="326" w:lineRule="auto"/>
        <w:ind w:right="59"/>
        <w:jc w:val="right"/>
        <w:rPr>
          <w:rFonts w:ascii="宋体" w:hAnsi="宋体" w:eastAsia="宋体" w:cs="宋体"/>
          <w:color w:val="auto"/>
          <w:sz w:val="24"/>
          <w:szCs w:val="24"/>
        </w:rPr>
      </w:pPr>
      <w:r>
        <w:rPr>
          <w:rFonts w:ascii="宋体" w:hAnsi="宋体" w:eastAsia="宋体" w:cs="宋体"/>
          <w:color w:val="auto"/>
          <w:spacing w:val="-1"/>
          <w:sz w:val="24"/>
          <w:szCs w:val="24"/>
        </w:rPr>
        <w:t>1.9.1 将争议提交</w:t>
      </w:r>
      <w:r>
        <w:rPr>
          <w:rFonts w:ascii="宋体" w:hAnsi="宋体" w:eastAsia="宋体" w:cs="宋体"/>
          <w:b/>
          <w:bCs/>
          <w:i/>
          <w:iCs/>
          <w:color w:val="auto"/>
          <w:spacing w:val="-1"/>
          <w:sz w:val="25"/>
          <w:szCs w:val="25"/>
          <w:u w:val="single" w:color="auto"/>
        </w:rPr>
        <w:t>合同专用条款</w:t>
      </w:r>
      <w:r>
        <w:rPr>
          <w:rFonts w:ascii="宋体" w:hAnsi="宋体" w:eastAsia="宋体" w:cs="宋体"/>
          <w:color w:val="auto"/>
          <w:spacing w:val="-1"/>
          <w:sz w:val="24"/>
          <w:szCs w:val="24"/>
        </w:rPr>
        <w:t>仲裁委员会依申请仲裁时其现行有效的仲裁规则</w:t>
      </w:r>
    </w:p>
    <w:p>
      <w:pPr>
        <w:shd w:val="clear"/>
        <w:spacing w:line="219" w:lineRule="auto"/>
        <w:ind w:left="9"/>
        <w:rPr>
          <w:rFonts w:ascii="宋体" w:hAnsi="宋体" w:eastAsia="宋体" w:cs="宋体"/>
          <w:color w:val="auto"/>
          <w:sz w:val="24"/>
          <w:szCs w:val="24"/>
        </w:rPr>
      </w:pPr>
      <w:r>
        <w:rPr>
          <w:rFonts w:ascii="宋体" w:hAnsi="宋体" w:eastAsia="宋体" w:cs="宋体"/>
          <w:color w:val="auto"/>
          <w:spacing w:val="-4"/>
          <w:sz w:val="24"/>
          <w:szCs w:val="24"/>
        </w:rPr>
        <w:t>裁决；</w:t>
      </w:r>
    </w:p>
    <w:p>
      <w:pPr>
        <w:shd w:val="clear"/>
        <w:spacing w:before="155" w:line="324" w:lineRule="auto"/>
        <w:ind w:left="506"/>
        <w:rPr>
          <w:rFonts w:ascii="宋体" w:hAnsi="宋体" w:eastAsia="宋体" w:cs="宋体"/>
          <w:color w:val="auto"/>
          <w:sz w:val="24"/>
          <w:szCs w:val="24"/>
        </w:rPr>
      </w:pPr>
      <w:r>
        <w:rPr>
          <w:rFonts w:ascii="宋体" w:hAnsi="宋体" w:eastAsia="宋体" w:cs="宋体"/>
          <w:color w:val="auto"/>
          <w:spacing w:val="-7"/>
          <w:sz w:val="24"/>
          <w:szCs w:val="24"/>
        </w:rPr>
        <w:t>1.9.2</w:t>
      </w:r>
      <w:r>
        <w:rPr>
          <w:rFonts w:ascii="宋体" w:hAnsi="宋体" w:eastAsia="宋体" w:cs="宋体"/>
          <w:color w:val="auto"/>
          <w:spacing w:val="33"/>
          <w:sz w:val="24"/>
          <w:szCs w:val="24"/>
        </w:rPr>
        <w:t xml:space="preserve"> </w:t>
      </w:r>
      <w:r>
        <w:rPr>
          <w:rFonts w:ascii="宋体" w:hAnsi="宋体" w:eastAsia="宋体" w:cs="宋体"/>
          <w:color w:val="auto"/>
          <w:spacing w:val="-7"/>
          <w:sz w:val="24"/>
          <w:szCs w:val="24"/>
        </w:rPr>
        <w:t>向</w:t>
      </w:r>
      <w:r>
        <w:rPr>
          <w:rFonts w:ascii="宋体" w:hAnsi="宋体" w:eastAsia="宋体" w:cs="宋体"/>
          <w:b/>
          <w:bCs/>
          <w:i/>
          <w:iCs/>
          <w:color w:val="auto"/>
          <w:spacing w:val="-7"/>
          <w:sz w:val="25"/>
          <w:szCs w:val="25"/>
          <w:u w:val="single" w:color="auto"/>
        </w:rPr>
        <w:t>合同专用条款</w:t>
      </w:r>
      <w:r>
        <w:rPr>
          <w:rFonts w:ascii="宋体" w:hAnsi="宋体" w:eastAsia="宋体" w:cs="宋体"/>
          <w:color w:val="auto"/>
          <w:spacing w:val="-7"/>
          <w:sz w:val="24"/>
          <w:szCs w:val="24"/>
        </w:rPr>
        <w:t>人民法院起诉。</w:t>
      </w:r>
    </w:p>
    <w:p>
      <w:pPr>
        <w:shd w:val="clear"/>
        <w:spacing w:line="220" w:lineRule="auto"/>
        <w:ind w:left="491"/>
        <w:rPr>
          <w:rFonts w:ascii="宋体" w:hAnsi="宋体" w:eastAsia="宋体" w:cs="宋体"/>
          <w:color w:val="auto"/>
          <w:sz w:val="24"/>
          <w:szCs w:val="24"/>
        </w:rPr>
      </w:pPr>
      <w:r>
        <w:rPr>
          <w:rFonts w:ascii="宋体" w:hAnsi="宋体" w:eastAsia="宋体" w:cs="宋体"/>
          <w:b/>
          <w:bCs/>
          <w:color w:val="auto"/>
          <w:spacing w:val="-4"/>
          <w:sz w:val="24"/>
          <w:szCs w:val="24"/>
        </w:rPr>
        <w:t>2.0</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合同生效</w:t>
      </w:r>
    </w:p>
    <w:p>
      <w:pPr>
        <w:shd w:val="clear"/>
        <w:spacing w:before="155"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本合同自双方当事人盖章签字时生效。</w:t>
      </w:r>
    </w:p>
    <w:p>
      <w:pPr>
        <w:shd w:val="clear"/>
        <w:spacing w:before="155" w:line="221" w:lineRule="auto"/>
        <w:ind w:left="39"/>
        <w:rPr>
          <w:rFonts w:ascii="宋体" w:hAnsi="宋体" w:eastAsia="宋体" w:cs="宋体"/>
          <w:color w:val="auto"/>
          <w:sz w:val="24"/>
          <w:szCs w:val="24"/>
        </w:rPr>
      </w:pPr>
      <w:r>
        <w:rPr>
          <w:rFonts w:ascii="宋体" w:hAnsi="宋体" w:eastAsia="宋体" w:cs="宋体"/>
          <w:b/>
          <w:bCs/>
          <w:color w:val="auto"/>
          <w:spacing w:val="-7"/>
          <w:sz w:val="24"/>
          <w:szCs w:val="24"/>
        </w:rPr>
        <w:t>甲方</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乙方</w:t>
      </w:r>
      <w:r>
        <w:rPr>
          <w:rFonts w:ascii="宋体" w:hAnsi="宋体" w:eastAsia="宋体" w:cs="宋体"/>
          <w:color w:val="auto"/>
          <w:spacing w:val="-7"/>
          <w:sz w:val="24"/>
          <w:szCs w:val="24"/>
        </w:rPr>
        <w:t>：</w:t>
      </w:r>
    </w:p>
    <w:p>
      <w:pPr>
        <w:shd w:val="clear"/>
        <w:spacing w:before="151" w:line="219" w:lineRule="auto"/>
        <w:ind w:left="14"/>
        <w:rPr>
          <w:rFonts w:ascii="宋体" w:hAnsi="宋体" w:eastAsia="宋体" w:cs="宋体"/>
          <w:color w:val="auto"/>
          <w:sz w:val="24"/>
          <w:szCs w:val="24"/>
        </w:rPr>
      </w:pPr>
      <w:r>
        <w:rPr>
          <w:rFonts w:ascii="宋体" w:hAnsi="宋体" w:eastAsia="宋体" w:cs="宋体"/>
          <w:color w:val="auto"/>
          <w:sz w:val="24"/>
          <w:szCs w:val="24"/>
        </w:rPr>
        <w:t xml:space="preserve">统一社会信用代码：                     </w:t>
      </w:r>
      <w:r>
        <w:rPr>
          <w:rFonts w:ascii="宋体" w:hAnsi="宋体" w:eastAsia="宋体" w:cs="宋体"/>
          <w:color w:val="auto"/>
          <w:spacing w:val="-1"/>
          <w:sz w:val="24"/>
          <w:szCs w:val="24"/>
        </w:rPr>
        <w:t xml:space="preserve">  统一社会信用代码或身份证号码：</w:t>
      </w:r>
    </w:p>
    <w:p>
      <w:pPr>
        <w:shd w:val="clear"/>
        <w:spacing w:before="158" w:line="220" w:lineRule="auto"/>
        <w:ind w:left="8"/>
        <w:rPr>
          <w:rFonts w:ascii="宋体" w:hAnsi="宋体" w:eastAsia="宋体" w:cs="宋体"/>
          <w:color w:val="auto"/>
          <w:sz w:val="24"/>
          <w:szCs w:val="24"/>
        </w:rPr>
      </w:pPr>
      <w:r>
        <w:rPr>
          <w:rFonts w:ascii="宋体" w:hAnsi="宋体" w:eastAsia="宋体" w:cs="宋体"/>
          <w:color w:val="auto"/>
          <w:spacing w:val="-3"/>
          <w:sz w:val="24"/>
          <w:szCs w:val="24"/>
        </w:rPr>
        <w:t>住所：</w:t>
      </w:r>
      <w:r>
        <w:rPr>
          <w:rFonts w:ascii="宋体" w:hAnsi="宋体" w:eastAsia="宋体" w:cs="宋体"/>
          <w:color w:val="auto"/>
          <w:sz w:val="24"/>
          <w:szCs w:val="24"/>
        </w:rPr>
        <w:t xml:space="preserve">                                   </w:t>
      </w:r>
      <w:r>
        <w:rPr>
          <w:rFonts w:ascii="宋体" w:hAnsi="宋体" w:eastAsia="宋体" w:cs="宋体"/>
          <w:color w:val="auto"/>
          <w:spacing w:val="-3"/>
          <w:sz w:val="24"/>
          <w:szCs w:val="24"/>
        </w:rPr>
        <w:t>住所：</w:t>
      </w:r>
    </w:p>
    <w:p>
      <w:pPr>
        <w:shd w:val="clear"/>
        <w:spacing w:line="153" w:lineRule="exact"/>
        <w:rPr>
          <w:color w:val="auto"/>
        </w:rPr>
      </w:pPr>
    </w:p>
    <w:tbl>
      <w:tblPr>
        <w:tblStyle w:val="5"/>
        <w:tblW w:w="6951" w:type="dxa"/>
        <w:tblInd w:w="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8"/>
        <w:gridCol w:w="350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9" w:hRule="atLeast"/>
        </w:trPr>
        <w:tc>
          <w:tcPr>
            <w:tcW w:w="3448" w:type="dxa"/>
            <w:vAlign w:val="top"/>
          </w:tcPr>
          <w:p>
            <w:pPr>
              <w:pStyle w:val="6"/>
              <w:shd w:val="clear"/>
              <w:spacing w:line="219" w:lineRule="auto"/>
              <w:ind w:left="1"/>
              <w:rPr>
                <w:color w:val="auto"/>
              </w:rPr>
            </w:pPr>
            <w:r>
              <w:rPr>
                <w:color w:val="auto"/>
                <w:spacing w:val="-2"/>
              </w:rPr>
              <w:t>法定代表人或</w:t>
            </w:r>
          </w:p>
        </w:tc>
        <w:tc>
          <w:tcPr>
            <w:tcW w:w="3503" w:type="dxa"/>
            <w:vAlign w:val="top"/>
          </w:tcPr>
          <w:p>
            <w:pPr>
              <w:pStyle w:val="6"/>
              <w:shd w:val="clear"/>
              <w:spacing w:line="219" w:lineRule="auto"/>
              <w:ind w:left="1473"/>
              <w:rPr>
                <w:color w:val="auto"/>
              </w:rPr>
            </w:pPr>
            <w:r>
              <w:rPr>
                <w:color w:val="auto"/>
                <w:spacing w:val="-2"/>
              </w:rPr>
              <w:t>法定代表人或</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9" w:hRule="atLeast"/>
        </w:trPr>
        <w:tc>
          <w:tcPr>
            <w:tcW w:w="3448" w:type="dxa"/>
            <w:vAlign w:val="top"/>
          </w:tcPr>
          <w:p>
            <w:pPr>
              <w:pStyle w:val="6"/>
              <w:shd w:val="clear"/>
              <w:spacing w:before="100" w:line="176" w:lineRule="auto"/>
              <w:rPr>
                <w:color w:val="auto"/>
              </w:rPr>
            </w:pPr>
            <w:r>
              <w:rPr>
                <w:color w:val="auto"/>
                <w:spacing w:val="-2"/>
              </w:rPr>
              <w:t>授权代表（签字</w:t>
            </w:r>
            <w:r>
              <w:rPr>
                <w:color w:val="auto"/>
                <w:spacing w:val="2"/>
              </w:rPr>
              <w:t>）：</w:t>
            </w:r>
          </w:p>
        </w:tc>
        <w:tc>
          <w:tcPr>
            <w:tcW w:w="3503" w:type="dxa"/>
            <w:vAlign w:val="top"/>
          </w:tcPr>
          <w:p>
            <w:pPr>
              <w:pStyle w:val="6"/>
              <w:shd w:val="clear"/>
              <w:spacing w:before="100" w:line="176" w:lineRule="auto"/>
              <w:jc w:val="right"/>
              <w:rPr>
                <w:color w:val="auto"/>
              </w:rPr>
            </w:pPr>
            <w:r>
              <w:rPr>
                <w:color w:val="auto"/>
                <w:spacing w:val="-2"/>
              </w:rPr>
              <w:t>授权代表（签字）:</w:t>
            </w:r>
          </w:p>
        </w:tc>
      </w:tr>
    </w:tbl>
    <w:p>
      <w:pPr>
        <w:shd w:val="clear"/>
        <w:spacing w:before="203" w:line="221" w:lineRule="auto"/>
        <w:ind w:left="9"/>
        <w:rPr>
          <w:rFonts w:ascii="宋体" w:hAnsi="宋体" w:eastAsia="宋体" w:cs="宋体"/>
          <w:color w:val="auto"/>
          <w:sz w:val="24"/>
          <w:szCs w:val="24"/>
        </w:rPr>
      </w:pPr>
      <w:r>
        <w:rPr>
          <w:rFonts w:ascii="宋体" w:hAnsi="宋体" w:eastAsia="宋体" w:cs="宋体"/>
          <w:color w:val="auto"/>
          <w:sz w:val="24"/>
          <w:szCs w:val="24"/>
        </w:rPr>
        <w:t xml:space="preserve">联系人：                         </w:t>
      </w:r>
      <w:r>
        <w:rPr>
          <w:rFonts w:ascii="宋体" w:hAnsi="宋体" w:eastAsia="宋体" w:cs="宋体"/>
          <w:color w:val="auto"/>
          <w:spacing w:val="-1"/>
          <w:sz w:val="24"/>
          <w:szCs w:val="24"/>
        </w:rPr>
        <w:t xml:space="preserve">        联系人：</w:t>
      </w:r>
    </w:p>
    <w:p>
      <w:pPr>
        <w:shd w:val="clear"/>
        <w:spacing w:before="151" w:line="220" w:lineRule="auto"/>
        <w:ind w:left="14"/>
        <w:rPr>
          <w:rFonts w:ascii="宋体" w:hAnsi="宋体" w:eastAsia="宋体" w:cs="宋体"/>
          <w:color w:val="auto"/>
          <w:sz w:val="24"/>
          <w:szCs w:val="24"/>
        </w:rPr>
      </w:pPr>
      <w:r>
        <w:rPr>
          <w:rFonts w:ascii="宋体" w:hAnsi="宋体" w:eastAsia="宋体" w:cs="宋体"/>
          <w:color w:val="auto"/>
          <w:sz w:val="24"/>
          <w:szCs w:val="24"/>
        </w:rPr>
        <w:t xml:space="preserve">约定送达地址：                 </w:t>
      </w:r>
      <w:r>
        <w:rPr>
          <w:rFonts w:ascii="宋体" w:hAnsi="宋体" w:eastAsia="宋体" w:cs="宋体"/>
          <w:color w:val="auto"/>
          <w:spacing w:val="-1"/>
          <w:sz w:val="24"/>
          <w:szCs w:val="24"/>
        </w:rPr>
        <w:t xml:space="preserve">          约定送达地址：</w:t>
      </w:r>
    </w:p>
    <w:p>
      <w:pPr>
        <w:shd w:val="clear"/>
        <w:spacing w:before="153" w:line="219" w:lineRule="auto"/>
        <w:ind w:left="26"/>
        <w:rPr>
          <w:rFonts w:ascii="宋体" w:hAnsi="宋体" w:eastAsia="宋体" w:cs="宋体"/>
          <w:color w:val="auto"/>
          <w:sz w:val="24"/>
          <w:szCs w:val="24"/>
        </w:rPr>
      </w:pPr>
      <w:r>
        <w:rPr>
          <w:rFonts w:ascii="宋体" w:hAnsi="宋体" w:eastAsia="宋体" w:cs="宋体"/>
          <w:color w:val="auto"/>
          <w:spacing w:val="-6"/>
          <w:sz w:val="24"/>
          <w:szCs w:val="24"/>
        </w:rPr>
        <w:t>邮政编码：</w:t>
      </w:r>
      <w:r>
        <w:rPr>
          <w:rFonts w:ascii="宋体" w:hAnsi="宋体" w:eastAsia="宋体" w:cs="宋体"/>
          <w:color w:val="auto"/>
          <w:spacing w:val="1"/>
          <w:sz w:val="24"/>
          <w:szCs w:val="24"/>
        </w:rPr>
        <w:t xml:space="preserve">                               </w:t>
      </w:r>
      <w:r>
        <w:rPr>
          <w:rFonts w:ascii="宋体" w:hAnsi="宋体" w:eastAsia="宋体" w:cs="宋体"/>
          <w:color w:val="auto"/>
          <w:spacing w:val="-6"/>
          <w:sz w:val="24"/>
          <w:szCs w:val="24"/>
        </w:rPr>
        <w:t>邮政编码：</w:t>
      </w:r>
    </w:p>
    <w:p>
      <w:pPr>
        <w:shd w:val="clear"/>
        <w:spacing w:before="158" w:line="221" w:lineRule="auto"/>
        <w:ind w:left="37"/>
        <w:rPr>
          <w:rFonts w:ascii="宋体" w:hAnsi="宋体" w:eastAsia="宋体" w:cs="宋体"/>
          <w:color w:val="auto"/>
          <w:sz w:val="24"/>
          <w:szCs w:val="24"/>
        </w:rPr>
      </w:pPr>
      <w:r>
        <w:rPr>
          <w:rFonts w:ascii="宋体" w:hAnsi="宋体" w:eastAsia="宋体" w:cs="宋体"/>
          <w:color w:val="auto"/>
          <w:spacing w:val="-3"/>
          <w:sz w:val="24"/>
          <w:szCs w:val="24"/>
        </w:rPr>
        <w:t>电话:                                     电话:</w:t>
      </w:r>
    </w:p>
    <w:p>
      <w:pPr>
        <w:shd w:val="clear"/>
        <w:spacing w:before="150" w:line="219" w:lineRule="auto"/>
        <w:ind w:left="7"/>
        <w:rPr>
          <w:rFonts w:ascii="宋体" w:hAnsi="宋体" w:eastAsia="宋体" w:cs="宋体"/>
          <w:color w:val="auto"/>
          <w:sz w:val="24"/>
          <w:szCs w:val="24"/>
        </w:rPr>
      </w:pPr>
      <w:r>
        <w:rPr>
          <w:rFonts w:ascii="宋体" w:hAnsi="宋体" w:eastAsia="宋体" w:cs="宋体"/>
          <w:color w:val="auto"/>
          <w:spacing w:val="4"/>
          <w:sz w:val="24"/>
          <w:szCs w:val="24"/>
        </w:rPr>
        <w:t xml:space="preserve">传真:                              </w:t>
      </w:r>
      <w:r>
        <w:rPr>
          <w:rFonts w:ascii="宋体" w:hAnsi="宋体" w:eastAsia="宋体" w:cs="宋体"/>
          <w:color w:val="auto"/>
          <w:spacing w:val="3"/>
          <w:sz w:val="24"/>
          <w:szCs w:val="24"/>
        </w:rPr>
        <w:t xml:space="preserve">     传真:</w:t>
      </w:r>
    </w:p>
    <w:p>
      <w:pPr>
        <w:shd w:val="clear"/>
        <w:spacing w:line="219" w:lineRule="auto"/>
        <w:rPr>
          <w:rFonts w:ascii="宋体" w:hAnsi="宋体" w:eastAsia="宋体" w:cs="宋体"/>
          <w:color w:val="auto"/>
          <w:sz w:val="24"/>
          <w:szCs w:val="24"/>
        </w:rPr>
        <w:sectPr>
          <w:headerReference r:id="rId72" w:type="default"/>
          <w:footerReference r:id="rId73" w:type="default"/>
          <w:pgSz w:w="11907" w:h="16840"/>
          <w:pgMar w:top="1118" w:right="1414" w:bottom="1470" w:left="1473" w:header="878" w:footer="1256" w:gutter="0"/>
          <w:cols w:space="720" w:num="1"/>
        </w:sectPr>
      </w:pPr>
    </w:p>
    <w:p>
      <w:pPr>
        <w:shd w:val="clear"/>
        <w:spacing w:before="23"/>
        <w:rPr>
          <w:color w:val="auto"/>
        </w:rPr>
      </w:pPr>
    </w:p>
    <w:p>
      <w:pPr>
        <w:shd w:val="clear"/>
        <w:spacing w:before="23"/>
        <w:rPr>
          <w:color w:val="auto"/>
        </w:rPr>
      </w:pPr>
    </w:p>
    <w:p>
      <w:pPr>
        <w:shd w:val="clear"/>
        <w:spacing w:before="22"/>
        <w:rPr>
          <w:color w:val="auto"/>
        </w:rPr>
      </w:pPr>
    </w:p>
    <w:p>
      <w:pPr>
        <w:shd w:val="clear"/>
        <w:rPr>
          <w:color w:val="auto"/>
        </w:rPr>
        <w:sectPr>
          <w:headerReference r:id="rId74" w:type="default"/>
          <w:footerReference r:id="rId75" w:type="default"/>
          <w:pgSz w:w="11907" w:h="16840"/>
          <w:pgMar w:top="1118" w:right="1474" w:bottom="1470" w:left="1473" w:header="878" w:footer="1256" w:gutter="0"/>
          <w:cols w:equalWidth="0" w:num="1">
            <w:col w:w="8959"/>
          </w:cols>
        </w:sectPr>
      </w:pPr>
    </w:p>
    <w:p>
      <w:pPr>
        <w:shd w:val="clear"/>
        <w:spacing w:before="47" w:line="442" w:lineRule="exact"/>
        <w:ind w:left="37"/>
        <w:rPr>
          <w:rFonts w:ascii="宋体" w:hAnsi="宋体" w:eastAsia="宋体" w:cs="宋体"/>
          <w:color w:val="auto"/>
          <w:sz w:val="24"/>
          <w:szCs w:val="24"/>
        </w:rPr>
      </w:pPr>
      <w:r>
        <w:rPr>
          <w:rFonts w:ascii="宋体" w:hAnsi="宋体" w:eastAsia="宋体" w:cs="宋体"/>
          <w:color w:val="auto"/>
          <w:spacing w:val="-8"/>
          <w:position w:val="15"/>
          <w:sz w:val="24"/>
          <w:szCs w:val="24"/>
        </w:rPr>
        <w:t>电子邮箱：</w:t>
      </w:r>
    </w:p>
    <w:p>
      <w:pPr>
        <w:shd w:val="clear"/>
        <w:spacing w:line="220" w:lineRule="auto"/>
        <w:ind w:left="9"/>
        <w:rPr>
          <w:rFonts w:ascii="宋体" w:hAnsi="宋体" w:eastAsia="宋体" w:cs="宋体"/>
          <w:color w:val="auto"/>
          <w:sz w:val="24"/>
          <w:szCs w:val="24"/>
        </w:rPr>
      </w:pPr>
      <w:r>
        <w:rPr>
          <w:rFonts w:ascii="宋体" w:hAnsi="宋体" w:eastAsia="宋体" w:cs="宋体"/>
          <w:color w:val="auto"/>
          <w:spacing w:val="-3"/>
          <w:sz w:val="24"/>
          <w:szCs w:val="24"/>
        </w:rPr>
        <w:t>开户银行：</w:t>
      </w:r>
    </w:p>
    <w:p>
      <w:pPr>
        <w:shd w:val="clear"/>
        <w:spacing w:before="153" w:line="220" w:lineRule="auto"/>
        <w:ind w:left="9"/>
        <w:rPr>
          <w:rFonts w:ascii="宋体" w:hAnsi="宋体" w:eastAsia="宋体" w:cs="宋体"/>
          <w:color w:val="auto"/>
          <w:sz w:val="24"/>
          <w:szCs w:val="24"/>
        </w:rPr>
      </w:pPr>
      <w:r>
        <w:rPr>
          <w:rFonts w:ascii="宋体" w:hAnsi="宋体" w:eastAsia="宋体" w:cs="宋体"/>
          <w:color w:val="auto"/>
          <w:spacing w:val="-3"/>
          <w:sz w:val="24"/>
          <w:szCs w:val="24"/>
        </w:rPr>
        <w:t>开户名称：</w:t>
      </w:r>
    </w:p>
    <w:p>
      <w:pPr>
        <w:shd w:val="clear"/>
        <w:spacing w:before="153" w:line="184" w:lineRule="auto"/>
        <w:ind w:left="9"/>
        <w:rPr>
          <w:rFonts w:ascii="宋体" w:hAnsi="宋体" w:eastAsia="宋体" w:cs="宋体"/>
          <w:color w:val="auto"/>
          <w:sz w:val="24"/>
          <w:szCs w:val="24"/>
        </w:rPr>
      </w:pPr>
      <w:r>
        <w:rPr>
          <w:rFonts w:ascii="宋体" w:hAnsi="宋体" w:eastAsia="宋体" w:cs="宋体"/>
          <w:color w:val="auto"/>
          <w:spacing w:val="-3"/>
          <w:sz w:val="24"/>
          <w:szCs w:val="24"/>
        </w:rPr>
        <w:t>开户账号：</w:t>
      </w:r>
    </w:p>
    <w:p>
      <w:pPr>
        <w:pStyle w:val="2"/>
        <w:shd w:val="clear"/>
        <w:spacing w:line="14" w:lineRule="auto"/>
        <w:rPr>
          <w:color w:val="auto"/>
          <w:sz w:val="2"/>
        </w:rPr>
      </w:pPr>
      <w:r>
        <w:rPr>
          <w:color w:val="auto"/>
          <w:sz w:val="2"/>
          <w:szCs w:val="2"/>
        </w:rPr>
        <w:br w:type="column"/>
      </w:r>
    </w:p>
    <w:p>
      <w:pPr>
        <w:shd w:val="clear"/>
        <w:spacing w:before="46" w:line="442" w:lineRule="exact"/>
        <w:ind w:left="27"/>
        <w:rPr>
          <w:rFonts w:ascii="宋体" w:hAnsi="宋体" w:eastAsia="宋体" w:cs="宋体"/>
          <w:color w:val="auto"/>
          <w:sz w:val="24"/>
          <w:szCs w:val="24"/>
        </w:rPr>
      </w:pPr>
      <w:r>
        <w:rPr>
          <w:rFonts w:ascii="宋体" w:hAnsi="宋体" w:eastAsia="宋体" w:cs="宋体"/>
          <w:color w:val="auto"/>
          <w:spacing w:val="-8"/>
          <w:position w:val="15"/>
          <w:sz w:val="24"/>
          <w:szCs w:val="24"/>
        </w:rPr>
        <w:t>电子邮箱：</w:t>
      </w:r>
    </w:p>
    <w:p>
      <w:pPr>
        <w:shd w:val="clear"/>
        <w:spacing w:line="220" w:lineRule="auto"/>
        <w:rPr>
          <w:rFonts w:ascii="宋体" w:hAnsi="宋体" w:eastAsia="宋体" w:cs="宋体"/>
          <w:color w:val="auto"/>
          <w:sz w:val="24"/>
          <w:szCs w:val="24"/>
        </w:rPr>
      </w:pPr>
      <w:r>
        <w:rPr>
          <w:rFonts w:ascii="宋体" w:hAnsi="宋体" w:eastAsia="宋体" w:cs="宋体"/>
          <w:color w:val="auto"/>
          <w:spacing w:val="-3"/>
          <w:sz w:val="24"/>
          <w:szCs w:val="24"/>
        </w:rPr>
        <w:t>开户银行：</w:t>
      </w:r>
    </w:p>
    <w:p>
      <w:pPr>
        <w:shd w:val="clear"/>
        <w:spacing w:before="153" w:line="220" w:lineRule="auto"/>
        <w:rPr>
          <w:rFonts w:ascii="宋体" w:hAnsi="宋体" w:eastAsia="宋体" w:cs="宋体"/>
          <w:color w:val="auto"/>
          <w:sz w:val="24"/>
          <w:szCs w:val="24"/>
        </w:rPr>
      </w:pPr>
      <w:r>
        <w:rPr>
          <w:rFonts w:ascii="宋体" w:hAnsi="宋体" w:eastAsia="宋体" w:cs="宋体"/>
          <w:color w:val="auto"/>
          <w:spacing w:val="-3"/>
          <w:sz w:val="24"/>
          <w:szCs w:val="24"/>
        </w:rPr>
        <w:t>开户名称：</w:t>
      </w:r>
    </w:p>
    <w:p>
      <w:pPr>
        <w:shd w:val="clear"/>
        <w:spacing w:before="153" w:line="184" w:lineRule="auto"/>
        <w:rPr>
          <w:rFonts w:ascii="宋体" w:hAnsi="宋体" w:eastAsia="宋体" w:cs="宋体"/>
          <w:color w:val="auto"/>
          <w:sz w:val="24"/>
          <w:szCs w:val="24"/>
        </w:rPr>
      </w:pPr>
      <w:r>
        <w:rPr>
          <w:rFonts w:ascii="宋体" w:hAnsi="宋体" w:eastAsia="宋体" w:cs="宋体"/>
          <w:color w:val="auto"/>
          <w:spacing w:val="-3"/>
          <w:sz w:val="24"/>
          <w:szCs w:val="24"/>
        </w:rPr>
        <w:t>开户账号：</w:t>
      </w:r>
    </w:p>
    <w:p>
      <w:pPr>
        <w:shd w:val="clear"/>
        <w:spacing w:line="184" w:lineRule="auto"/>
        <w:rPr>
          <w:rFonts w:ascii="宋体" w:hAnsi="宋体" w:eastAsia="宋体" w:cs="宋体"/>
          <w:color w:val="auto"/>
          <w:sz w:val="24"/>
          <w:szCs w:val="24"/>
        </w:rPr>
        <w:sectPr>
          <w:type w:val="continuous"/>
          <w:pgSz w:w="11907" w:h="16840"/>
          <w:pgMar w:top="1118" w:right="1474" w:bottom="1470" w:left="1473" w:header="878" w:footer="1256" w:gutter="0"/>
          <w:cols w:equalWidth="0" w:num="2">
            <w:col w:w="4830" w:space="100"/>
            <w:col w:w="4030"/>
          </w:cols>
        </w:sectPr>
      </w:pPr>
    </w:p>
    <w:p>
      <w:pPr>
        <w:pStyle w:val="2"/>
        <w:shd w:val="clear"/>
        <w:spacing w:line="339" w:lineRule="auto"/>
        <w:rPr>
          <w:color w:val="auto"/>
        </w:rPr>
      </w:pPr>
    </w:p>
    <w:p>
      <w:pPr>
        <w:pStyle w:val="2"/>
        <w:shd w:val="clear"/>
        <w:spacing w:line="339" w:lineRule="auto"/>
        <w:rPr>
          <w:color w:val="auto"/>
        </w:rPr>
      </w:pPr>
    </w:p>
    <w:p>
      <w:pPr>
        <w:shd w:val="clear"/>
        <w:spacing w:before="65" w:line="228" w:lineRule="auto"/>
        <w:ind w:left="3379"/>
        <w:rPr>
          <w:rFonts w:ascii="宋体" w:hAnsi="宋体" w:eastAsia="宋体" w:cs="宋体"/>
          <w:color w:val="auto"/>
          <w:sz w:val="20"/>
          <w:szCs w:val="20"/>
        </w:rPr>
      </w:pPr>
      <w:r>
        <w:rPr>
          <w:rFonts w:ascii="宋体" w:hAnsi="宋体" w:eastAsia="宋体" w:cs="宋体"/>
          <w:b/>
          <w:bCs/>
          <w:color w:val="auto"/>
          <w:spacing w:val="7"/>
          <w:sz w:val="20"/>
          <w:szCs w:val="20"/>
        </w:rPr>
        <w:t>第二部分</w:t>
      </w:r>
      <w:r>
        <w:rPr>
          <w:rFonts w:ascii="宋体" w:hAnsi="宋体" w:eastAsia="宋体" w:cs="宋体"/>
          <w:color w:val="auto"/>
          <w:spacing w:val="7"/>
          <w:sz w:val="20"/>
          <w:szCs w:val="20"/>
        </w:rPr>
        <w:t xml:space="preserve"> </w:t>
      </w:r>
      <w:r>
        <w:rPr>
          <w:rFonts w:ascii="宋体" w:hAnsi="宋体" w:eastAsia="宋体" w:cs="宋体"/>
          <w:b/>
          <w:bCs/>
          <w:color w:val="auto"/>
          <w:spacing w:val="7"/>
          <w:sz w:val="20"/>
          <w:szCs w:val="20"/>
        </w:rPr>
        <w:t>合同一般条款</w:t>
      </w:r>
    </w:p>
    <w:p>
      <w:pPr>
        <w:shd w:val="clear"/>
        <w:spacing w:before="254" w:line="220" w:lineRule="auto"/>
        <w:ind w:left="491"/>
        <w:outlineLvl w:val="6"/>
        <w:rPr>
          <w:rFonts w:ascii="宋体" w:hAnsi="宋体" w:eastAsia="宋体" w:cs="宋体"/>
          <w:color w:val="auto"/>
          <w:sz w:val="24"/>
          <w:szCs w:val="24"/>
        </w:rPr>
      </w:pPr>
      <w:r>
        <w:rPr>
          <w:rFonts w:ascii="宋体" w:hAnsi="宋体" w:eastAsia="宋体" w:cs="宋体"/>
          <w:b/>
          <w:bCs/>
          <w:color w:val="auto"/>
          <w:spacing w:val="-8"/>
          <w:sz w:val="24"/>
          <w:szCs w:val="24"/>
        </w:rPr>
        <w:t>2.1</w:t>
      </w:r>
      <w:r>
        <w:rPr>
          <w:rFonts w:ascii="宋体" w:hAnsi="宋体" w:eastAsia="宋体" w:cs="宋体"/>
          <w:color w:val="auto"/>
          <w:spacing w:val="16"/>
          <w:sz w:val="24"/>
          <w:szCs w:val="24"/>
        </w:rPr>
        <w:t xml:space="preserve"> </w:t>
      </w:r>
      <w:r>
        <w:rPr>
          <w:rFonts w:ascii="宋体" w:hAnsi="宋体" w:eastAsia="宋体" w:cs="宋体"/>
          <w:b/>
          <w:bCs/>
          <w:color w:val="auto"/>
          <w:spacing w:val="-8"/>
          <w:sz w:val="24"/>
          <w:szCs w:val="24"/>
        </w:rPr>
        <w:t>定义</w:t>
      </w:r>
    </w:p>
    <w:p>
      <w:pPr>
        <w:shd w:val="clear"/>
        <w:spacing w:before="275"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本合同中的下列词语应按以下内容进行解释：</w:t>
      </w:r>
    </w:p>
    <w:p>
      <w:pPr>
        <w:shd w:val="clear"/>
        <w:spacing w:before="275" w:line="559" w:lineRule="exact"/>
        <w:ind w:right="80"/>
        <w:jc w:val="right"/>
        <w:rPr>
          <w:rFonts w:ascii="宋体" w:hAnsi="宋体" w:eastAsia="宋体" w:cs="宋体"/>
          <w:color w:val="auto"/>
          <w:sz w:val="24"/>
          <w:szCs w:val="24"/>
        </w:rPr>
      </w:pPr>
      <w:r>
        <w:rPr>
          <w:rFonts w:ascii="宋体" w:hAnsi="宋体" w:eastAsia="宋体" w:cs="宋体"/>
          <w:color w:val="auto"/>
          <w:spacing w:val="1"/>
          <w:position w:val="24"/>
          <w:sz w:val="24"/>
          <w:szCs w:val="24"/>
        </w:rPr>
        <w:t>2.1.1 “合同</w:t>
      </w:r>
      <w:r>
        <w:rPr>
          <w:rFonts w:ascii="宋体" w:hAnsi="宋体" w:eastAsia="宋体" w:cs="宋体"/>
          <w:color w:val="auto"/>
          <w:spacing w:val="-86"/>
          <w:position w:val="24"/>
          <w:sz w:val="24"/>
          <w:szCs w:val="24"/>
        </w:rPr>
        <w:t xml:space="preserve"> </w:t>
      </w:r>
      <w:r>
        <w:rPr>
          <w:rFonts w:ascii="宋体" w:hAnsi="宋体" w:eastAsia="宋体" w:cs="宋体"/>
          <w:color w:val="auto"/>
          <w:spacing w:val="1"/>
          <w:position w:val="24"/>
          <w:sz w:val="24"/>
          <w:szCs w:val="24"/>
        </w:rPr>
        <w:t>”系指采购人和中标或成交供应商签订的载明双方</w:t>
      </w:r>
      <w:r>
        <w:rPr>
          <w:rFonts w:ascii="宋体" w:hAnsi="宋体" w:eastAsia="宋体" w:cs="宋体"/>
          <w:color w:val="auto"/>
          <w:position w:val="24"/>
          <w:sz w:val="24"/>
          <w:szCs w:val="24"/>
        </w:rPr>
        <w:t>当事人所达成的</w:t>
      </w:r>
    </w:p>
    <w:p>
      <w:pPr>
        <w:shd w:val="clear"/>
        <w:spacing w:line="218" w:lineRule="auto"/>
        <w:ind w:left="9"/>
        <w:rPr>
          <w:rFonts w:ascii="宋体" w:hAnsi="宋体" w:eastAsia="宋体" w:cs="宋体"/>
          <w:color w:val="auto"/>
          <w:sz w:val="24"/>
          <w:szCs w:val="24"/>
        </w:rPr>
      </w:pPr>
      <w:r>
        <w:rPr>
          <w:rFonts w:ascii="宋体" w:hAnsi="宋体" w:eastAsia="宋体" w:cs="宋体"/>
          <w:color w:val="auto"/>
          <w:spacing w:val="-1"/>
          <w:sz w:val="24"/>
          <w:szCs w:val="24"/>
        </w:rPr>
        <w:t>协议，并包括所有的附件、附录和构成合同的其他文件。</w:t>
      </w:r>
    </w:p>
    <w:p>
      <w:pPr>
        <w:shd w:val="clear"/>
        <w:spacing w:before="277" w:line="559" w:lineRule="exact"/>
        <w:jc w:val="right"/>
        <w:rPr>
          <w:rFonts w:ascii="宋体" w:hAnsi="宋体" w:eastAsia="宋体" w:cs="宋体"/>
          <w:color w:val="auto"/>
          <w:sz w:val="24"/>
          <w:szCs w:val="24"/>
        </w:rPr>
      </w:pPr>
      <w:r>
        <w:rPr>
          <w:rFonts w:ascii="宋体" w:hAnsi="宋体" w:eastAsia="宋体" w:cs="宋体"/>
          <w:color w:val="auto"/>
          <w:spacing w:val="-4"/>
          <w:position w:val="24"/>
          <w:sz w:val="24"/>
          <w:szCs w:val="24"/>
        </w:rPr>
        <w:t>2.1.2 “合同价</w:t>
      </w:r>
      <w:r>
        <w:rPr>
          <w:rFonts w:ascii="宋体" w:hAnsi="宋体" w:eastAsia="宋体" w:cs="宋体"/>
          <w:color w:val="auto"/>
          <w:spacing w:val="-77"/>
          <w:position w:val="24"/>
          <w:sz w:val="24"/>
          <w:szCs w:val="24"/>
        </w:rPr>
        <w:t xml:space="preserve"> </w:t>
      </w:r>
      <w:r>
        <w:rPr>
          <w:rFonts w:ascii="宋体" w:hAnsi="宋体" w:eastAsia="宋体" w:cs="宋体"/>
          <w:color w:val="auto"/>
          <w:spacing w:val="-4"/>
          <w:position w:val="24"/>
          <w:sz w:val="24"/>
          <w:szCs w:val="24"/>
        </w:rPr>
        <w:t>”系指根据合同约定，中标或成交供应商在完全履行合同义务后，</w:t>
      </w:r>
    </w:p>
    <w:p>
      <w:pPr>
        <w:shd w:val="clear"/>
        <w:spacing w:before="1" w:line="217" w:lineRule="auto"/>
        <w:ind w:left="8"/>
        <w:rPr>
          <w:rFonts w:ascii="宋体" w:hAnsi="宋体" w:eastAsia="宋体" w:cs="宋体"/>
          <w:color w:val="auto"/>
          <w:sz w:val="24"/>
          <w:szCs w:val="24"/>
        </w:rPr>
      </w:pPr>
      <w:r>
        <w:rPr>
          <w:rFonts w:ascii="宋体" w:hAnsi="宋体" w:eastAsia="宋体" w:cs="宋体"/>
          <w:color w:val="auto"/>
          <w:spacing w:val="-1"/>
          <w:sz w:val="24"/>
          <w:szCs w:val="24"/>
        </w:rPr>
        <w:t>采购人应支付给中标或成交供应商的价格。</w:t>
      </w:r>
    </w:p>
    <w:p>
      <w:pPr>
        <w:shd w:val="clear"/>
        <w:spacing w:before="276" w:line="562" w:lineRule="exact"/>
        <w:ind w:right="80"/>
        <w:jc w:val="right"/>
        <w:rPr>
          <w:rFonts w:ascii="宋体" w:hAnsi="宋体" w:eastAsia="宋体" w:cs="宋体"/>
          <w:color w:val="auto"/>
          <w:sz w:val="24"/>
          <w:szCs w:val="24"/>
        </w:rPr>
      </w:pPr>
      <w:r>
        <w:rPr>
          <w:rFonts w:ascii="宋体" w:hAnsi="宋体" w:eastAsia="宋体" w:cs="宋体"/>
          <w:color w:val="auto"/>
          <w:spacing w:val="1"/>
          <w:position w:val="24"/>
          <w:sz w:val="24"/>
          <w:szCs w:val="24"/>
        </w:rPr>
        <w:t>2.1.3 “服务</w:t>
      </w:r>
      <w:r>
        <w:rPr>
          <w:rFonts w:ascii="宋体" w:hAnsi="宋体" w:eastAsia="宋体" w:cs="宋体"/>
          <w:color w:val="auto"/>
          <w:spacing w:val="-86"/>
          <w:position w:val="24"/>
          <w:sz w:val="24"/>
          <w:szCs w:val="24"/>
        </w:rPr>
        <w:t xml:space="preserve"> </w:t>
      </w:r>
      <w:r>
        <w:rPr>
          <w:rFonts w:ascii="宋体" w:hAnsi="宋体" w:eastAsia="宋体" w:cs="宋体"/>
          <w:color w:val="auto"/>
          <w:spacing w:val="1"/>
          <w:position w:val="24"/>
          <w:sz w:val="24"/>
          <w:szCs w:val="24"/>
        </w:rPr>
        <w:t>”系指中标或成交供应商根据合同约定应向采购人</w:t>
      </w:r>
      <w:r>
        <w:rPr>
          <w:rFonts w:ascii="宋体" w:hAnsi="宋体" w:eastAsia="宋体" w:cs="宋体"/>
          <w:color w:val="auto"/>
          <w:position w:val="24"/>
          <w:sz w:val="24"/>
          <w:szCs w:val="24"/>
        </w:rPr>
        <w:t>履行的除货物和</w:t>
      </w:r>
    </w:p>
    <w:p>
      <w:pPr>
        <w:shd w:val="clear"/>
        <w:spacing w:before="1" w:line="218" w:lineRule="auto"/>
        <w:jc w:val="right"/>
        <w:rPr>
          <w:rFonts w:ascii="宋体" w:hAnsi="宋体" w:eastAsia="宋体" w:cs="宋体"/>
          <w:color w:val="auto"/>
          <w:sz w:val="24"/>
          <w:szCs w:val="24"/>
        </w:rPr>
      </w:pPr>
      <w:r>
        <w:rPr>
          <w:rFonts w:ascii="宋体" w:hAnsi="宋体" w:eastAsia="宋体" w:cs="宋体"/>
          <w:color w:val="auto"/>
          <w:spacing w:val="-2"/>
          <w:sz w:val="24"/>
          <w:szCs w:val="24"/>
        </w:rPr>
        <w:t>工程以外的其他采购对象，包括采购人自身需</w:t>
      </w:r>
      <w:r>
        <w:rPr>
          <w:rFonts w:ascii="宋体" w:hAnsi="宋体" w:eastAsia="宋体" w:cs="宋体"/>
          <w:color w:val="auto"/>
          <w:spacing w:val="-3"/>
          <w:sz w:val="24"/>
          <w:szCs w:val="24"/>
        </w:rPr>
        <w:t>要的服务和向社会公众提供的公共服务。</w:t>
      </w:r>
    </w:p>
    <w:p>
      <w:pPr>
        <w:shd w:val="clear"/>
        <w:spacing w:before="275" w:line="559" w:lineRule="exact"/>
        <w:ind w:right="80"/>
        <w:jc w:val="right"/>
        <w:rPr>
          <w:rFonts w:ascii="宋体" w:hAnsi="宋体" w:eastAsia="宋体" w:cs="宋体"/>
          <w:color w:val="auto"/>
          <w:sz w:val="24"/>
          <w:szCs w:val="24"/>
        </w:rPr>
      </w:pPr>
      <w:r>
        <w:rPr>
          <w:rFonts w:ascii="宋体" w:hAnsi="宋体" w:eastAsia="宋体" w:cs="宋体"/>
          <w:color w:val="auto"/>
          <w:position w:val="24"/>
          <w:sz w:val="24"/>
          <w:szCs w:val="24"/>
        </w:rPr>
        <w:t>2.1.4 “</w:t>
      </w:r>
      <w:r>
        <w:rPr>
          <w:rFonts w:ascii="宋体" w:hAnsi="宋体" w:eastAsia="宋体" w:cs="宋体"/>
          <w:color w:val="auto"/>
          <w:spacing w:val="-77"/>
          <w:position w:val="24"/>
          <w:sz w:val="24"/>
          <w:szCs w:val="24"/>
        </w:rPr>
        <w:t xml:space="preserve"> </w:t>
      </w:r>
      <w:r>
        <w:rPr>
          <w:rFonts w:ascii="宋体" w:hAnsi="宋体" w:eastAsia="宋体" w:cs="宋体"/>
          <w:color w:val="auto"/>
          <w:position w:val="24"/>
          <w:sz w:val="24"/>
          <w:szCs w:val="24"/>
        </w:rPr>
        <w:t>甲方</w:t>
      </w:r>
      <w:r>
        <w:rPr>
          <w:rFonts w:ascii="宋体" w:hAnsi="宋体" w:eastAsia="宋体" w:cs="宋体"/>
          <w:color w:val="auto"/>
          <w:spacing w:val="-86"/>
          <w:position w:val="24"/>
          <w:sz w:val="24"/>
          <w:szCs w:val="24"/>
        </w:rPr>
        <w:t xml:space="preserve"> </w:t>
      </w:r>
      <w:r>
        <w:rPr>
          <w:rFonts w:ascii="宋体" w:hAnsi="宋体" w:eastAsia="宋体" w:cs="宋体"/>
          <w:color w:val="auto"/>
          <w:position w:val="24"/>
          <w:sz w:val="24"/>
          <w:szCs w:val="24"/>
        </w:rPr>
        <w:t>”系指与中标或成交供应商签署合同的</w:t>
      </w:r>
      <w:r>
        <w:rPr>
          <w:rFonts w:ascii="宋体" w:hAnsi="宋体" w:eastAsia="宋体" w:cs="宋体"/>
          <w:color w:val="auto"/>
          <w:spacing w:val="-1"/>
          <w:position w:val="24"/>
          <w:sz w:val="24"/>
          <w:szCs w:val="24"/>
        </w:rPr>
        <w:t>采购人；采购人委托采购代</w:t>
      </w:r>
    </w:p>
    <w:p>
      <w:pPr>
        <w:shd w:val="clear"/>
        <w:spacing w:before="1" w:line="218" w:lineRule="auto"/>
        <w:ind w:left="11"/>
        <w:rPr>
          <w:rFonts w:ascii="宋体" w:hAnsi="宋体" w:eastAsia="宋体" w:cs="宋体"/>
          <w:color w:val="auto"/>
          <w:sz w:val="24"/>
          <w:szCs w:val="24"/>
        </w:rPr>
      </w:pPr>
      <w:r>
        <w:rPr>
          <w:rFonts w:ascii="宋体" w:hAnsi="宋体" w:eastAsia="宋体" w:cs="宋体"/>
          <w:color w:val="auto"/>
          <w:spacing w:val="-1"/>
          <w:sz w:val="24"/>
          <w:szCs w:val="24"/>
        </w:rPr>
        <w:t>理机构代表其与乙方签订合同的，采购人的授权委托书作为合同附件。</w:t>
      </w:r>
    </w:p>
    <w:p>
      <w:pPr>
        <w:shd w:val="clear"/>
        <w:spacing w:before="276" w:line="431" w:lineRule="auto"/>
        <w:ind w:left="9" w:right="80" w:firstLine="481"/>
        <w:rPr>
          <w:rFonts w:ascii="宋体" w:hAnsi="宋体" w:eastAsia="宋体" w:cs="宋体"/>
          <w:color w:val="auto"/>
          <w:sz w:val="24"/>
          <w:szCs w:val="24"/>
        </w:rPr>
      </w:pPr>
      <w:r>
        <w:rPr>
          <w:rFonts w:ascii="宋体" w:hAnsi="宋体" w:eastAsia="宋体" w:cs="宋体"/>
          <w:color w:val="auto"/>
          <w:sz w:val="24"/>
          <w:szCs w:val="24"/>
        </w:rPr>
        <w:t>2.1.5 “</w:t>
      </w:r>
      <w:r>
        <w:rPr>
          <w:rFonts w:ascii="宋体" w:hAnsi="宋体" w:eastAsia="宋体" w:cs="宋体"/>
          <w:color w:val="auto"/>
          <w:spacing w:val="-85"/>
          <w:sz w:val="24"/>
          <w:szCs w:val="24"/>
        </w:rPr>
        <w:t xml:space="preserve"> </w:t>
      </w:r>
      <w:r>
        <w:rPr>
          <w:rFonts w:ascii="宋体" w:hAnsi="宋体" w:eastAsia="宋体" w:cs="宋体"/>
          <w:color w:val="auto"/>
          <w:sz w:val="24"/>
          <w:szCs w:val="24"/>
        </w:rPr>
        <w:t>乙方</w:t>
      </w:r>
      <w:r>
        <w:rPr>
          <w:rFonts w:ascii="宋体" w:hAnsi="宋体" w:eastAsia="宋体" w:cs="宋体"/>
          <w:color w:val="auto"/>
          <w:spacing w:val="-86"/>
          <w:sz w:val="24"/>
          <w:szCs w:val="24"/>
        </w:rPr>
        <w:t xml:space="preserve"> </w:t>
      </w:r>
      <w:r>
        <w:rPr>
          <w:rFonts w:ascii="宋体" w:hAnsi="宋体" w:eastAsia="宋体" w:cs="宋体"/>
          <w:color w:val="auto"/>
          <w:sz w:val="24"/>
          <w:szCs w:val="24"/>
        </w:rPr>
        <w:t>”系指根据合同约定提供服务的中标或成交供应商；两个</w:t>
      </w:r>
      <w:r>
        <w:rPr>
          <w:rFonts w:ascii="宋体" w:hAnsi="宋体" w:eastAsia="宋体" w:cs="宋体"/>
          <w:color w:val="auto"/>
          <w:spacing w:val="-1"/>
          <w:sz w:val="24"/>
          <w:szCs w:val="24"/>
        </w:rPr>
        <w:t>以上的自</w:t>
      </w:r>
      <w:r>
        <w:rPr>
          <w:rFonts w:ascii="宋体" w:hAnsi="宋体" w:eastAsia="宋体" w:cs="宋体"/>
          <w:color w:val="auto"/>
          <w:sz w:val="24"/>
          <w:szCs w:val="24"/>
        </w:rPr>
        <w:t xml:space="preserve"> </w:t>
      </w:r>
      <w:r>
        <w:rPr>
          <w:rFonts w:ascii="宋体" w:hAnsi="宋体" w:eastAsia="宋体" w:cs="宋体"/>
          <w:color w:val="auto"/>
          <w:spacing w:val="2"/>
          <w:sz w:val="24"/>
          <w:szCs w:val="24"/>
        </w:rPr>
        <w:t>然人、法人或者其他组织组成一个联合体，以一个供应商的身份共同</w:t>
      </w:r>
      <w:r>
        <w:rPr>
          <w:rFonts w:ascii="宋体" w:hAnsi="宋体" w:eastAsia="宋体" w:cs="宋体"/>
          <w:color w:val="auto"/>
          <w:spacing w:val="1"/>
          <w:sz w:val="24"/>
          <w:szCs w:val="24"/>
        </w:rPr>
        <w:t>参加采购的，联</w:t>
      </w:r>
      <w:r>
        <w:rPr>
          <w:rFonts w:ascii="宋体" w:hAnsi="宋体" w:eastAsia="宋体" w:cs="宋体"/>
          <w:color w:val="auto"/>
          <w:sz w:val="24"/>
          <w:szCs w:val="24"/>
        </w:rPr>
        <w:t xml:space="preserve"> </w:t>
      </w:r>
      <w:r>
        <w:rPr>
          <w:rFonts w:ascii="宋体" w:hAnsi="宋体" w:eastAsia="宋体" w:cs="宋体"/>
          <w:color w:val="auto"/>
          <w:spacing w:val="2"/>
          <w:sz w:val="24"/>
          <w:szCs w:val="24"/>
        </w:rPr>
        <w:t>合体各方均应为乙方或者与乙方相同地位的合同当事人，并就合同约</w:t>
      </w:r>
      <w:r>
        <w:rPr>
          <w:rFonts w:ascii="宋体" w:hAnsi="宋体" w:eastAsia="宋体" w:cs="宋体"/>
          <w:color w:val="auto"/>
          <w:spacing w:val="1"/>
          <w:sz w:val="24"/>
          <w:szCs w:val="24"/>
        </w:rPr>
        <w:t>定的事项对甲方</w:t>
      </w:r>
    </w:p>
    <w:p>
      <w:pPr>
        <w:shd w:val="clear"/>
        <w:spacing w:before="1"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承担连带责任。</w:t>
      </w:r>
    </w:p>
    <w:p>
      <w:pPr>
        <w:shd w:val="clear"/>
        <w:spacing w:before="273"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2.1.6 “现场</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”系指合同约定提供服务的地点。</w:t>
      </w:r>
    </w:p>
    <w:p>
      <w:pPr>
        <w:shd w:val="clear"/>
        <w:spacing w:before="276" w:line="219" w:lineRule="auto"/>
        <w:ind w:left="491"/>
        <w:outlineLvl w:val="6"/>
        <w:rPr>
          <w:rFonts w:ascii="宋体" w:hAnsi="宋体" w:eastAsia="宋体" w:cs="宋体"/>
          <w:color w:val="auto"/>
          <w:sz w:val="24"/>
          <w:szCs w:val="24"/>
        </w:rPr>
      </w:pPr>
      <w:r>
        <w:rPr>
          <w:rFonts w:ascii="宋体" w:hAnsi="宋体" w:eastAsia="宋体" w:cs="宋体"/>
          <w:b/>
          <w:bCs/>
          <w:color w:val="auto"/>
          <w:spacing w:val="-4"/>
          <w:sz w:val="24"/>
          <w:szCs w:val="24"/>
        </w:rPr>
        <w:t>2.2</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技术规范</w:t>
      </w:r>
    </w:p>
    <w:p>
      <w:pPr>
        <w:shd w:val="clear"/>
        <w:spacing w:before="277" w:line="430" w:lineRule="auto"/>
        <w:ind w:left="28" w:right="80" w:firstLine="460"/>
        <w:jc w:val="both"/>
        <w:rPr>
          <w:rFonts w:ascii="宋体" w:hAnsi="宋体" w:eastAsia="宋体" w:cs="宋体"/>
          <w:color w:val="auto"/>
          <w:sz w:val="24"/>
          <w:szCs w:val="24"/>
        </w:rPr>
      </w:pPr>
      <w:r>
        <w:rPr>
          <w:rFonts w:ascii="宋体" w:hAnsi="宋体" w:eastAsia="宋体" w:cs="宋体"/>
          <w:color w:val="auto"/>
          <w:spacing w:val="5"/>
          <w:sz w:val="24"/>
          <w:szCs w:val="24"/>
        </w:rPr>
        <w:t>服务所应遵守的技术规范应与采购文件规定的技术规范和技术规范附件(如果有</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的话)及其技术规范偏差表(如果被甲方接受的话)相一致；如果采购文件中没有技术规</w:t>
      </w:r>
    </w:p>
    <w:p>
      <w:pPr>
        <w:shd w:val="clear"/>
        <w:spacing w:line="218" w:lineRule="auto"/>
        <w:ind w:left="14"/>
        <w:rPr>
          <w:rFonts w:ascii="宋体" w:hAnsi="宋体" w:eastAsia="宋体" w:cs="宋体"/>
          <w:color w:val="auto"/>
          <w:sz w:val="24"/>
          <w:szCs w:val="24"/>
        </w:rPr>
      </w:pPr>
      <w:r>
        <w:rPr>
          <w:rFonts w:ascii="宋体" w:hAnsi="宋体" w:eastAsia="宋体" w:cs="宋体"/>
          <w:color w:val="auto"/>
          <w:spacing w:val="-1"/>
          <w:sz w:val="24"/>
          <w:szCs w:val="24"/>
        </w:rPr>
        <w:t>范的相应说明，那么应以国家有关部门最新颁布的相应标准和规范为准。</w:t>
      </w:r>
    </w:p>
    <w:p>
      <w:pPr>
        <w:shd w:val="clear"/>
        <w:spacing w:before="278" w:line="219" w:lineRule="auto"/>
        <w:ind w:left="491"/>
        <w:outlineLvl w:val="6"/>
        <w:rPr>
          <w:rFonts w:ascii="宋体" w:hAnsi="宋体" w:eastAsia="宋体" w:cs="宋体"/>
          <w:color w:val="auto"/>
          <w:sz w:val="24"/>
          <w:szCs w:val="24"/>
        </w:rPr>
      </w:pPr>
      <w:r>
        <w:rPr>
          <w:rFonts w:ascii="宋体" w:hAnsi="宋体" w:eastAsia="宋体" w:cs="宋体"/>
          <w:b/>
          <w:bCs/>
          <w:color w:val="auto"/>
          <w:spacing w:val="-6"/>
          <w:sz w:val="24"/>
          <w:szCs w:val="24"/>
        </w:rPr>
        <w:t>2.3</w:t>
      </w:r>
      <w:r>
        <w:rPr>
          <w:rFonts w:ascii="宋体" w:hAnsi="宋体" w:eastAsia="宋体" w:cs="宋体"/>
          <w:color w:val="auto"/>
          <w:spacing w:val="15"/>
          <w:sz w:val="24"/>
          <w:szCs w:val="24"/>
        </w:rPr>
        <w:t xml:space="preserve"> </w:t>
      </w:r>
      <w:r>
        <w:rPr>
          <w:rFonts w:ascii="宋体" w:hAnsi="宋体" w:eastAsia="宋体" w:cs="宋体"/>
          <w:b/>
          <w:bCs/>
          <w:color w:val="auto"/>
          <w:spacing w:val="-6"/>
          <w:sz w:val="24"/>
          <w:szCs w:val="24"/>
        </w:rPr>
        <w:t>知识产权</w:t>
      </w:r>
    </w:p>
    <w:p>
      <w:pPr>
        <w:shd w:val="clear"/>
        <w:spacing w:before="274" w:line="431" w:lineRule="auto"/>
        <w:ind w:left="9" w:right="80" w:firstLine="481"/>
        <w:rPr>
          <w:rFonts w:ascii="宋体" w:hAnsi="宋体" w:eastAsia="宋体" w:cs="宋体"/>
          <w:color w:val="auto"/>
          <w:sz w:val="24"/>
          <w:szCs w:val="24"/>
        </w:rPr>
      </w:pPr>
      <w:r>
        <w:rPr>
          <w:rFonts w:ascii="宋体" w:hAnsi="宋体" w:eastAsia="宋体" w:cs="宋体"/>
          <w:color w:val="auto"/>
          <w:spacing w:val="1"/>
          <w:sz w:val="24"/>
          <w:szCs w:val="24"/>
        </w:rPr>
        <w:t>2.3.1</w:t>
      </w:r>
      <w:r>
        <w:rPr>
          <w:rFonts w:ascii="宋体" w:hAnsi="宋体" w:eastAsia="宋体" w:cs="宋体"/>
          <w:color w:val="auto"/>
          <w:spacing w:val="35"/>
          <w:sz w:val="24"/>
          <w:szCs w:val="24"/>
        </w:rPr>
        <w:t xml:space="preserve"> </w:t>
      </w:r>
      <w:r>
        <w:rPr>
          <w:rFonts w:ascii="宋体" w:hAnsi="宋体" w:eastAsia="宋体" w:cs="宋体"/>
          <w:color w:val="auto"/>
          <w:spacing w:val="1"/>
          <w:sz w:val="24"/>
          <w:szCs w:val="24"/>
        </w:rPr>
        <w:t>乙方应保证其提供的服务不受任何第三方提出的侵犯其著</w:t>
      </w:r>
      <w:r>
        <w:rPr>
          <w:rFonts w:ascii="宋体" w:hAnsi="宋体" w:eastAsia="宋体" w:cs="宋体"/>
          <w:color w:val="auto"/>
          <w:sz w:val="24"/>
          <w:szCs w:val="24"/>
        </w:rPr>
        <w:t xml:space="preserve">作权、商标权、 </w:t>
      </w:r>
      <w:r>
        <w:rPr>
          <w:rFonts w:ascii="宋体" w:hAnsi="宋体" w:eastAsia="宋体" w:cs="宋体"/>
          <w:color w:val="auto"/>
          <w:spacing w:val="2"/>
          <w:sz w:val="24"/>
          <w:szCs w:val="24"/>
        </w:rPr>
        <w:t>专利权等知识产权方面的起诉；如果任何第三方提出侵权指控，那么</w:t>
      </w:r>
      <w:r>
        <w:rPr>
          <w:rFonts w:ascii="宋体" w:hAnsi="宋体" w:eastAsia="宋体" w:cs="宋体"/>
          <w:color w:val="auto"/>
          <w:spacing w:val="1"/>
          <w:sz w:val="24"/>
          <w:szCs w:val="24"/>
        </w:rPr>
        <w:t>乙方须与该第三</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方交涉并承担由此发生的一切责任、费用和赔偿，乙方还应及时澄清</w:t>
      </w:r>
      <w:r>
        <w:rPr>
          <w:rFonts w:ascii="宋体" w:hAnsi="宋体" w:eastAsia="宋体" w:cs="宋体"/>
          <w:color w:val="auto"/>
          <w:spacing w:val="1"/>
          <w:sz w:val="24"/>
          <w:szCs w:val="24"/>
        </w:rPr>
        <w:t>相关信息，使甲</w:t>
      </w:r>
    </w:p>
    <w:p>
      <w:pPr>
        <w:shd w:val="clear"/>
        <w:spacing w:line="219" w:lineRule="auto"/>
        <w:rPr>
          <w:rFonts w:ascii="宋体" w:hAnsi="宋体" w:eastAsia="宋体" w:cs="宋体"/>
          <w:color w:val="auto"/>
          <w:sz w:val="24"/>
          <w:szCs w:val="24"/>
        </w:rPr>
        <w:sectPr>
          <w:headerReference r:id="rId76" w:type="default"/>
          <w:footerReference r:id="rId77" w:type="default"/>
          <w:pgSz w:w="11907" w:h="16840"/>
          <w:pgMar w:top="1118" w:right="1394" w:bottom="1470" w:left="1473" w:header="878" w:footer="1256" w:gutter="0"/>
          <w:cols w:space="720" w:num="1"/>
        </w:sectPr>
      </w:pPr>
    </w:p>
    <w:p>
      <w:pPr>
        <w:pStyle w:val="2"/>
        <w:shd w:val="clear"/>
        <w:spacing w:line="284" w:lineRule="auto"/>
        <w:rPr>
          <w:color w:val="auto"/>
        </w:rPr>
      </w:pPr>
    </w:p>
    <w:p>
      <w:pPr>
        <w:pStyle w:val="2"/>
        <w:shd w:val="clear"/>
        <w:spacing w:line="284" w:lineRule="auto"/>
        <w:rPr>
          <w:color w:val="auto"/>
        </w:rPr>
      </w:pPr>
    </w:p>
    <w:p>
      <w:pPr>
        <w:pStyle w:val="2"/>
        <w:shd w:val="clear"/>
        <w:spacing w:line="285" w:lineRule="auto"/>
        <w:rPr>
          <w:color w:val="auto"/>
        </w:rPr>
      </w:pPr>
    </w:p>
    <w:p>
      <w:pPr>
        <w:shd w:val="clear"/>
        <w:spacing w:before="78"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方声誉免受损害，甲方保留追责的权利。</w:t>
      </w:r>
    </w:p>
    <w:p>
      <w:pPr>
        <w:shd w:val="clear"/>
        <w:spacing w:before="277" w:line="212" w:lineRule="auto"/>
        <w:ind w:left="491"/>
        <w:rPr>
          <w:rFonts w:ascii="宋体" w:hAnsi="宋体" w:eastAsia="宋体" w:cs="宋体"/>
          <w:color w:val="auto"/>
          <w:sz w:val="24"/>
          <w:szCs w:val="24"/>
        </w:rPr>
      </w:pPr>
      <w:r>
        <w:rPr>
          <w:rFonts w:ascii="宋体" w:hAnsi="宋体" w:eastAsia="宋体" w:cs="宋体"/>
          <w:color w:val="auto"/>
          <w:spacing w:val="-1"/>
          <w:sz w:val="24"/>
          <w:szCs w:val="24"/>
        </w:rPr>
        <w:t>2.3.2 合同涉及技术成果的归属和收益的分成办法的，详见</w:t>
      </w:r>
      <w:r>
        <w:rPr>
          <w:rFonts w:ascii="宋体" w:hAnsi="宋体" w:eastAsia="宋体" w:cs="宋体"/>
          <w:b/>
          <w:bCs/>
          <w:i/>
          <w:iCs/>
          <w:color w:val="auto"/>
          <w:spacing w:val="-1"/>
          <w:sz w:val="25"/>
          <w:szCs w:val="25"/>
          <w:u w:val="single" w:color="auto"/>
        </w:rPr>
        <w:t>合同专用条款</w:t>
      </w:r>
      <w:r>
        <w:rPr>
          <w:rFonts w:ascii="宋体" w:hAnsi="宋体" w:eastAsia="宋体" w:cs="宋体"/>
          <w:color w:val="auto"/>
          <w:spacing w:val="-1"/>
          <w:sz w:val="24"/>
          <w:szCs w:val="24"/>
        </w:rPr>
        <w:t>。</w:t>
      </w:r>
    </w:p>
    <w:p>
      <w:pPr>
        <w:shd w:val="clear"/>
        <w:spacing w:before="272" w:line="219" w:lineRule="auto"/>
        <w:ind w:left="491"/>
        <w:outlineLvl w:val="6"/>
        <w:rPr>
          <w:rFonts w:ascii="宋体" w:hAnsi="宋体" w:eastAsia="宋体" w:cs="宋体"/>
          <w:color w:val="auto"/>
          <w:sz w:val="24"/>
          <w:szCs w:val="24"/>
        </w:rPr>
      </w:pPr>
      <w:r>
        <w:rPr>
          <w:rFonts w:ascii="宋体" w:hAnsi="宋体" w:eastAsia="宋体" w:cs="宋体"/>
          <w:b/>
          <w:bCs/>
          <w:color w:val="auto"/>
          <w:spacing w:val="-3"/>
          <w:sz w:val="24"/>
          <w:szCs w:val="24"/>
        </w:rPr>
        <w:t>2.4</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履约检查和问题反馈</w:t>
      </w:r>
    </w:p>
    <w:p>
      <w:pPr>
        <w:shd w:val="clear"/>
        <w:spacing w:before="274" w:line="431" w:lineRule="auto"/>
        <w:ind w:left="8" w:firstLine="482"/>
        <w:jc w:val="both"/>
        <w:rPr>
          <w:rFonts w:ascii="宋体" w:hAnsi="宋体" w:eastAsia="宋体" w:cs="宋体"/>
          <w:color w:val="auto"/>
          <w:sz w:val="24"/>
          <w:szCs w:val="24"/>
        </w:rPr>
      </w:pPr>
      <w:r>
        <w:rPr>
          <w:rFonts w:ascii="宋体" w:hAnsi="宋体" w:eastAsia="宋体" w:cs="宋体"/>
          <w:color w:val="auto"/>
          <w:spacing w:val="-4"/>
          <w:sz w:val="24"/>
          <w:szCs w:val="24"/>
        </w:rPr>
        <w:t>2.4.1 甲方有权在其认为必要时，对乙</w:t>
      </w:r>
      <w:r>
        <w:rPr>
          <w:rFonts w:ascii="宋体" w:hAnsi="宋体" w:eastAsia="宋体" w:cs="宋体"/>
          <w:color w:val="auto"/>
          <w:spacing w:val="-5"/>
          <w:sz w:val="24"/>
          <w:szCs w:val="24"/>
        </w:rPr>
        <w:t>方是否能够按照合同约定提供服务进行履约</w:t>
      </w:r>
      <w:r>
        <w:rPr>
          <w:rFonts w:ascii="宋体" w:hAnsi="宋体" w:eastAsia="宋体" w:cs="宋体"/>
          <w:color w:val="auto"/>
          <w:sz w:val="24"/>
          <w:szCs w:val="24"/>
        </w:rPr>
        <w:t xml:space="preserve"> </w:t>
      </w:r>
      <w:r>
        <w:rPr>
          <w:rFonts w:ascii="宋体" w:hAnsi="宋体" w:eastAsia="宋体" w:cs="宋体"/>
          <w:color w:val="auto"/>
          <w:spacing w:val="2"/>
          <w:sz w:val="24"/>
          <w:szCs w:val="24"/>
        </w:rPr>
        <w:t>检查，以确保乙方所提供的服务能够依约满足甲方之项目需求，但不得</w:t>
      </w:r>
      <w:r>
        <w:rPr>
          <w:rFonts w:ascii="宋体" w:hAnsi="宋体" w:eastAsia="宋体" w:cs="宋体"/>
          <w:color w:val="auto"/>
          <w:spacing w:val="1"/>
          <w:sz w:val="24"/>
          <w:szCs w:val="24"/>
        </w:rPr>
        <w:t>因履约检查妨</w:t>
      </w:r>
    </w:p>
    <w:p>
      <w:pPr>
        <w:shd w:val="clear"/>
        <w:spacing w:line="220" w:lineRule="auto"/>
        <w:ind w:left="8"/>
        <w:rPr>
          <w:rFonts w:ascii="宋体" w:hAnsi="宋体" w:eastAsia="宋体" w:cs="宋体"/>
          <w:color w:val="auto"/>
          <w:sz w:val="24"/>
          <w:szCs w:val="24"/>
        </w:rPr>
      </w:pPr>
      <w:r>
        <w:rPr>
          <w:rFonts w:ascii="宋体" w:hAnsi="宋体" w:eastAsia="宋体" w:cs="宋体"/>
          <w:color w:val="auto"/>
          <w:spacing w:val="-1"/>
          <w:sz w:val="24"/>
          <w:szCs w:val="24"/>
        </w:rPr>
        <w:t>碍乙方的正常工作，乙方应予积极配合；</w:t>
      </w:r>
    </w:p>
    <w:p>
      <w:pPr>
        <w:shd w:val="clear"/>
        <w:spacing w:before="273" w:line="561" w:lineRule="exact"/>
        <w:jc w:val="right"/>
        <w:rPr>
          <w:rFonts w:ascii="宋体" w:hAnsi="宋体" w:eastAsia="宋体" w:cs="宋体"/>
          <w:color w:val="auto"/>
          <w:sz w:val="24"/>
          <w:szCs w:val="24"/>
        </w:rPr>
      </w:pPr>
      <w:r>
        <w:rPr>
          <w:rFonts w:ascii="宋体" w:hAnsi="宋体" w:eastAsia="宋体" w:cs="宋体"/>
          <w:color w:val="auto"/>
          <w:spacing w:val="2"/>
          <w:position w:val="24"/>
          <w:sz w:val="24"/>
          <w:szCs w:val="24"/>
        </w:rPr>
        <w:t>2.4.2 合同履行期间，甲方有权将履行过程中出现的问</w:t>
      </w:r>
      <w:r>
        <w:rPr>
          <w:rFonts w:ascii="宋体" w:hAnsi="宋体" w:eastAsia="宋体" w:cs="宋体"/>
          <w:color w:val="auto"/>
          <w:spacing w:val="1"/>
          <w:position w:val="24"/>
          <w:sz w:val="24"/>
          <w:szCs w:val="24"/>
        </w:rPr>
        <w:t>题反馈给乙方，双方当事</w:t>
      </w:r>
    </w:p>
    <w:p>
      <w:pPr>
        <w:shd w:val="clear"/>
        <w:spacing w:before="1" w:line="218" w:lineRule="auto"/>
        <w:ind w:left="10"/>
        <w:rPr>
          <w:rFonts w:ascii="宋体" w:hAnsi="宋体" w:eastAsia="宋体" w:cs="宋体"/>
          <w:color w:val="auto"/>
          <w:sz w:val="24"/>
          <w:szCs w:val="24"/>
        </w:rPr>
      </w:pPr>
      <w:r>
        <w:rPr>
          <w:rFonts w:ascii="宋体" w:hAnsi="宋体" w:eastAsia="宋体" w:cs="宋体"/>
          <w:color w:val="auto"/>
          <w:spacing w:val="-1"/>
          <w:sz w:val="24"/>
          <w:szCs w:val="24"/>
        </w:rPr>
        <w:t>人应以书面形式约定需要完善和改进的内容。</w:t>
      </w:r>
    </w:p>
    <w:p>
      <w:pPr>
        <w:shd w:val="clear"/>
        <w:spacing w:before="275" w:line="559" w:lineRule="exact"/>
        <w:ind w:left="491"/>
        <w:rPr>
          <w:rFonts w:ascii="宋体" w:hAnsi="宋体" w:eastAsia="宋体" w:cs="宋体"/>
          <w:color w:val="auto"/>
          <w:sz w:val="24"/>
          <w:szCs w:val="24"/>
        </w:rPr>
      </w:pPr>
      <w:r>
        <w:rPr>
          <w:rFonts w:ascii="宋体" w:hAnsi="宋体" w:eastAsia="宋体" w:cs="宋体"/>
          <w:b/>
          <w:bCs/>
          <w:color w:val="auto"/>
          <w:spacing w:val="-3"/>
          <w:position w:val="24"/>
          <w:sz w:val="24"/>
          <w:szCs w:val="24"/>
        </w:rPr>
        <w:t>2.5</w:t>
      </w:r>
      <w:r>
        <w:rPr>
          <w:rFonts w:ascii="宋体" w:hAnsi="宋体" w:eastAsia="宋体" w:cs="宋体"/>
          <w:color w:val="auto"/>
          <w:spacing w:val="-3"/>
          <w:position w:val="24"/>
          <w:sz w:val="24"/>
          <w:szCs w:val="24"/>
        </w:rPr>
        <w:t xml:space="preserve"> </w:t>
      </w:r>
      <w:r>
        <w:rPr>
          <w:rFonts w:ascii="宋体" w:hAnsi="宋体" w:eastAsia="宋体" w:cs="宋体"/>
          <w:b/>
          <w:bCs/>
          <w:color w:val="auto"/>
          <w:spacing w:val="-3"/>
          <w:position w:val="24"/>
          <w:sz w:val="24"/>
          <w:szCs w:val="24"/>
        </w:rPr>
        <w:t>结算方式和付款条件</w:t>
      </w:r>
    </w:p>
    <w:p>
      <w:pPr>
        <w:shd w:val="clear"/>
        <w:spacing w:before="1" w:line="211" w:lineRule="auto"/>
        <w:ind w:left="491"/>
        <w:rPr>
          <w:rFonts w:ascii="宋体" w:hAnsi="宋体" w:eastAsia="宋体" w:cs="宋体"/>
          <w:color w:val="auto"/>
          <w:sz w:val="24"/>
          <w:szCs w:val="24"/>
        </w:rPr>
      </w:pPr>
      <w:r>
        <w:rPr>
          <w:rFonts w:ascii="宋体" w:hAnsi="宋体" w:eastAsia="宋体" w:cs="宋体"/>
          <w:color w:val="auto"/>
          <w:spacing w:val="-2"/>
          <w:sz w:val="24"/>
          <w:szCs w:val="24"/>
        </w:rPr>
        <w:t>详见</w:t>
      </w:r>
      <w:r>
        <w:rPr>
          <w:rFonts w:ascii="宋体" w:hAnsi="宋体" w:eastAsia="宋体" w:cs="宋体"/>
          <w:b/>
          <w:bCs/>
          <w:i/>
          <w:iCs/>
          <w:color w:val="auto"/>
          <w:spacing w:val="-2"/>
          <w:sz w:val="25"/>
          <w:szCs w:val="25"/>
          <w:u w:val="single" w:color="auto"/>
        </w:rPr>
        <w:t>合同专用条款</w:t>
      </w:r>
      <w:r>
        <w:rPr>
          <w:rFonts w:ascii="宋体" w:hAnsi="宋体" w:eastAsia="宋体" w:cs="宋体"/>
          <w:color w:val="auto"/>
          <w:spacing w:val="-2"/>
          <w:sz w:val="24"/>
          <w:szCs w:val="24"/>
        </w:rPr>
        <w:t>。</w:t>
      </w:r>
    </w:p>
    <w:p>
      <w:pPr>
        <w:shd w:val="clear"/>
        <w:spacing w:before="275" w:line="219" w:lineRule="auto"/>
        <w:ind w:left="491"/>
        <w:outlineLvl w:val="6"/>
        <w:rPr>
          <w:rFonts w:ascii="宋体" w:hAnsi="宋体" w:eastAsia="宋体" w:cs="宋体"/>
          <w:color w:val="auto"/>
          <w:sz w:val="24"/>
          <w:szCs w:val="24"/>
        </w:rPr>
      </w:pPr>
      <w:r>
        <w:rPr>
          <w:rFonts w:ascii="宋体" w:hAnsi="宋体" w:eastAsia="宋体" w:cs="宋体"/>
          <w:b/>
          <w:bCs/>
          <w:color w:val="auto"/>
          <w:spacing w:val="-3"/>
          <w:sz w:val="24"/>
          <w:szCs w:val="24"/>
        </w:rPr>
        <w:t>2.6</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技术资料和保密义务</w:t>
      </w:r>
    </w:p>
    <w:p>
      <w:pPr>
        <w:shd w:val="clear"/>
        <w:spacing w:before="274" w:line="560" w:lineRule="exact"/>
        <w:jc w:val="right"/>
        <w:rPr>
          <w:rFonts w:ascii="宋体" w:hAnsi="宋体" w:eastAsia="宋体" w:cs="宋体"/>
          <w:color w:val="auto"/>
          <w:sz w:val="24"/>
          <w:szCs w:val="24"/>
        </w:rPr>
      </w:pPr>
      <w:r>
        <w:rPr>
          <w:rFonts w:ascii="宋体" w:hAnsi="宋体" w:eastAsia="宋体" w:cs="宋体"/>
          <w:color w:val="auto"/>
          <w:spacing w:val="1"/>
          <w:position w:val="24"/>
          <w:sz w:val="24"/>
          <w:szCs w:val="24"/>
        </w:rPr>
        <w:t>2.6.1</w:t>
      </w:r>
      <w:r>
        <w:rPr>
          <w:rFonts w:ascii="宋体" w:hAnsi="宋体" w:eastAsia="宋体" w:cs="宋体"/>
          <w:color w:val="auto"/>
          <w:spacing w:val="35"/>
          <w:position w:val="24"/>
          <w:sz w:val="24"/>
          <w:szCs w:val="24"/>
        </w:rPr>
        <w:t xml:space="preserve"> </w:t>
      </w:r>
      <w:r>
        <w:rPr>
          <w:rFonts w:ascii="宋体" w:hAnsi="宋体" w:eastAsia="宋体" w:cs="宋体"/>
          <w:color w:val="auto"/>
          <w:spacing w:val="1"/>
          <w:position w:val="24"/>
          <w:sz w:val="24"/>
          <w:szCs w:val="24"/>
        </w:rPr>
        <w:t>乙方有权依据合同约定和项目需要，向甲方了解有关情况</w:t>
      </w:r>
      <w:r>
        <w:rPr>
          <w:rFonts w:ascii="宋体" w:hAnsi="宋体" w:eastAsia="宋体" w:cs="宋体"/>
          <w:color w:val="auto"/>
          <w:position w:val="24"/>
          <w:sz w:val="24"/>
          <w:szCs w:val="24"/>
        </w:rPr>
        <w:t>，调阅有关资料</w:t>
      </w:r>
    </w:p>
    <w:p>
      <w:pPr>
        <w:shd w:val="clear"/>
        <w:spacing w:line="219" w:lineRule="auto"/>
        <w:ind w:left="10"/>
        <w:rPr>
          <w:rFonts w:ascii="宋体" w:hAnsi="宋体" w:eastAsia="宋体" w:cs="宋体"/>
          <w:color w:val="auto"/>
          <w:sz w:val="24"/>
          <w:szCs w:val="24"/>
        </w:rPr>
      </w:pPr>
      <w:r>
        <w:rPr>
          <w:rFonts w:ascii="宋体" w:hAnsi="宋体" w:eastAsia="宋体" w:cs="宋体"/>
          <w:color w:val="auto"/>
          <w:spacing w:val="-2"/>
          <w:sz w:val="24"/>
          <w:szCs w:val="24"/>
        </w:rPr>
        <w:t>等，甲方应予积极配合；</w:t>
      </w:r>
    </w:p>
    <w:p>
      <w:pPr>
        <w:shd w:val="clear"/>
        <w:spacing w:before="276"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2.6.2</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乙方有义务妥善保管和保护由甲方提供的前款信息和资料等；</w:t>
      </w:r>
    </w:p>
    <w:p>
      <w:pPr>
        <w:shd w:val="clear"/>
        <w:spacing w:before="274" w:line="431" w:lineRule="auto"/>
        <w:ind w:left="8" w:firstLine="482"/>
        <w:rPr>
          <w:rFonts w:ascii="宋体" w:hAnsi="宋体" w:eastAsia="宋体" w:cs="宋体"/>
          <w:color w:val="auto"/>
          <w:sz w:val="24"/>
          <w:szCs w:val="24"/>
        </w:rPr>
      </w:pPr>
      <w:r>
        <w:rPr>
          <w:rFonts w:ascii="宋体" w:hAnsi="宋体" w:eastAsia="宋体" w:cs="宋体"/>
          <w:color w:val="auto"/>
          <w:spacing w:val="2"/>
          <w:sz w:val="24"/>
          <w:szCs w:val="24"/>
        </w:rPr>
        <w:t>2.6.3 除非依照法律规定或者对方当事人的书面同意，</w:t>
      </w:r>
      <w:r>
        <w:rPr>
          <w:rFonts w:ascii="宋体" w:hAnsi="宋体" w:eastAsia="宋体" w:cs="宋体"/>
          <w:color w:val="auto"/>
          <w:spacing w:val="1"/>
          <w:sz w:val="24"/>
          <w:szCs w:val="24"/>
        </w:rPr>
        <w:t>任何一方均应保证不向任</w:t>
      </w:r>
      <w:r>
        <w:rPr>
          <w:rFonts w:ascii="宋体" w:hAnsi="宋体" w:eastAsia="宋体" w:cs="宋体"/>
          <w:color w:val="auto"/>
          <w:sz w:val="24"/>
          <w:szCs w:val="24"/>
        </w:rPr>
        <w:t xml:space="preserve"> </w:t>
      </w:r>
      <w:r>
        <w:rPr>
          <w:rFonts w:ascii="宋体" w:hAnsi="宋体" w:eastAsia="宋体" w:cs="宋体"/>
          <w:color w:val="auto"/>
          <w:spacing w:val="2"/>
          <w:sz w:val="24"/>
          <w:szCs w:val="24"/>
        </w:rPr>
        <w:t>何第三方提供或披露有关合同的或者履行合同过程中知悉的对方当事人</w:t>
      </w:r>
      <w:r>
        <w:rPr>
          <w:rFonts w:ascii="宋体" w:hAnsi="宋体" w:eastAsia="宋体" w:cs="宋体"/>
          <w:color w:val="auto"/>
          <w:spacing w:val="1"/>
          <w:sz w:val="24"/>
          <w:szCs w:val="24"/>
        </w:rPr>
        <w:t>任何未公开的</w:t>
      </w:r>
      <w:r>
        <w:rPr>
          <w:rFonts w:ascii="宋体" w:hAnsi="宋体" w:eastAsia="宋体" w:cs="宋体"/>
          <w:color w:val="auto"/>
          <w:sz w:val="24"/>
          <w:szCs w:val="24"/>
        </w:rPr>
        <w:t xml:space="preserve"> </w:t>
      </w:r>
      <w:r>
        <w:rPr>
          <w:rFonts w:ascii="宋体" w:hAnsi="宋体" w:eastAsia="宋体" w:cs="宋体"/>
          <w:color w:val="auto"/>
          <w:spacing w:val="2"/>
          <w:sz w:val="24"/>
          <w:szCs w:val="24"/>
        </w:rPr>
        <w:t>信息和资料，包括但不限于技术情报、技术资料、商业秘密和商业信息</w:t>
      </w:r>
      <w:r>
        <w:rPr>
          <w:rFonts w:ascii="宋体" w:hAnsi="宋体" w:eastAsia="宋体" w:cs="宋体"/>
          <w:color w:val="auto"/>
          <w:spacing w:val="1"/>
          <w:sz w:val="24"/>
          <w:szCs w:val="24"/>
        </w:rPr>
        <w:t>等，并采取一</w:t>
      </w:r>
    </w:p>
    <w:p>
      <w:pPr>
        <w:shd w:val="clear"/>
        <w:spacing w:before="1" w:line="219" w:lineRule="auto"/>
        <w:ind w:left="8"/>
        <w:rPr>
          <w:rFonts w:ascii="宋体" w:hAnsi="宋体" w:eastAsia="宋体" w:cs="宋体"/>
          <w:color w:val="auto"/>
          <w:sz w:val="24"/>
          <w:szCs w:val="24"/>
        </w:rPr>
      </w:pPr>
      <w:r>
        <w:rPr>
          <w:rFonts w:ascii="宋体" w:hAnsi="宋体" w:eastAsia="宋体" w:cs="宋体"/>
          <w:color w:val="auto"/>
          <w:sz w:val="24"/>
          <w:szCs w:val="24"/>
        </w:rPr>
        <w:t>切合理和必要措施和方式防止任何第三方接触到对方当事人的</w:t>
      </w:r>
      <w:r>
        <w:rPr>
          <w:rFonts w:ascii="宋体" w:hAnsi="宋体" w:eastAsia="宋体" w:cs="宋体"/>
          <w:color w:val="auto"/>
          <w:spacing w:val="-1"/>
          <w:sz w:val="24"/>
          <w:szCs w:val="24"/>
        </w:rPr>
        <w:t>上述保密信息和资料。</w:t>
      </w:r>
    </w:p>
    <w:p>
      <w:pPr>
        <w:shd w:val="clear"/>
        <w:spacing w:before="274" w:line="220" w:lineRule="auto"/>
        <w:ind w:left="491"/>
        <w:outlineLvl w:val="6"/>
        <w:rPr>
          <w:rFonts w:ascii="宋体" w:hAnsi="宋体" w:eastAsia="宋体" w:cs="宋体"/>
          <w:color w:val="auto"/>
          <w:sz w:val="24"/>
          <w:szCs w:val="24"/>
        </w:rPr>
      </w:pPr>
      <w:r>
        <w:rPr>
          <w:rFonts w:ascii="宋体" w:hAnsi="宋体" w:eastAsia="宋体" w:cs="宋体"/>
          <w:b/>
          <w:bCs/>
          <w:color w:val="auto"/>
          <w:spacing w:val="-4"/>
          <w:sz w:val="24"/>
          <w:szCs w:val="24"/>
        </w:rPr>
        <w:t>2.7</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质量保证</w:t>
      </w:r>
    </w:p>
    <w:p>
      <w:pPr>
        <w:shd w:val="clear"/>
        <w:spacing w:before="275" w:line="559" w:lineRule="exact"/>
        <w:jc w:val="right"/>
        <w:rPr>
          <w:rFonts w:ascii="宋体" w:hAnsi="宋体" w:eastAsia="宋体" w:cs="宋体"/>
          <w:color w:val="auto"/>
          <w:sz w:val="24"/>
          <w:szCs w:val="24"/>
        </w:rPr>
      </w:pPr>
      <w:r>
        <w:rPr>
          <w:rFonts w:ascii="宋体" w:hAnsi="宋体" w:eastAsia="宋体" w:cs="宋体"/>
          <w:color w:val="auto"/>
          <w:spacing w:val="1"/>
          <w:position w:val="24"/>
          <w:sz w:val="24"/>
          <w:szCs w:val="24"/>
        </w:rPr>
        <w:t>2.7.1</w:t>
      </w:r>
      <w:r>
        <w:rPr>
          <w:rFonts w:ascii="宋体" w:hAnsi="宋体" w:eastAsia="宋体" w:cs="宋体"/>
          <w:color w:val="auto"/>
          <w:spacing w:val="35"/>
          <w:position w:val="24"/>
          <w:sz w:val="24"/>
          <w:szCs w:val="24"/>
        </w:rPr>
        <w:t xml:space="preserve"> </w:t>
      </w:r>
      <w:r>
        <w:rPr>
          <w:rFonts w:ascii="宋体" w:hAnsi="宋体" w:eastAsia="宋体" w:cs="宋体"/>
          <w:color w:val="auto"/>
          <w:spacing w:val="1"/>
          <w:position w:val="24"/>
          <w:sz w:val="24"/>
          <w:szCs w:val="24"/>
        </w:rPr>
        <w:t>乙方应建立和完善履行合同的内部质量保证体系，并提供</w:t>
      </w:r>
      <w:r>
        <w:rPr>
          <w:rFonts w:ascii="宋体" w:hAnsi="宋体" w:eastAsia="宋体" w:cs="宋体"/>
          <w:color w:val="auto"/>
          <w:position w:val="24"/>
          <w:sz w:val="24"/>
          <w:szCs w:val="24"/>
        </w:rPr>
        <w:t>相关内部规章制</w:t>
      </w:r>
    </w:p>
    <w:p>
      <w:pPr>
        <w:shd w:val="clear"/>
        <w:spacing w:before="1"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度给甲方，以便甲方进行监督检查；</w:t>
      </w:r>
    </w:p>
    <w:p>
      <w:pPr>
        <w:shd w:val="clear"/>
        <w:spacing w:before="274" w:line="219" w:lineRule="auto"/>
        <w:ind w:right="2"/>
        <w:jc w:val="right"/>
        <w:rPr>
          <w:rFonts w:ascii="宋体" w:hAnsi="宋体" w:eastAsia="宋体" w:cs="宋体"/>
          <w:color w:val="auto"/>
          <w:sz w:val="24"/>
          <w:szCs w:val="24"/>
        </w:rPr>
      </w:pPr>
      <w:r>
        <w:rPr>
          <w:rFonts w:ascii="宋体" w:hAnsi="宋体" w:eastAsia="宋体" w:cs="宋体"/>
          <w:color w:val="auto"/>
          <w:spacing w:val="1"/>
          <w:sz w:val="24"/>
          <w:szCs w:val="24"/>
        </w:rPr>
        <w:t>2.7.2</w:t>
      </w:r>
      <w:r>
        <w:rPr>
          <w:rFonts w:ascii="宋体" w:hAnsi="宋体" w:eastAsia="宋体" w:cs="宋体"/>
          <w:color w:val="auto"/>
          <w:spacing w:val="35"/>
          <w:sz w:val="24"/>
          <w:szCs w:val="24"/>
        </w:rPr>
        <w:t xml:space="preserve"> </w:t>
      </w:r>
      <w:r>
        <w:rPr>
          <w:rFonts w:ascii="宋体" w:hAnsi="宋体" w:eastAsia="宋体" w:cs="宋体"/>
          <w:color w:val="auto"/>
          <w:spacing w:val="1"/>
          <w:sz w:val="24"/>
          <w:szCs w:val="24"/>
        </w:rPr>
        <w:t>乙方应保证履行合同的人员数量和素质、软件和硬件</w:t>
      </w:r>
      <w:r>
        <w:rPr>
          <w:rFonts w:ascii="宋体" w:hAnsi="宋体" w:eastAsia="宋体" w:cs="宋体"/>
          <w:color w:val="auto"/>
          <w:sz w:val="24"/>
          <w:szCs w:val="24"/>
        </w:rPr>
        <w:t>设备的配置、场地、</w:t>
      </w:r>
    </w:p>
    <w:p>
      <w:pPr>
        <w:shd w:val="clear"/>
        <w:spacing w:before="277" w:line="219" w:lineRule="auto"/>
        <w:ind w:left="8"/>
        <w:rPr>
          <w:rFonts w:ascii="宋体" w:hAnsi="宋体" w:eastAsia="宋体" w:cs="宋体"/>
          <w:color w:val="auto"/>
          <w:sz w:val="24"/>
          <w:szCs w:val="24"/>
        </w:rPr>
      </w:pPr>
      <w:r>
        <w:rPr>
          <w:rFonts w:ascii="宋体" w:hAnsi="宋体" w:eastAsia="宋体" w:cs="宋体"/>
          <w:color w:val="auto"/>
          <w:sz w:val="24"/>
          <w:szCs w:val="24"/>
        </w:rPr>
        <w:t>环境和设施等满足全面履行合同的要求，并</w:t>
      </w:r>
      <w:r>
        <w:rPr>
          <w:rFonts w:ascii="宋体" w:hAnsi="宋体" w:eastAsia="宋体" w:cs="宋体"/>
          <w:color w:val="auto"/>
          <w:spacing w:val="-1"/>
          <w:sz w:val="24"/>
          <w:szCs w:val="24"/>
        </w:rPr>
        <w:t>应接受甲方的监督检查。</w:t>
      </w:r>
    </w:p>
    <w:p>
      <w:pPr>
        <w:shd w:val="clear"/>
        <w:spacing w:line="219" w:lineRule="auto"/>
        <w:rPr>
          <w:rFonts w:ascii="宋体" w:hAnsi="宋体" w:eastAsia="宋体" w:cs="宋体"/>
          <w:color w:val="auto"/>
          <w:sz w:val="24"/>
          <w:szCs w:val="24"/>
        </w:rPr>
        <w:sectPr>
          <w:headerReference r:id="rId78" w:type="default"/>
          <w:footerReference r:id="rId79" w:type="default"/>
          <w:pgSz w:w="11907" w:h="16840"/>
          <w:pgMar w:top="1118" w:right="1474" w:bottom="1470" w:left="1473" w:header="878" w:footer="1256" w:gutter="0"/>
          <w:cols w:space="720" w:num="1"/>
        </w:sectPr>
      </w:pPr>
    </w:p>
    <w:p>
      <w:pPr>
        <w:pStyle w:val="2"/>
        <w:shd w:val="clear"/>
        <w:spacing w:line="284" w:lineRule="auto"/>
        <w:rPr>
          <w:color w:val="auto"/>
        </w:rPr>
      </w:pPr>
    </w:p>
    <w:p>
      <w:pPr>
        <w:pStyle w:val="2"/>
        <w:shd w:val="clear"/>
        <w:spacing w:line="285" w:lineRule="auto"/>
        <w:rPr>
          <w:color w:val="auto"/>
        </w:rPr>
      </w:pPr>
    </w:p>
    <w:p>
      <w:pPr>
        <w:pStyle w:val="2"/>
        <w:shd w:val="clear"/>
        <w:spacing w:line="285" w:lineRule="auto"/>
        <w:rPr>
          <w:color w:val="auto"/>
        </w:rPr>
      </w:pPr>
    </w:p>
    <w:p>
      <w:pPr>
        <w:shd w:val="clear"/>
        <w:spacing w:before="78" w:line="220" w:lineRule="auto"/>
        <w:ind w:left="491"/>
        <w:outlineLvl w:val="6"/>
        <w:rPr>
          <w:rFonts w:ascii="宋体" w:hAnsi="宋体" w:eastAsia="宋体" w:cs="宋体"/>
          <w:color w:val="auto"/>
          <w:sz w:val="24"/>
          <w:szCs w:val="24"/>
        </w:rPr>
      </w:pPr>
      <w:r>
        <w:rPr>
          <w:rFonts w:ascii="宋体" w:hAnsi="宋体" w:eastAsia="宋体" w:cs="宋体"/>
          <w:b/>
          <w:bCs/>
          <w:color w:val="auto"/>
          <w:spacing w:val="-4"/>
          <w:sz w:val="24"/>
          <w:szCs w:val="24"/>
        </w:rPr>
        <w:t>2.8</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延迟履行</w:t>
      </w:r>
    </w:p>
    <w:p>
      <w:pPr>
        <w:shd w:val="clear"/>
        <w:spacing w:before="273" w:line="431" w:lineRule="auto"/>
        <w:ind w:left="9" w:firstLine="510"/>
        <w:jc w:val="both"/>
        <w:rPr>
          <w:rFonts w:ascii="宋体" w:hAnsi="宋体" w:eastAsia="宋体" w:cs="宋体"/>
          <w:color w:val="auto"/>
          <w:sz w:val="24"/>
          <w:szCs w:val="24"/>
        </w:rPr>
      </w:pPr>
      <w:r>
        <w:rPr>
          <w:rFonts w:ascii="宋体" w:hAnsi="宋体" w:eastAsia="宋体" w:cs="宋体"/>
          <w:color w:val="auto"/>
          <w:spacing w:val="1"/>
          <w:sz w:val="24"/>
          <w:szCs w:val="24"/>
        </w:rPr>
        <w:t>甲乙双方签订合同后，乙方应按照合同约定履行合同义务，除不可抗力外，乙方</w:t>
      </w:r>
      <w:r>
        <w:rPr>
          <w:rFonts w:ascii="宋体" w:hAnsi="宋体" w:eastAsia="宋体" w:cs="宋体"/>
          <w:color w:val="auto"/>
          <w:spacing w:val="2"/>
          <w:sz w:val="24"/>
          <w:szCs w:val="24"/>
        </w:rPr>
        <w:t xml:space="preserve"> 不得延迟履行。在合同履行过程中，如果因不可抗力，乙方遇到不能</w:t>
      </w:r>
      <w:r>
        <w:rPr>
          <w:rFonts w:ascii="宋体" w:hAnsi="宋体" w:eastAsia="宋体" w:cs="宋体"/>
          <w:color w:val="auto"/>
          <w:spacing w:val="1"/>
          <w:sz w:val="24"/>
          <w:szCs w:val="24"/>
        </w:rPr>
        <w:t>按时提供服务的</w:t>
      </w:r>
      <w:r>
        <w:rPr>
          <w:rFonts w:ascii="宋体" w:hAnsi="宋体" w:eastAsia="宋体" w:cs="宋体"/>
          <w:color w:val="auto"/>
          <w:sz w:val="24"/>
          <w:szCs w:val="24"/>
        </w:rPr>
        <w:t xml:space="preserve"> </w:t>
      </w:r>
      <w:r>
        <w:rPr>
          <w:rFonts w:ascii="宋体" w:hAnsi="宋体" w:eastAsia="宋体" w:cs="宋体"/>
          <w:color w:val="auto"/>
          <w:spacing w:val="2"/>
          <w:sz w:val="24"/>
          <w:szCs w:val="24"/>
        </w:rPr>
        <w:t>情况，应及时以书面形式将不能按时提供服务的理由、预期延误时间</w:t>
      </w:r>
      <w:r>
        <w:rPr>
          <w:rFonts w:ascii="宋体" w:hAnsi="宋体" w:eastAsia="宋体" w:cs="宋体"/>
          <w:color w:val="auto"/>
          <w:spacing w:val="1"/>
          <w:sz w:val="24"/>
          <w:szCs w:val="24"/>
        </w:rPr>
        <w:t>通知甲方；甲方</w:t>
      </w:r>
      <w:r>
        <w:rPr>
          <w:rFonts w:ascii="宋体" w:hAnsi="宋体" w:eastAsia="宋体" w:cs="宋体"/>
          <w:color w:val="auto"/>
          <w:sz w:val="24"/>
          <w:szCs w:val="24"/>
        </w:rPr>
        <w:t xml:space="preserve"> </w:t>
      </w:r>
      <w:r>
        <w:rPr>
          <w:rFonts w:ascii="宋体" w:hAnsi="宋体" w:eastAsia="宋体" w:cs="宋体"/>
          <w:color w:val="auto"/>
          <w:spacing w:val="2"/>
          <w:sz w:val="24"/>
          <w:szCs w:val="24"/>
        </w:rPr>
        <w:t>收到乙方通知后，认为其理由正当的，可以书面形式酌情同意乙方可</w:t>
      </w:r>
      <w:r>
        <w:rPr>
          <w:rFonts w:ascii="宋体" w:hAnsi="宋体" w:eastAsia="宋体" w:cs="宋体"/>
          <w:color w:val="auto"/>
          <w:spacing w:val="1"/>
          <w:sz w:val="24"/>
          <w:szCs w:val="24"/>
        </w:rPr>
        <w:t>以延长履行的具</w:t>
      </w:r>
    </w:p>
    <w:p>
      <w:pPr>
        <w:shd w:val="clear"/>
        <w:spacing w:before="1" w:line="220" w:lineRule="auto"/>
        <w:ind w:left="8"/>
        <w:rPr>
          <w:rFonts w:ascii="宋体" w:hAnsi="宋体" w:eastAsia="宋体" w:cs="宋体"/>
          <w:color w:val="auto"/>
          <w:sz w:val="24"/>
          <w:szCs w:val="24"/>
        </w:rPr>
      </w:pPr>
      <w:r>
        <w:rPr>
          <w:rFonts w:ascii="宋体" w:hAnsi="宋体" w:eastAsia="宋体" w:cs="宋体"/>
          <w:color w:val="auto"/>
          <w:spacing w:val="-3"/>
          <w:sz w:val="24"/>
          <w:szCs w:val="24"/>
        </w:rPr>
        <w:t>体时间。</w:t>
      </w:r>
    </w:p>
    <w:p>
      <w:pPr>
        <w:shd w:val="clear"/>
        <w:spacing w:before="271" w:line="221" w:lineRule="auto"/>
        <w:ind w:left="491"/>
        <w:outlineLvl w:val="6"/>
        <w:rPr>
          <w:rFonts w:ascii="宋体" w:hAnsi="宋体" w:eastAsia="宋体" w:cs="宋体"/>
          <w:color w:val="auto"/>
          <w:sz w:val="24"/>
          <w:szCs w:val="24"/>
        </w:rPr>
      </w:pPr>
      <w:r>
        <w:rPr>
          <w:rFonts w:ascii="宋体" w:hAnsi="宋体" w:eastAsia="宋体" w:cs="宋体"/>
          <w:b/>
          <w:bCs/>
          <w:color w:val="auto"/>
          <w:spacing w:val="-4"/>
          <w:sz w:val="24"/>
          <w:szCs w:val="24"/>
        </w:rPr>
        <w:t>2.9</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合同变更</w:t>
      </w:r>
    </w:p>
    <w:p>
      <w:pPr>
        <w:shd w:val="clear"/>
        <w:spacing w:before="274" w:line="430" w:lineRule="auto"/>
        <w:ind w:left="11" w:firstLine="478"/>
        <w:jc w:val="both"/>
        <w:rPr>
          <w:rFonts w:ascii="宋体" w:hAnsi="宋体" w:eastAsia="宋体" w:cs="宋体"/>
          <w:color w:val="auto"/>
          <w:sz w:val="24"/>
          <w:szCs w:val="24"/>
        </w:rPr>
      </w:pPr>
      <w:r>
        <w:rPr>
          <w:rFonts w:ascii="宋体" w:hAnsi="宋体" w:eastAsia="宋体" w:cs="宋体"/>
          <w:color w:val="auto"/>
          <w:spacing w:val="2"/>
          <w:sz w:val="24"/>
          <w:szCs w:val="24"/>
        </w:rPr>
        <w:t>合同继续履行将损害国家利益和社会公共利益的，双方当事人应当以书面</w:t>
      </w:r>
      <w:r>
        <w:rPr>
          <w:rFonts w:ascii="宋体" w:hAnsi="宋体" w:eastAsia="宋体" w:cs="宋体"/>
          <w:color w:val="auto"/>
          <w:spacing w:val="1"/>
          <w:sz w:val="24"/>
          <w:szCs w:val="24"/>
        </w:rPr>
        <w:t>形式变</w:t>
      </w:r>
      <w:r>
        <w:rPr>
          <w:rFonts w:ascii="宋体" w:hAnsi="宋体" w:eastAsia="宋体" w:cs="宋体"/>
          <w:color w:val="auto"/>
          <w:sz w:val="24"/>
          <w:szCs w:val="24"/>
        </w:rPr>
        <w:t xml:space="preserve"> </w:t>
      </w:r>
      <w:r>
        <w:rPr>
          <w:rFonts w:ascii="宋体" w:hAnsi="宋体" w:eastAsia="宋体" w:cs="宋体"/>
          <w:color w:val="auto"/>
          <w:spacing w:val="2"/>
          <w:sz w:val="24"/>
          <w:szCs w:val="24"/>
        </w:rPr>
        <w:t>更合同。有过错的一方应当承担赔偿责任，双方当事人都有过错</w:t>
      </w:r>
      <w:r>
        <w:rPr>
          <w:rFonts w:ascii="宋体" w:hAnsi="宋体" w:eastAsia="宋体" w:cs="宋体"/>
          <w:color w:val="auto"/>
          <w:spacing w:val="1"/>
          <w:sz w:val="24"/>
          <w:szCs w:val="24"/>
        </w:rPr>
        <w:t>的，各自承担相应的</w:t>
      </w:r>
    </w:p>
    <w:p>
      <w:pPr>
        <w:shd w:val="clear"/>
        <w:spacing w:line="219" w:lineRule="auto"/>
        <w:ind w:left="17"/>
        <w:rPr>
          <w:rFonts w:ascii="宋体" w:hAnsi="宋体" w:eastAsia="宋体" w:cs="宋体"/>
          <w:color w:val="auto"/>
          <w:sz w:val="24"/>
          <w:szCs w:val="24"/>
        </w:rPr>
      </w:pPr>
      <w:r>
        <w:rPr>
          <w:rFonts w:ascii="宋体" w:hAnsi="宋体" w:eastAsia="宋体" w:cs="宋体"/>
          <w:color w:val="auto"/>
          <w:spacing w:val="-6"/>
          <w:sz w:val="24"/>
          <w:szCs w:val="24"/>
        </w:rPr>
        <w:t>责任。</w:t>
      </w:r>
    </w:p>
    <w:p>
      <w:pPr>
        <w:shd w:val="clear"/>
        <w:spacing w:before="277" w:line="220" w:lineRule="auto"/>
        <w:ind w:left="491"/>
        <w:outlineLvl w:val="6"/>
        <w:rPr>
          <w:rFonts w:ascii="宋体" w:hAnsi="宋体" w:eastAsia="宋体" w:cs="宋体"/>
          <w:color w:val="auto"/>
          <w:sz w:val="24"/>
          <w:szCs w:val="24"/>
        </w:rPr>
      </w:pPr>
      <w:r>
        <w:rPr>
          <w:rFonts w:ascii="宋体" w:hAnsi="宋体" w:eastAsia="宋体" w:cs="宋体"/>
          <w:b/>
          <w:bCs/>
          <w:color w:val="auto"/>
          <w:spacing w:val="-3"/>
          <w:sz w:val="24"/>
          <w:szCs w:val="24"/>
        </w:rPr>
        <w:t>2.10</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合同转让和分包</w:t>
      </w:r>
    </w:p>
    <w:p>
      <w:pPr>
        <w:shd w:val="clear"/>
        <w:spacing w:before="272" w:line="431" w:lineRule="auto"/>
        <w:ind w:left="9" w:firstLine="480"/>
        <w:jc w:val="both"/>
        <w:rPr>
          <w:rFonts w:ascii="宋体" w:hAnsi="宋体" w:eastAsia="宋体" w:cs="宋体"/>
          <w:color w:val="auto"/>
          <w:sz w:val="24"/>
          <w:szCs w:val="24"/>
        </w:rPr>
      </w:pPr>
      <w:r>
        <w:rPr>
          <w:rFonts w:ascii="宋体" w:hAnsi="宋体" w:eastAsia="宋体" w:cs="宋体"/>
          <w:color w:val="auto"/>
          <w:spacing w:val="2"/>
          <w:sz w:val="24"/>
          <w:szCs w:val="24"/>
        </w:rPr>
        <w:t>合同的权利义务依法不得转让，但经甲方同意，乙方可以依法采取分包方</w:t>
      </w:r>
      <w:r>
        <w:rPr>
          <w:rFonts w:ascii="宋体" w:hAnsi="宋体" w:eastAsia="宋体" w:cs="宋体"/>
          <w:color w:val="auto"/>
          <w:spacing w:val="1"/>
          <w:sz w:val="24"/>
          <w:szCs w:val="24"/>
        </w:rPr>
        <w:t>式履行</w:t>
      </w:r>
      <w:r>
        <w:rPr>
          <w:rFonts w:ascii="宋体" w:hAnsi="宋体" w:eastAsia="宋体" w:cs="宋体"/>
          <w:color w:val="auto"/>
          <w:sz w:val="24"/>
          <w:szCs w:val="24"/>
        </w:rPr>
        <w:t xml:space="preserve"> </w:t>
      </w:r>
      <w:r>
        <w:rPr>
          <w:rFonts w:ascii="宋体" w:hAnsi="宋体" w:eastAsia="宋体" w:cs="宋体"/>
          <w:color w:val="auto"/>
          <w:spacing w:val="2"/>
          <w:sz w:val="24"/>
          <w:szCs w:val="24"/>
        </w:rPr>
        <w:t>合同，即：依法可以将合同项下的部分非主体、非关键性工作分包给</w:t>
      </w:r>
      <w:r>
        <w:rPr>
          <w:rFonts w:ascii="宋体" w:hAnsi="宋体" w:eastAsia="宋体" w:cs="宋体"/>
          <w:color w:val="auto"/>
          <w:spacing w:val="1"/>
          <w:sz w:val="24"/>
          <w:szCs w:val="24"/>
        </w:rPr>
        <w:t>他人完成，接受</w:t>
      </w:r>
      <w:r>
        <w:rPr>
          <w:rFonts w:ascii="宋体" w:hAnsi="宋体" w:eastAsia="宋体" w:cs="宋体"/>
          <w:color w:val="auto"/>
          <w:sz w:val="24"/>
          <w:szCs w:val="24"/>
        </w:rPr>
        <w:t xml:space="preserve"> </w:t>
      </w:r>
      <w:r>
        <w:rPr>
          <w:rFonts w:ascii="宋体" w:hAnsi="宋体" w:eastAsia="宋体" w:cs="宋体"/>
          <w:color w:val="auto"/>
          <w:spacing w:val="2"/>
          <w:sz w:val="24"/>
          <w:szCs w:val="24"/>
        </w:rPr>
        <w:t>分包的人应当具备相应的资格条件，并不得再次分包，且乙方应就分</w:t>
      </w:r>
      <w:r>
        <w:rPr>
          <w:rFonts w:ascii="宋体" w:hAnsi="宋体" w:eastAsia="宋体" w:cs="宋体"/>
          <w:color w:val="auto"/>
          <w:spacing w:val="1"/>
          <w:sz w:val="24"/>
          <w:szCs w:val="24"/>
        </w:rPr>
        <w:t>包项目向甲方负</w:t>
      </w:r>
    </w:p>
    <w:p>
      <w:pPr>
        <w:shd w:val="clear"/>
        <w:spacing w:before="1" w:line="218" w:lineRule="auto"/>
        <w:ind w:left="17"/>
        <w:rPr>
          <w:rFonts w:ascii="宋体" w:hAnsi="宋体" w:eastAsia="宋体" w:cs="宋体"/>
          <w:color w:val="auto"/>
          <w:sz w:val="24"/>
          <w:szCs w:val="24"/>
        </w:rPr>
      </w:pPr>
      <w:r>
        <w:rPr>
          <w:rFonts w:ascii="宋体" w:hAnsi="宋体" w:eastAsia="宋体" w:cs="宋体"/>
          <w:color w:val="auto"/>
          <w:spacing w:val="-1"/>
          <w:sz w:val="24"/>
          <w:szCs w:val="24"/>
        </w:rPr>
        <w:t>责，并与分包供应商就分包项目向甲方承担连带责任。</w:t>
      </w:r>
    </w:p>
    <w:p>
      <w:pPr>
        <w:shd w:val="clear"/>
        <w:spacing w:before="275" w:line="219" w:lineRule="auto"/>
        <w:ind w:left="491"/>
        <w:outlineLvl w:val="6"/>
        <w:rPr>
          <w:rFonts w:ascii="宋体" w:hAnsi="宋体" w:eastAsia="宋体" w:cs="宋体"/>
          <w:color w:val="auto"/>
          <w:sz w:val="24"/>
          <w:szCs w:val="24"/>
        </w:rPr>
      </w:pPr>
      <w:r>
        <w:rPr>
          <w:rFonts w:ascii="宋体" w:hAnsi="宋体" w:eastAsia="宋体" w:cs="宋体"/>
          <w:b/>
          <w:bCs/>
          <w:color w:val="auto"/>
          <w:spacing w:val="-5"/>
          <w:sz w:val="24"/>
          <w:szCs w:val="24"/>
        </w:rPr>
        <w:t>2.11</w:t>
      </w:r>
      <w:r>
        <w:rPr>
          <w:rFonts w:ascii="宋体" w:hAnsi="宋体" w:eastAsia="宋体" w:cs="宋体"/>
          <w:color w:val="auto"/>
          <w:spacing w:val="13"/>
          <w:sz w:val="24"/>
          <w:szCs w:val="24"/>
        </w:rPr>
        <w:t xml:space="preserve"> </w:t>
      </w:r>
      <w:r>
        <w:rPr>
          <w:rFonts w:ascii="宋体" w:hAnsi="宋体" w:eastAsia="宋体" w:cs="宋体"/>
          <w:b/>
          <w:bCs/>
          <w:color w:val="auto"/>
          <w:spacing w:val="-5"/>
          <w:sz w:val="24"/>
          <w:szCs w:val="24"/>
        </w:rPr>
        <w:t>不可抗力</w:t>
      </w:r>
    </w:p>
    <w:p>
      <w:pPr>
        <w:shd w:val="clear"/>
        <w:spacing w:before="277" w:line="559" w:lineRule="exact"/>
        <w:jc w:val="right"/>
        <w:rPr>
          <w:rFonts w:ascii="宋体" w:hAnsi="宋体" w:eastAsia="宋体" w:cs="宋体"/>
          <w:color w:val="auto"/>
          <w:sz w:val="24"/>
          <w:szCs w:val="24"/>
        </w:rPr>
      </w:pPr>
      <w:r>
        <w:rPr>
          <w:rFonts w:ascii="宋体" w:hAnsi="宋体" w:eastAsia="宋体" w:cs="宋体"/>
          <w:color w:val="auto"/>
          <w:position w:val="24"/>
          <w:sz w:val="24"/>
          <w:szCs w:val="24"/>
        </w:rPr>
        <w:t>2.11.1</w:t>
      </w:r>
      <w:r>
        <w:rPr>
          <w:rFonts w:ascii="宋体" w:hAnsi="宋体" w:eastAsia="宋体" w:cs="宋体"/>
          <w:color w:val="auto"/>
          <w:spacing w:val="-47"/>
          <w:position w:val="24"/>
          <w:sz w:val="24"/>
          <w:szCs w:val="24"/>
        </w:rPr>
        <w:t xml:space="preserve"> </w:t>
      </w:r>
      <w:r>
        <w:rPr>
          <w:rFonts w:ascii="宋体" w:hAnsi="宋体" w:eastAsia="宋体" w:cs="宋体"/>
          <w:color w:val="auto"/>
          <w:position w:val="24"/>
          <w:sz w:val="24"/>
          <w:szCs w:val="24"/>
        </w:rPr>
        <w:t>如果任何一方遭遇法律规定的不可抗力，致使合同履行</w:t>
      </w:r>
      <w:r>
        <w:rPr>
          <w:rFonts w:ascii="宋体" w:hAnsi="宋体" w:eastAsia="宋体" w:cs="宋体"/>
          <w:color w:val="auto"/>
          <w:spacing w:val="-1"/>
          <w:position w:val="24"/>
          <w:sz w:val="24"/>
          <w:szCs w:val="24"/>
        </w:rPr>
        <w:t>受阻时，履行合同</w:t>
      </w:r>
    </w:p>
    <w:p>
      <w:pPr>
        <w:shd w:val="clear"/>
        <w:spacing w:before="1" w:line="219" w:lineRule="auto"/>
        <w:ind w:left="28"/>
        <w:rPr>
          <w:rFonts w:ascii="宋体" w:hAnsi="宋体" w:eastAsia="宋体" w:cs="宋体"/>
          <w:color w:val="auto"/>
          <w:sz w:val="24"/>
          <w:szCs w:val="24"/>
        </w:rPr>
      </w:pPr>
      <w:r>
        <w:rPr>
          <w:rFonts w:ascii="宋体" w:hAnsi="宋体" w:eastAsia="宋体" w:cs="宋体"/>
          <w:color w:val="auto"/>
          <w:spacing w:val="-1"/>
          <w:sz w:val="24"/>
          <w:szCs w:val="24"/>
        </w:rPr>
        <w:t>的期限应予延长，延长的期限应相当于不可抗力所影响的</w:t>
      </w:r>
      <w:r>
        <w:rPr>
          <w:rFonts w:ascii="宋体" w:hAnsi="宋体" w:eastAsia="宋体" w:cs="宋体"/>
          <w:color w:val="auto"/>
          <w:spacing w:val="-2"/>
          <w:sz w:val="24"/>
          <w:szCs w:val="24"/>
        </w:rPr>
        <w:t>时间；</w:t>
      </w:r>
    </w:p>
    <w:p>
      <w:pPr>
        <w:shd w:val="clear"/>
        <w:spacing w:before="274" w:line="219" w:lineRule="auto"/>
        <w:ind w:left="491"/>
        <w:rPr>
          <w:rFonts w:ascii="宋体" w:hAnsi="宋体" w:eastAsia="宋体" w:cs="宋体"/>
          <w:color w:val="auto"/>
          <w:sz w:val="24"/>
          <w:szCs w:val="24"/>
        </w:rPr>
      </w:pPr>
      <w:r>
        <w:rPr>
          <w:rFonts w:ascii="宋体" w:hAnsi="宋体" w:eastAsia="宋体" w:cs="宋体"/>
          <w:color w:val="auto"/>
          <w:sz w:val="24"/>
          <w:szCs w:val="24"/>
        </w:rPr>
        <w:t>2.11.2 因不可抗力致使不能实现合同</w:t>
      </w:r>
      <w:r>
        <w:rPr>
          <w:rFonts w:ascii="宋体" w:hAnsi="宋体" w:eastAsia="宋体" w:cs="宋体"/>
          <w:color w:val="auto"/>
          <w:spacing w:val="-1"/>
          <w:sz w:val="24"/>
          <w:szCs w:val="24"/>
        </w:rPr>
        <w:t>目的的，当事人可以解除合同；</w:t>
      </w:r>
    </w:p>
    <w:p>
      <w:pPr>
        <w:shd w:val="clear"/>
        <w:spacing w:before="276" w:line="413" w:lineRule="auto"/>
        <w:jc w:val="right"/>
        <w:rPr>
          <w:rFonts w:ascii="宋体" w:hAnsi="宋体" w:eastAsia="宋体" w:cs="宋体"/>
          <w:color w:val="auto"/>
          <w:sz w:val="24"/>
          <w:szCs w:val="24"/>
        </w:rPr>
      </w:pPr>
      <w:r>
        <w:rPr>
          <w:rFonts w:ascii="宋体" w:hAnsi="宋体" w:eastAsia="宋体" w:cs="宋体"/>
          <w:color w:val="auto"/>
          <w:spacing w:val="-4"/>
          <w:sz w:val="24"/>
          <w:szCs w:val="24"/>
        </w:rPr>
        <w:t>2.11.3</w:t>
      </w:r>
      <w:r>
        <w:rPr>
          <w:rFonts w:ascii="宋体" w:hAnsi="宋体" w:eastAsia="宋体" w:cs="宋体"/>
          <w:color w:val="auto"/>
          <w:spacing w:val="28"/>
          <w:sz w:val="24"/>
          <w:szCs w:val="24"/>
        </w:rPr>
        <w:t xml:space="preserve"> </w:t>
      </w:r>
      <w:r>
        <w:rPr>
          <w:rFonts w:ascii="宋体" w:hAnsi="宋体" w:eastAsia="宋体" w:cs="宋体"/>
          <w:color w:val="auto"/>
          <w:spacing w:val="-4"/>
          <w:sz w:val="24"/>
          <w:szCs w:val="24"/>
        </w:rPr>
        <w:t>因不可抗力致使合同有变更必要的，双方当事人应在</w:t>
      </w:r>
      <w:r>
        <w:rPr>
          <w:rFonts w:ascii="宋体" w:hAnsi="宋体" w:eastAsia="宋体" w:cs="宋体"/>
          <w:b/>
          <w:bCs/>
          <w:i/>
          <w:iCs/>
          <w:color w:val="auto"/>
          <w:spacing w:val="-4"/>
          <w:sz w:val="25"/>
          <w:szCs w:val="25"/>
          <w:u w:val="single" w:color="auto"/>
        </w:rPr>
        <w:t>合同专</w:t>
      </w:r>
      <w:r>
        <w:rPr>
          <w:rFonts w:ascii="宋体" w:hAnsi="宋体" w:eastAsia="宋体" w:cs="宋体"/>
          <w:b/>
          <w:bCs/>
          <w:i/>
          <w:iCs/>
          <w:color w:val="auto"/>
          <w:spacing w:val="-5"/>
          <w:sz w:val="25"/>
          <w:szCs w:val="25"/>
          <w:u w:val="single" w:color="auto"/>
        </w:rPr>
        <w:t>用条款</w:t>
      </w:r>
      <w:r>
        <w:rPr>
          <w:rFonts w:ascii="宋体" w:hAnsi="宋体" w:eastAsia="宋体" w:cs="宋体"/>
          <w:color w:val="auto"/>
          <w:spacing w:val="-5"/>
          <w:sz w:val="24"/>
          <w:szCs w:val="24"/>
        </w:rPr>
        <w:t>约定时</w:t>
      </w:r>
    </w:p>
    <w:p>
      <w:pPr>
        <w:shd w:val="clear"/>
        <w:spacing w:before="1" w:line="218" w:lineRule="auto"/>
        <w:ind w:left="27"/>
        <w:rPr>
          <w:rFonts w:ascii="宋体" w:hAnsi="宋体" w:eastAsia="宋体" w:cs="宋体"/>
          <w:color w:val="auto"/>
          <w:sz w:val="24"/>
          <w:szCs w:val="24"/>
        </w:rPr>
      </w:pPr>
      <w:r>
        <w:rPr>
          <w:rFonts w:ascii="宋体" w:hAnsi="宋体" w:eastAsia="宋体" w:cs="宋体"/>
          <w:color w:val="auto"/>
          <w:spacing w:val="-3"/>
          <w:sz w:val="24"/>
          <w:szCs w:val="24"/>
        </w:rPr>
        <w:t>间内以书面形式变更合同；</w:t>
      </w:r>
    </w:p>
    <w:p>
      <w:pPr>
        <w:shd w:val="clear"/>
        <w:spacing w:before="275" w:line="415" w:lineRule="auto"/>
        <w:jc w:val="right"/>
        <w:rPr>
          <w:rFonts w:ascii="宋体" w:hAnsi="宋体" w:eastAsia="宋体" w:cs="宋体"/>
          <w:color w:val="auto"/>
          <w:sz w:val="24"/>
          <w:szCs w:val="24"/>
        </w:rPr>
      </w:pPr>
      <w:r>
        <w:rPr>
          <w:rFonts w:ascii="宋体" w:hAnsi="宋体" w:eastAsia="宋体" w:cs="宋体"/>
          <w:color w:val="auto"/>
          <w:spacing w:val="-2"/>
          <w:sz w:val="24"/>
          <w:szCs w:val="24"/>
        </w:rPr>
        <w:t>2.11.4</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受不可抗力影响的一方在不可抗力发生后，应在</w:t>
      </w:r>
      <w:r>
        <w:rPr>
          <w:rFonts w:ascii="宋体" w:hAnsi="宋体" w:eastAsia="宋体" w:cs="宋体"/>
          <w:b/>
          <w:bCs/>
          <w:i/>
          <w:iCs/>
          <w:color w:val="auto"/>
          <w:spacing w:val="-2"/>
          <w:sz w:val="25"/>
          <w:szCs w:val="25"/>
          <w:u w:val="single" w:color="auto"/>
        </w:rPr>
        <w:t>合同专</w:t>
      </w:r>
      <w:r>
        <w:rPr>
          <w:rFonts w:ascii="宋体" w:hAnsi="宋体" w:eastAsia="宋体" w:cs="宋体"/>
          <w:b/>
          <w:bCs/>
          <w:i/>
          <w:iCs/>
          <w:color w:val="auto"/>
          <w:spacing w:val="-3"/>
          <w:sz w:val="25"/>
          <w:szCs w:val="25"/>
          <w:u w:val="single" w:color="auto"/>
        </w:rPr>
        <w:t>用条款</w:t>
      </w:r>
      <w:r>
        <w:rPr>
          <w:rFonts w:ascii="宋体" w:hAnsi="宋体" w:eastAsia="宋体" w:cs="宋体"/>
          <w:color w:val="auto"/>
          <w:spacing w:val="-3"/>
          <w:sz w:val="24"/>
          <w:szCs w:val="24"/>
        </w:rPr>
        <w:t>约定时间内</w:t>
      </w:r>
    </w:p>
    <w:p>
      <w:pPr>
        <w:shd w:val="clear"/>
        <w:spacing w:before="1" w:line="211" w:lineRule="auto"/>
        <w:jc w:val="right"/>
        <w:rPr>
          <w:rFonts w:ascii="宋体" w:hAnsi="宋体" w:eastAsia="宋体" w:cs="宋体"/>
          <w:color w:val="auto"/>
          <w:sz w:val="24"/>
          <w:szCs w:val="24"/>
        </w:rPr>
      </w:pPr>
      <w:r>
        <w:rPr>
          <w:rFonts w:ascii="宋体" w:hAnsi="宋体" w:eastAsia="宋体" w:cs="宋体"/>
          <w:color w:val="auto"/>
          <w:spacing w:val="-1"/>
          <w:sz w:val="24"/>
          <w:szCs w:val="24"/>
        </w:rPr>
        <w:t>以书面形式通知对方当事人，并在</w:t>
      </w:r>
      <w:r>
        <w:rPr>
          <w:rFonts w:ascii="宋体" w:hAnsi="宋体" w:eastAsia="宋体" w:cs="宋体"/>
          <w:b/>
          <w:bCs/>
          <w:i/>
          <w:iCs/>
          <w:color w:val="auto"/>
          <w:spacing w:val="-1"/>
          <w:sz w:val="25"/>
          <w:szCs w:val="25"/>
          <w:u w:val="single" w:color="auto"/>
        </w:rPr>
        <w:t>合同专用条款</w:t>
      </w:r>
      <w:r>
        <w:rPr>
          <w:rFonts w:ascii="宋体" w:hAnsi="宋体" w:eastAsia="宋体" w:cs="宋体"/>
          <w:color w:val="auto"/>
          <w:spacing w:val="-1"/>
          <w:sz w:val="24"/>
          <w:szCs w:val="24"/>
        </w:rPr>
        <w:t>约定时间内，将有关部门出具的证明</w:t>
      </w:r>
    </w:p>
    <w:p>
      <w:pPr>
        <w:shd w:val="clear"/>
        <w:spacing w:line="211" w:lineRule="auto"/>
        <w:rPr>
          <w:rFonts w:ascii="宋体" w:hAnsi="宋体" w:eastAsia="宋体" w:cs="宋体"/>
          <w:color w:val="auto"/>
          <w:sz w:val="24"/>
          <w:szCs w:val="24"/>
        </w:rPr>
        <w:sectPr>
          <w:footerReference r:id="rId80" w:type="default"/>
          <w:pgSz w:w="11907" w:h="16840"/>
          <w:pgMar w:top="1118" w:right="1474" w:bottom="1470" w:left="1473" w:header="878" w:footer="1256" w:gutter="0"/>
          <w:cols w:space="720" w:num="1"/>
        </w:sectPr>
      </w:pPr>
    </w:p>
    <w:p>
      <w:pPr>
        <w:pStyle w:val="2"/>
        <w:shd w:val="clear"/>
        <w:spacing w:line="284" w:lineRule="auto"/>
        <w:rPr>
          <w:color w:val="auto"/>
        </w:rPr>
      </w:pPr>
    </w:p>
    <w:p>
      <w:pPr>
        <w:pStyle w:val="2"/>
        <w:shd w:val="clear"/>
        <w:spacing w:line="285" w:lineRule="auto"/>
        <w:rPr>
          <w:color w:val="auto"/>
        </w:rPr>
      </w:pPr>
    </w:p>
    <w:p>
      <w:pPr>
        <w:pStyle w:val="2"/>
        <w:shd w:val="clear"/>
        <w:spacing w:line="285" w:lineRule="auto"/>
        <w:rPr>
          <w:color w:val="auto"/>
        </w:rPr>
      </w:pPr>
    </w:p>
    <w:p>
      <w:pPr>
        <w:shd w:val="clear"/>
        <w:spacing w:before="78" w:line="219" w:lineRule="auto"/>
        <w:ind w:left="11"/>
        <w:rPr>
          <w:rFonts w:ascii="宋体" w:hAnsi="宋体" w:eastAsia="宋体" w:cs="宋体"/>
          <w:color w:val="auto"/>
          <w:sz w:val="24"/>
          <w:szCs w:val="24"/>
        </w:rPr>
      </w:pPr>
      <w:r>
        <w:rPr>
          <w:rFonts w:ascii="宋体" w:hAnsi="宋体" w:eastAsia="宋体" w:cs="宋体"/>
          <w:color w:val="auto"/>
          <w:spacing w:val="-2"/>
          <w:sz w:val="24"/>
          <w:szCs w:val="24"/>
        </w:rPr>
        <w:t>文件送达对方当事人。</w:t>
      </w:r>
    </w:p>
    <w:p>
      <w:pPr>
        <w:shd w:val="clear"/>
        <w:spacing w:before="276" w:line="220" w:lineRule="auto"/>
        <w:ind w:left="492"/>
        <w:outlineLvl w:val="6"/>
        <w:rPr>
          <w:rFonts w:ascii="宋体" w:hAnsi="宋体" w:eastAsia="宋体" w:cs="宋体"/>
          <w:color w:val="auto"/>
          <w:sz w:val="24"/>
          <w:szCs w:val="24"/>
        </w:rPr>
      </w:pPr>
      <w:r>
        <w:rPr>
          <w:rFonts w:ascii="宋体" w:hAnsi="宋体" w:eastAsia="宋体" w:cs="宋体"/>
          <w:b/>
          <w:bCs/>
          <w:color w:val="auto"/>
          <w:spacing w:val="-6"/>
          <w:sz w:val="24"/>
          <w:szCs w:val="24"/>
        </w:rPr>
        <w:t>2.12</w:t>
      </w:r>
      <w:r>
        <w:rPr>
          <w:rFonts w:ascii="宋体" w:hAnsi="宋体" w:eastAsia="宋体" w:cs="宋体"/>
          <w:color w:val="auto"/>
          <w:spacing w:val="12"/>
          <w:sz w:val="24"/>
          <w:szCs w:val="24"/>
        </w:rPr>
        <w:t xml:space="preserve"> </w:t>
      </w:r>
      <w:r>
        <w:rPr>
          <w:rFonts w:ascii="宋体" w:hAnsi="宋体" w:eastAsia="宋体" w:cs="宋体"/>
          <w:b/>
          <w:bCs/>
          <w:color w:val="auto"/>
          <w:spacing w:val="-6"/>
          <w:sz w:val="24"/>
          <w:szCs w:val="24"/>
        </w:rPr>
        <w:t>税费</w:t>
      </w:r>
    </w:p>
    <w:p>
      <w:pPr>
        <w:shd w:val="clear"/>
        <w:spacing w:before="273" w:line="219" w:lineRule="auto"/>
        <w:ind w:left="494"/>
        <w:rPr>
          <w:rFonts w:ascii="宋体" w:hAnsi="宋体" w:eastAsia="宋体" w:cs="宋体"/>
          <w:color w:val="auto"/>
          <w:sz w:val="24"/>
          <w:szCs w:val="24"/>
        </w:rPr>
      </w:pPr>
      <w:r>
        <w:rPr>
          <w:rFonts w:ascii="宋体" w:hAnsi="宋体" w:eastAsia="宋体" w:cs="宋体"/>
          <w:color w:val="auto"/>
          <w:spacing w:val="-1"/>
          <w:sz w:val="24"/>
          <w:szCs w:val="24"/>
        </w:rPr>
        <w:t>与合同有关的一切税费，均按照中华人民共和国法律的相关规定缴纳。</w:t>
      </w:r>
    </w:p>
    <w:p>
      <w:pPr>
        <w:shd w:val="clear"/>
        <w:spacing w:before="274" w:line="219" w:lineRule="auto"/>
        <w:ind w:left="492"/>
        <w:outlineLvl w:val="6"/>
        <w:rPr>
          <w:rFonts w:ascii="宋体" w:hAnsi="宋体" w:eastAsia="宋体" w:cs="宋体"/>
          <w:color w:val="auto"/>
          <w:sz w:val="24"/>
          <w:szCs w:val="24"/>
        </w:rPr>
      </w:pPr>
      <w:r>
        <w:rPr>
          <w:rFonts w:ascii="宋体" w:hAnsi="宋体" w:eastAsia="宋体" w:cs="宋体"/>
          <w:b/>
          <w:bCs/>
          <w:color w:val="auto"/>
          <w:spacing w:val="-8"/>
          <w:sz w:val="24"/>
          <w:szCs w:val="24"/>
        </w:rPr>
        <w:t>2.13</w:t>
      </w:r>
      <w:r>
        <w:rPr>
          <w:rFonts w:ascii="宋体" w:hAnsi="宋体" w:eastAsia="宋体" w:cs="宋体"/>
          <w:color w:val="auto"/>
          <w:spacing w:val="37"/>
          <w:sz w:val="24"/>
          <w:szCs w:val="24"/>
        </w:rPr>
        <w:t xml:space="preserve"> </w:t>
      </w:r>
      <w:r>
        <w:rPr>
          <w:rFonts w:ascii="宋体" w:hAnsi="宋体" w:eastAsia="宋体" w:cs="宋体"/>
          <w:b/>
          <w:bCs/>
          <w:color w:val="auto"/>
          <w:spacing w:val="-8"/>
          <w:sz w:val="24"/>
          <w:szCs w:val="24"/>
        </w:rPr>
        <w:t>乙方破产</w:t>
      </w:r>
    </w:p>
    <w:p>
      <w:pPr>
        <w:shd w:val="clear"/>
        <w:spacing w:before="276" w:line="430" w:lineRule="auto"/>
        <w:ind w:left="17" w:right="66" w:firstLine="476"/>
        <w:jc w:val="both"/>
        <w:rPr>
          <w:rFonts w:ascii="宋体" w:hAnsi="宋体" w:eastAsia="宋体" w:cs="宋体"/>
          <w:color w:val="auto"/>
          <w:sz w:val="24"/>
          <w:szCs w:val="24"/>
        </w:rPr>
      </w:pPr>
      <w:r>
        <w:rPr>
          <w:rFonts w:ascii="宋体" w:hAnsi="宋体" w:eastAsia="宋体" w:cs="宋体"/>
          <w:color w:val="auto"/>
          <w:spacing w:val="2"/>
          <w:sz w:val="24"/>
          <w:szCs w:val="24"/>
        </w:rPr>
        <w:t>如果乙方破产导致合同无法履行时，甲方可以书面形式通知乙方终</w:t>
      </w:r>
      <w:r>
        <w:rPr>
          <w:rFonts w:ascii="宋体" w:hAnsi="宋体" w:eastAsia="宋体" w:cs="宋体"/>
          <w:color w:val="auto"/>
          <w:spacing w:val="1"/>
          <w:sz w:val="24"/>
          <w:szCs w:val="24"/>
        </w:rPr>
        <w:t>止合同且不给</w:t>
      </w:r>
      <w:r>
        <w:rPr>
          <w:rFonts w:ascii="宋体" w:hAnsi="宋体" w:eastAsia="宋体" w:cs="宋体"/>
          <w:color w:val="auto"/>
          <w:sz w:val="24"/>
          <w:szCs w:val="24"/>
        </w:rPr>
        <w:t xml:space="preserve"> </w:t>
      </w:r>
      <w:r>
        <w:rPr>
          <w:rFonts w:ascii="宋体" w:hAnsi="宋体" w:eastAsia="宋体" w:cs="宋体"/>
          <w:color w:val="auto"/>
          <w:spacing w:val="2"/>
          <w:sz w:val="24"/>
          <w:szCs w:val="24"/>
        </w:rPr>
        <w:t>予乙方任何补偿和赔偿，但合同的终止不损害或不影响</w:t>
      </w:r>
      <w:r>
        <w:rPr>
          <w:rFonts w:ascii="宋体" w:hAnsi="宋体" w:eastAsia="宋体" w:cs="宋体"/>
          <w:color w:val="auto"/>
          <w:spacing w:val="1"/>
          <w:sz w:val="24"/>
          <w:szCs w:val="24"/>
        </w:rPr>
        <w:t>甲方已经采取或将要采取的任</w:t>
      </w:r>
    </w:p>
    <w:p>
      <w:pPr>
        <w:shd w:val="clear"/>
        <w:spacing w:before="1" w:line="219" w:lineRule="auto"/>
        <w:ind w:left="13"/>
        <w:rPr>
          <w:rFonts w:ascii="宋体" w:hAnsi="宋体" w:eastAsia="宋体" w:cs="宋体"/>
          <w:color w:val="auto"/>
          <w:sz w:val="24"/>
          <w:szCs w:val="24"/>
        </w:rPr>
      </w:pPr>
      <w:r>
        <w:rPr>
          <w:rFonts w:ascii="宋体" w:hAnsi="宋体" w:eastAsia="宋体" w:cs="宋体"/>
          <w:color w:val="auto"/>
          <w:spacing w:val="-1"/>
          <w:sz w:val="24"/>
          <w:szCs w:val="24"/>
        </w:rPr>
        <w:t>何要求乙方支付违约金、赔偿损失等的行动或补救措施的权利。</w:t>
      </w:r>
    </w:p>
    <w:p>
      <w:pPr>
        <w:shd w:val="clear"/>
        <w:spacing w:before="276" w:line="220" w:lineRule="auto"/>
        <w:ind w:left="492"/>
        <w:outlineLvl w:val="6"/>
        <w:rPr>
          <w:rFonts w:ascii="宋体" w:hAnsi="宋体" w:eastAsia="宋体" w:cs="宋体"/>
          <w:color w:val="auto"/>
          <w:sz w:val="24"/>
          <w:szCs w:val="24"/>
        </w:rPr>
      </w:pPr>
      <w:r>
        <w:rPr>
          <w:rFonts w:ascii="宋体" w:hAnsi="宋体" w:eastAsia="宋体" w:cs="宋体"/>
          <w:b/>
          <w:bCs/>
          <w:color w:val="auto"/>
          <w:spacing w:val="-3"/>
          <w:sz w:val="24"/>
          <w:szCs w:val="24"/>
        </w:rPr>
        <w:t>2.14</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合同中止、终止</w:t>
      </w:r>
    </w:p>
    <w:p>
      <w:pPr>
        <w:shd w:val="clear"/>
        <w:spacing w:before="27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2.14.1 双方当事人不得擅自中止或者终止合同；</w:t>
      </w:r>
    </w:p>
    <w:p>
      <w:pPr>
        <w:shd w:val="clear"/>
        <w:spacing w:before="274" w:line="431" w:lineRule="auto"/>
        <w:ind w:left="11" w:right="66" w:firstLine="480"/>
        <w:jc w:val="both"/>
        <w:rPr>
          <w:rFonts w:ascii="宋体" w:hAnsi="宋体" w:eastAsia="宋体" w:cs="宋体"/>
          <w:color w:val="auto"/>
          <w:sz w:val="24"/>
          <w:szCs w:val="24"/>
        </w:rPr>
      </w:pPr>
      <w:r>
        <w:rPr>
          <w:rFonts w:ascii="宋体" w:hAnsi="宋体" w:eastAsia="宋体" w:cs="宋体"/>
          <w:color w:val="auto"/>
          <w:sz w:val="24"/>
          <w:szCs w:val="24"/>
        </w:rPr>
        <w:t>2.14.2</w:t>
      </w:r>
      <w:r>
        <w:rPr>
          <w:rFonts w:ascii="宋体" w:hAnsi="宋体" w:eastAsia="宋体" w:cs="宋体"/>
          <w:color w:val="auto"/>
          <w:spacing w:val="-50"/>
          <w:sz w:val="24"/>
          <w:szCs w:val="24"/>
        </w:rPr>
        <w:t xml:space="preserve"> </w:t>
      </w:r>
      <w:r>
        <w:rPr>
          <w:rFonts w:ascii="宋体" w:hAnsi="宋体" w:eastAsia="宋体" w:cs="宋体"/>
          <w:color w:val="auto"/>
          <w:sz w:val="24"/>
          <w:szCs w:val="24"/>
        </w:rPr>
        <w:t>合同继续履行将损害国家利益和社会公共利益的，双方当事人</w:t>
      </w:r>
      <w:r>
        <w:rPr>
          <w:rFonts w:ascii="宋体" w:hAnsi="宋体" w:eastAsia="宋体" w:cs="宋体"/>
          <w:color w:val="auto"/>
          <w:spacing w:val="-1"/>
          <w:sz w:val="24"/>
          <w:szCs w:val="24"/>
        </w:rPr>
        <w:t>应当中止或</w:t>
      </w:r>
      <w:r>
        <w:rPr>
          <w:rFonts w:ascii="宋体" w:hAnsi="宋体" w:eastAsia="宋体" w:cs="宋体"/>
          <w:color w:val="auto"/>
          <w:sz w:val="24"/>
          <w:szCs w:val="24"/>
        </w:rPr>
        <w:t xml:space="preserve"> </w:t>
      </w:r>
      <w:r>
        <w:rPr>
          <w:rFonts w:ascii="宋体" w:hAnsi="宋体" w:eastAsia="宋体" w:cs="宋体"/>
          <w:color w:val="auto"/>
          <w:spacing w:val="2"/>
          <w:sz w:val="24"/>
          <w:szCs w:val="24"/>
        </w:rPr>
        <w:t>者终止合同。有过错的一方应当承担赔偿责任，双方当事人都有过</w:t>
      </w:r>
      <w:r>
        <w:rPr>
          <w:rFonts w:ascii="宋体" w:hAnsi="宋体" w:eastAsia="宋体" w:cs="宋体"/>
          <w:color w:val="auto"/>
          <w:spacing w:val="1"/>
          <w:sz w:val="24"/>
          <w:szCs w:val="24"/>
        </w:rPr>
        <w:t>错的，各自承担相</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应的责任。</w:t>
      </w:r>
    </w:p>
    <w:p>
      <w:pPr>
        <w:shd w:val="clear"/>
        <w:spacing w:before="274" w:line="219" w:lineRule="auto"/>
        <w:ind w:left="492"/>
        <w:outlineLvl w:val="6"/>
        <w:rPr>
          <w:rFonts w:ascii="宋体" w:hAnsi="宋体" w:eastAsia="宋体" w:cs="宋体"/>
          <w:color w:val="auto"/>
          <w:sz w:val="24"/>
          <w:szCs w:val="24"/>
        </w:rPr>
      </w:pPr>
      <w:r>
        <w:rPr>
          <w:rFonts w:ascii="宋体" w:hAnsi="宋体" w:eastAsia="宋体" w:cs="宋体"/>
          <w:b/>
          <w:bCs/>
          <w:color w:val="auto"/>
          <w:spacing w:val="-3"/>
          <w:sz w:val="24"/>
          <w:szCs w:val="24"/>
        </w:rPr>
        <w:t>2.15</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检验和验收</w:t>
      </w:r>
    </w:p>
    <w:p>
      <w:pPr>
        <w:shd w:val="clear"/>
        <w:spacing w:before="277" w:line="413" w:lineRule="auto"/>
        <w:jc w:val="right"/>
        <w:rPr>
          <w:rFonts w:ascii="宋体" w:hAnsi="宋体" w:eastAsia="宋体" w:cs="宋体"/>
          <w:color w:val="auto"/>
          <w:sz w:val="25"/>
          <w:szCs w:val="25"/>
        </w:rPr>
      </w:pPr>
      <w:r>
        <w:rPr>
          <w:rFonts w:ascii="宋体" w:hAnsi="宋体" w:eastAsia="宋体" w:cs="宋体"/>
          <w:color w:val="auto"/>
          <w:spacing w:val="-4"/>
          <w:sz w:val="24"/>
          <w:szCs w:val="24"/>
        </w:rPr>
        <w:t>2.15.1</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乙方按照</w:t>
      </w:r>
      <w:r>
        <w:rPr>
          <w:rFonts w:ascii="宋体" w:hAnsi="宋体" w:eastAsia="宋体" w:cs="宋体"/>
          <w:b/>
          <w:bCs/>
          <w:i/>
          <w:iCs/>
          <w:color w:val="auto"/>
          <w:spacing w:val="-4"/>
          <w:sz w:val="25"/>
          <w:szCs w:val="25"/>
          <w:u w:val="single" w:color="auto"/>
        </w:rPr>
        <w:t>合同专用条款</w:t>
      </w:r>
      <w:r>
        <w:rPr>
          <w:rFonts w:ascii="宋体" w:hAnsi="宋体" w:eastAsia="宋体" w:cs="宋体"/>
          <w:color w:val="auto"/>
          <w:spacing w:val="-4"/>
          <w:sz w:val="24"/>
          <w:szCs w:val="24"/>
        </w:rPr>
        <w:t>的约定，定期提交服务报告，甲</w:t>
      </w:r>
      <w:r>
        <w:rPr>
          <w:rFonts w:ascii="宋体" w:hAnsi="宋体" w:eastAsia="宋体" w:cs="宋体"/>
          <w:color w:val="auto"/>
          <w:spacing w:val="-5"/>
          <w:sz w:val="24"/>
          <w:szCs w:val="24"/>
        </w:rPr>
        <w:t>方按照</w:t>
      </w:r>
      <w:r>
        <w:rPr>
          <w:rFonts w:ascii="宋体" w:hAnsi="宋体" w:eastAsia="宋体" w:cs="宋体"/>
          <w:b/>
          <w:bCs/>
          <w:i/>
          <w:iCs/>
          <w:color w:val="auto"/>
          <w:spacing w:val="-5"/>
          <w:sz w:val="25"/>
          <w:szCs w:val="25"/>
          <w:u w:val="single" w:color="auto"/>
        </w:rPr>
        <w:t>合同专用条</w:t>
      </w:r>
    </w:p>
    <w:p>
      <w:pPr>
        <w:shd w:val="clear"/>
        <w:spacing w:line="212" w:lineRule="auto"/>
        <w:rPr>
          <w:rFonts w:ascii="宋体" w:hAnsi="宋体" w:eastAsia="宋体" w:cs="宋体"/>
          <w:color w:val="auto"/>
          <w:sz w:val="24"/>
          <w:szCs w:val="24"/>
        </w:rPr>
      </w:pPr>
      <w:r>
        <w:rPr>
          <w:rFonts w:ascii="宋体" w:hAnsi="宋体" w:eastAsia="宋体" w:cs="宋体"/>
          <w:b/>
          <w:bCs/>
          <w:i/>
          <w:iCs/>
          <w:color w:val="auto"/>
          <w:spacing w:val="-2"/>
          <w:sz w:val="25"/>
          <w:szCs w:val="25"/>
          <w:u w:val="single" w:color="auto"/>
        </w:rPr>
        <w:t>款</w:t>
      </w:r>
      <w:r>
        <w:rPr>
          <w:rFonts w:ascii="宋体" w:hAnsi="宋体" w:eastAsia="宋体" w:cs="宋体"/>
          <w:color w:val="auto"/>
          <w:spacing w:val="-2"/>
          <w:sz w:val="24"/>
          <w:szCs w:val="24"/>
        </w:rPr>
        <w:t>的约定进行定期验收；</w:t>
      </w:r>
    </w:p>
    <w:p>
      <w:pPr>
        <w:shd w:val="clear"/>
        <w:spacing w:before="271" w:line="431" w:lineRule="auto"/>
        <w:ind w:left="9" w:right="65" w:firstLine="482"/>
        <w:rPr>
          <w:rFonts w:ascii="宋体" w:hAnsi="宋体" w:eastAsia="宋体" w:cs="宋体"/>
          <w:color w:val="auto"/>
          <w:sz w:val="24"/>
          <w:szCs w:val="24"/>
        </w:rPr>
      </w:pPr>
      <w:r>
        <w:rPr>
          <w:rFonts w:ascii="宋体" w:hAnsi="宋体" w:eastAsia="宋体" w:cs="宋体"/>
          <w:color w:val="auto"/>
          <w:spacing w:val="-1"/>
          <w:sz w:val="24"/>
          <w:szCs w:val="24"/>
        </w:rPr>
        <w:t>2.15.2 合同期满或者履行完毕后，甲方有权</w:t>
      </w:r>
      <w:r>
        <w:rPr>
          <w:rFonts w:ascii="宋体" w:hAnsi="宋体" w:eastAsia="宋体" w:cs="宋体"/>
          <w:color w:val="auto"/>
          <w:spacing w:val="-2"/>
          <w:sz w:val="24"/>
          <w:szCs w:val="24"/>
        </w:rPr>
        <w:t>组织（包括依法邀请国家认可的质量</w:t>
      </w:r>
      <w:r>
        <w:rPr>
          <w:rFonts w:ascii="宋体" w:hAnsi="宋体" w:eastAsia="宋体" w:cs="宋体"/>
          <w:color w:val="auto"/>
          <w:sz w:val="24"/>
          <w:szCs w:val="24"/>
        </w:rPr>
        <w:t xml:space="preserve"> </w:t>
      </w:r>
      <w:r>
        <w:rPr>
          <w:rFonts w:ascii="宋体" w:hAnsi="宋体" w:eastAsia="宋体" w:cs="宋体"/>
          <w:color w:val="auto"/>
          <w:spacing w:val="2"/>
          <w:sz w:val="24"/>
          <w:szCs w:val="24"/>
        </w:rPr>
        <w:t>检测机构参加）对乙方履约的验收，即：按照合同约定的标准，组织对</w:t>
      </w:r>
      <w:r>
        <w:rPr>
          <w:rFonts w:ascii="宋体" w:hAnsi="宋体" w:eastAsia="宋体" w:cs="宋体"/>
          <w:color w:val="auto"/>
          <w:spacing w:val="1"/>
          <w:sz w:val="24"/>
          <w:szCs w:val="24"/>
        </w:rPr>
        <w:t>乙方履约情况</w:t>
      </w:r>
      <w:r>
        <w:rPr>
          <w:rFonts w:ascii="宋体" w:hAnsi="宋体" w:eastAsia="宋体" w:cs="宋体"/>
          <w:color w:val="auto"/>
          <w:sz w:val="24"/>
          <w:szCs w:val="24"/>
        </w:rPr>
        <w:t xml:space="preserve"> </w:t>
      </w:r>
      <w:r>
        <w:rPr>
          <w:rFonts w:ascii="宋体" w:hAnsi="宋体" w:eastAsia="宋体" w:cs="宋体"/>
          <w:color w:val="auto"/>
          <w:spacing w:val="2"/>
          <w:sz w:val="24"/>
          <w:szCs w:val="24"/>
        </w:rPr>
        <w:t>的验收，并出具验收书；向社会公众提供的公共服务项目，验收时应当</w:t>
      </w:r>
      <w:r>
        <w:rPr>
          <w:rFonts w:ascii="宋体" w:hAnsi="宋体" w:eastAsia="宋体" w:cs="宋体"/>
          <w:color w:val="auto"/>
          <w:spacing w:val="1"/>
          <w:sz w:val="24"/>
          <w:szCs w:val="24"/>
        </w:rPr>
        <w:t>邀请服务对象</w:t>
      </w:r>
    </w:p>
    <w:p>
      <w:pPr>
        <w:shd w:val="clear"/>
        <w:spacing w:before="1" w:line="217" w:lineRule="auto"/>
        <w:ind w:left="11"/>
        <w:rPr>
          <w:rFonts w:ascii="宋体" w:hAnsi="宋体" w:eastAsia="宋体" w:cs="宋体"/>
          <w:color w:val="auto"/>
          <w:sz w:val="24"/>
          <w:szCs w:val="24"/>
        </w:rPr>
      </w:pPr>
      <w:r>
        <w:rPr>
          <w:rFonts w:ascii="宋体" w:hAnsi="宋体" w:eastAsia="宋体" w:cs="宋体"/>
          <w:color w:val="auto"/>
          <w:spacing w:val="-1"/>
          <w:sz w:val="24"/>
          <w:szCs w:val="24"/>
        </w:rPr>
        <w:t>参与并出具意见，验收结果应当向社会公告；</w:t>
      </w:r>
    </w:p>
    <w:p>
      <w:pPr>
        <w:shd w:val="clear"/>
        <w:spacing w:before="278" w:line="413" w:lineRule="auto"/>
        <w:jc w:val="right"/>
        <w:rPr>
          <w:rFonts w:ascii="宋体" w:hAnsi="宋体" w:eastAsia="宋体" w:cs="宋体"/>
          <w:color w:val="auto"/>
          <w:sz w:val="25"/>
          <w:szCs w:val="25"/>
        </w:rPr>
      </w:pPr>
      <w:r>
        <w:rPr>
          <w:rFonts w:ascii="宋体" w:hAnsi="宋体" w:eastAsia="宋体" w:cs="宋体"/>
          <w:color w:val="auto"/>
          <w:spacing w:val="-1"/>
          <w:sz w:val="24"/>
          <w:szCs w:val="24"/>
        </w:rPr>
        <w:t>2.15.3 检验和验收标准、程序等具体内容以及前述</w:t>
      </w:r>
      <w:r>
        <w:rPr>
          <w:rFonts w:ascii="宋体" w:hAnsi="宋体" w:eastAsia="宋体" w:cs="宋体"/>
          <w:color w:val="auto"/>
          <w:spacing w:val="-2"/>
          <w:sz w:val="24"/>
          <w:szCs w:val="24"/>
        </w:rPr>
        <w:t>验收书的效力详见</w:t>
      </w:r>
      <w:r>
        <w:rPr>
          <w:rFonts w:ascii="宋体" w:hAnsi="宋体" w:eastAsia="宋体" w:cs="宋体"/>
          <w:b/>
          <w:bCs/>
          <w:i/>
          <w:iCs/>
          <w:color w:val="auto"/>
          <w:spacing w:val="-2"/>
          <w:sz w:val="25"/>
          <w:szCs w:val="25"/>
          <w:u w:val="single" w:color="auto"/>
        </w:rPr>
        <w:t>合同专用条</w:t>
      </w:r>
    </w:p>
    <w:p>
      <w:pPr>
        <w:shd w:val="clear"/>
        <w:spacing w:before="1" w:line="213" w:lineRule="auto"/>
        <w:rPr>
          <w:rFonts w:ascii="宋体" w:hAnsi="宋体" w:eastAsia="宋体" w:cs="宋体"/>
          <w:color w:val="auto"/>
          <w:sz w:val="25"/>
          <w:szCs w:val="25"/>
        </w:rPr>
      </w:pPr>
      <w:r>
        <w:rPr>
          <w:rFonts w:ascii="宋体" w:hAnsi="宋体" w:eastAsia="宋体" w:cs="宋体"/>
          <w:b/>
          <w:bCs/>
          <w:i/>
          <w:iCs/>
          <w:color w:val="auto"/>
          <w:spacing w:val="26"/>
          <w:sz w:val="25"/>
          <w:szCs w:val="25"/>
          <w:u w:val="single" w:color="auto"/>
        </w:rPr>
        <w:t>款</w:t>
      </w:r>
      <w:r>
        <w:rPr>
          <w:rFonts w:ascii="宋体" w:hAnsi="宋体" w:eastAsia="宋体" w:cs="宋体"/>
          <w:i/>
          <w:iCs/>
          <w:color w:val="auto"/>
          <w:spacing w:val="26"/>
          <w:sz w:val="25"/>
          <w:szCs w:val="25"/>
        </w:rPr>
        <w:t>。</w:t>
      </w:r>
    </w:p>
    <w:p>
      <w:pPr>
        <w:shd w:val="clear"/>
        <w:spacing w:before="271" w:line="221" w:lineRule="auto"/>
        <w:ind w:left="492"/>
        <w:outlineLvl w:val="6"/>
        <w:rPr>
          <w:rFonts w:ascii="宋体" w:hAnsi="宋体" w:eastAsia="宋体" w:cs="宋体"/>
          <w:color w:val="auto"/>
          <w:sz w:val="24"/>
          <w:szCs w:val="24"/>
        </w:rPr>
      </w:pPr>
      <w:r>
        <w:rPr>
          <w:rFonts w:ascii="宋体" w:hAnsi="宋体" w:eastAsia="宋体" w:cs="宋体"/>
          <w:b/>
          <w:bCs/>
          <w:color w:val="auto"/>
          <w:spacing w:val="-3"/>
          <w:sz w:val="24"/>
          <w:szCs w:val="24"/>
        </w:rPr>
        <w:t>2.16</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通知和送达</w:t>
      </w:r>
    </w:p>
    <w:p>
      <w:pPr>
        <w:shd w:val="clear"/>
        <w:spacing w:before="273" w:line="219" w:lineRule="auto"/>
        <w:ind w:left="492"/>
        <w:rPr>
          <w:rFonts w:ascii="宋体" w:hAnsi="宋体" w:eastAsia="宋体" w:cs="宋体"/>
          <w:color w:val="auto"/>
          <w:sz w:val="24"/>
          <w:szCs w:val="24"/>
        </w:rPr>
      </w:pPr>
      <w:r>
        <w:rPr>
          <w:rFonts w:ascii="宋体" w:hAnsi="宋体" w:eastAsia="宋体" w:cs="宋体"/>
          <w:color w:val="auto"/>
          <w:spacing w:val="13"/>
          <w:sz w:val="24"/>
          <w:szCs w:val="24"/>
        </w:rPr>
        <w:t>2.17.1</w:t>
      </w:r>
      <w:r>
        <w:rPr>
          <w:rFonts w:ascii="宋体" w:hAnsi="宋体" w:eastAsia="宋体" w:cs="宋体"/>
          <w:color w:val="auto"/>
          <w:spacing w:val="-35"/>
          <w:sz w:val="24"/>
          <w:szCs w:val="24"/>
        </w:rPr>
        <w:t xml:space="preserve"> </w:t>
      </w:r>
      <w:r>
        <w:rPr>
          <w:rFonts w:ascii="宋体" w:hAnsi="宋体" w:eastAsia="宋体" w:cs="宋体"/>
          <w:color w:val="auto"/>
          <w:spacing w:val="13"/>
          <w:sz w:val="24"/>
          <w:szCs w:val="24"/>
        </w:rPr>
        <w:t>任何一方因履行合同而以合同第一部分尾部所列明</w:t>
      </w:r>
      <w:r>
        <w:rPr>
          <w:rFonts w:ascii="宋体" w:hAnsi="宋体" w:eastAsia="宋体" w:cs="宋体"/>
          <w:color w:val="auto"/>
          <w:spacing w:val="12"/>
          <w:sz w:val="24"/>
          <w:szCs w:val="24"/>
        </w:rPr>
        <w:t>的传真或电子邮件</w:t>
      </w:r>
    </w:p>
    <w:p>
      <w:pPr>
        <w:shd w:val="clear"/>
        <w:spacing w:line="219" w:lineRule="auto"/>
        <w:rPr>
          <w:rFonts w:ascii="宋体" w:hAnsi="宋体" w:eastAsia="宋体" w:cs="宋体"/>
          <w:color w:val="auto"/>
          <w:sz w:val="24"/>
          <w:szCs w:val="24"/>
        </w:rPr>
        <w:sectPr>
          <w:headerReference r:id="rId81" w:type="default"/>
          <w:footerReference r:id="rId82" w:type="default"/>
          <w:pgSz w:w="11907" w:h="16840"/>
          <w:pgMar w:top="1118" w:right="1408" w:bottom="1470" w:left="1473" w:header="878" w:footer="1256" w:gutter="0"/>
          <w:cols w:space="720" w:num="1"/>
        </w:sectPr>
      </w:pPr>
    </w:p>
    <w:p>
      <w:pPr>
        <w:pStyle w:val="2"/>
        <w:shd w:val="clear"/>
        <w:spacing w:line="284" w:lineRule="auto"/>
        <w:rPr>
          <w:color w:val="auto"/>
        </w:rPr>
      </w:pPr>
    </w:p>
    <w:p>
      <w:pPr>
        <w:pStyle w:val="2"/>
        <w:shd w:val="clear"/>
        <w:spacing w:line="285" w:lineRule="auto"/>
        <w:rPr>
          <w:color w:val="auto"/>
        </w:rPr>
      </w:pPr>
    </w:p>
    <w:p>
      <w:pPr>
        <w:pStyle w:val="2"/>
        <w:shd w:val="clear"/>
        <w:spacing w:line="285" w:lineRule="auto"/>
        <w:rPr>
          <w:color w:val="auto"/>
        </w:rPr>
      </w:pPr>
    </w:p>
    <w:p>
      <w:pPr>
        <w:shd w:val="clear"/>
        <w:spacing w:before="78" w:line="431" w:lineRule="auto"/>
        <w:ind w:left="9" w:firstLine="2"/>
        <w:jc w:val="both"/>
        <w:rPr>
          <w:rFonts w:ascii="宋体" w:hAnsi="宋体" w:eastAsia="宋体" w:cs="宋体"/>
          <w:color w:val="auto"/>
          <w:sz w:val="24"/>
          <w:szCs w:val="24"/>
        </w:rPr>
      </w:pPr>
      <w:r>
        <w:rPr>
          <w:rFonts w:ascii="宋体" w:hAnsi="宋体" w:eastAsia="宋体" w:cs="宋体"/>
          <w:color w:val="auto"/>
          <w:spacing w:val="2"/>
          <w:sz w:val="24"/>
          <w:szCs w:val="24"/>
        </w:rPr>
        <w:t>发出的所有通知、文件、材料，均视为已向对方当事人送达；</w:t>
      </w:r>
      <w:r>
        <w:rPr>
          <w:rFonts w:ascii="宋体" w:hAnsi="宋体" w:eastAsia="宋体" w:cs="宋体"/>
          <w:color w:val="auto"/>
          <w:spacing w:val="1"/>
          <w:sz w:val="24"/>
          <w:szCs w:val="24"/>
        </w:rPr>
        <w:t>任何一方变更上述送达</w:t>
      </w:r>
      <w:r>
        <w:rPr>
          <w:rFonts w:ascii="宋体" w:hAnsi="宋体" w:eastAsia="宋体" w:cs="宋体"/>
          <w:color w:val="auto"/>
          <w:sz w:val="24"/>
          <w:szCs w:val="24"/>
        </w:rPr>
        <w:t xml:space="preserve"> </w:t>
      </w:r>
      <w:r>
        <w:rPr>
          <w:rFonts w:ascii="宋体" w:hAnsi="宋体" w:eastAsia="宋体" w:cs="宋体"/>
          <w:color w:val="auto"/>
          <w:spacing w:val="1"/>
          <w:sz w:val="24"/>
          <w:szCs w:val="24"/>
        </w:rPr>
        <w:t>方式或者地址的，应于</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u w:val="single" w:color="auto"/>
        </w:rPr>
        <w:t>3</w:t>
      </w:r>
      <w:r>
        <w:rPr>
          <w:rFonts w:ascii="宋体" w:hAnsi="宋体" w:eastAsia="宋体" w:cs="宋体"/>
          <w:color w:val="auto"/>
          <w:spacing w:val="-48"/>
          <w:sz w:val="24"/>
          <w:szCs w:val="24"/>
          <w:u w:val="single" w:color="auto"/>
        </w:rPr>
        <w:t xml:space="preserve"> </w:t>
      </w:r>
      <w:r>
        <w:rPr>
          <w:rFonts w:ascii="宋体" w:hAnsi="宋体" w:eastAsia="宋体" w:cs="宋体"/>
          <w:color w:val="auto"/>
          <w:spacing w:val="1"/>
          <w:sz w:val="24"/>
          <w:szCs w:val="24"/>
        </w:rPr>
        <w:t>个工作日内书面通知对方当事人，在对方当事人收到有关变</w:t>
      </w:r>
    </w:p>
    <w:p>
      <w:pPr>
        <w:shd w:val="clear"/>
        <w:spacing w:line="219" w:lineRule="auto"/>
        <w:ind w:left="11"/>
        <w:rPr>
          <w:rFonts w:ascii="宋体" w:hAnsi="宋体" w:eastAsia="宋体" w:cs="宋体"/>
          <w:color w:val="auto"/>
          <w:sz w:val="24"/>
          <w:szCs w:val="24"/>
        </w:rPr>
      </w:pPr>
      <w:r>
        <w:rPr>
          <w:rFonts w:ascii="宋体" w:hAnsi="宋体" w:eastAsia="宋体" w:cs="宋体"/>
          <w:color w:val="auto"/>
          <w:spacing w:val="-1"/>
          <w:sz w:val="24"/>
          <w:szCs w:val="24"/>
        </w:rPr>
        <w:t>更通知之前，变更前的约定送达方式或者地址仍视为有效。</w:t>
      </w:r>
    </w:p>
    <w:p>
      <w:pPr>
        <w:shd w:val="clear"/>
        <w:spacing w:before="274" w:line="431" w:lineRule="auto"/>
        <w:ind w:left="29" w:firstLine="462"/>
        <w:jc w:val="both"/>
        <w:rPr>
          <w:rFonts w:ascii="宋体" w:hAnsi="宋体" w:eastAsia="宋体" w:cs="宋体"/>
          <w:color w:val="auto"/>
          <w:sz w:val="24"/>
          <w:szCs w:val="24"/>
        </w:rPr>
      </w:pPr>
      <w:r>
        <w:rPr>
          <w:rFonts w:ascii="宋体" w:hAnsi="宋体" w:eastAsia="宋体" w:cs="宋体"/>
          <w:color w:val="auto"/>
          <w:spacing w:val="-1"/>
          <w:sz w:val="24"/>
          <w:szCs w:val="24"/>
        </w:rPr>
        <w:t>2.17.2</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以当面交付方式送达的，交付之时视为送达；以电子邮件方式送达的，发</w:t>
      </w:r>
      <w:r>
        <w:rPr>
          <w:rFonts w:ascii="宋体" w:hAnsi="宋体" w:eastAsia="宋体" w:cs="宋体"/>
          <w:color w:val="auto"/>
          <w:sz w:val="24"/>
          <w:szCs w:val="24"/>
        </w:rPr>
        <w:t xml:space="preserve"> </w:t>
      </w:r>
      <w:r>
        <w:rPr>
          <w:rFonts w:ascii="宋体" w:hAnsi="宋体" w:eastAsia="宋体" w:cs="宋体"/>
          <w:color w:val="auto"/>
          <w:spacing w:val="1"/>
          <w:sz w:val="24"/>
          <w:szCs w:val="24"/>
        </w:rPr>
        <w:t>出电子邮件之时视为送达；以传真方式送达的，发出传真之时视为送达；以邮寄方式</w:t>
      </w:r>
    </w:p>
    <w:p>
      <w:pPr>
        <w:shd w:val="clear"/>
        <w:spacing w:line="219" w:lineRule="auto"/>
        <w:ind w:left="7"/>
        <w:rPr>
          <w:rFonts w:ascii="宋体" w:hAnsi="宋体" w:eastAsia="宋体" w:cs="宋体"/>
          <w:color w:val="auto"/>
          <w:sz w:val="24"/>
          <w:szCs w:val="24"/>
        </w:rPr>
      </w:pPr>
      <w:r>
        <w:rPr>
          <w:rFonts w:ascii="宋体" w:hAnsi="宋体" w:eastAsia="宋体" w:cs="宋体"/>
          <w:color w:val="auto"/>
          <w:spacing w:val="-1"/>
          <w:sz w:val="24"/>
          <w:szCs w:val="24"/>
        </w:rPr>
        <w:t>送达的，邮件挂号寄出或者交邮之日之次日视为送达。</w:t>
      </w:r>
    </w:p>
    <w:p>
      <w:pPr>
        <w:shd w:val="clear"/>
        <w:spacing w:before="274" w:line="219" w:lineRule="auto"/>
        <w:ind w:left="491"/>
        <w:outlineLvl w:val="6"/>
        <w:rPr>
          <w:rFonts w:ascii="宋体" w:hAnsi="宋体" w:eastAsia="宋体" w:cs="宋体"/>
          <w:color w:val="auto"/>
          <w:sz w:val="24"/>
          <w:szCs w:val="24"/>
        </w:rPr>
      </w:pPr>
      <w:r>
        <w:rPr>
          <w:rFonts w:ascii="宋体" w:hAnsi="宋体" w:eastAsia="宋体" w:cs="宋体"/>
          <w:b/>
          <w:bCs/>
          <w:color w:val="auto"/>
          <w:spacing w:val="-3"/>
          <w:sz w:val="24"/>
          <w:szCs w:val="24"/>
        </w:rPr>
        <w:t>2.17</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合同使用的文字和适用的法律</w:t>
      </w:r>
    </w:p>
    <w:p>
      <w:pPr>
        <w:shd w:val="clear"/>
        <w:spacing w:before="275"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2.17.1 合同使用汉语书就、变更和解释；</w:t>
      </w:r>
    </w:p>
    <w:p>
      <w:pPr>
        <w:shd w:val="clear"/>
        <w:spacing w:before="276"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2.17.2 合同适用中华人民共和国法律。</w:t>
      </w:r>
    </w:p>
    <w:p>
      <w:pPr>
        <w:shd w:val="clear"/>
        <w:spacing w:before="274" w:line="220" w:lineRule="auto"/>
        <w:ind w:left="491"/>
        <w:outlineLvl w:val="6"/>
        <w:rPr>
          <w:rFonts w:ascii="宋体" w:hAnsi="宋体" w:eastAsia="宋体" w:cs="宋体"/>
          <w:color w:val="auto"/>
          <w:sz w:val="24"/>
          <w:szCs w:val="24"/>
        </w:rPr>
      </w:pPr>
      <w:r>
        <w:rPr>
          <w:rFonts w:ascii="宋体" w:hAnsi="宋体" w:eastAsia="宋体" w:cs="宋体"/>
          <w:b/>
          <w:bCs/>
          <w:color w:val="auto"/>
          <w:spacing w:val="-3"/>
          <w:sz w:val="24"/>
          <w:szCs w:val="24"/>
        </w:rPr>
        <w:t>2.18</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计量单位</w:t>
      </w:r>
    </w:p>
    <w:p>
      <w:pPr>
        <w:shd w:val="clear"/>
        <w:spacing w:before="276" w:line="216" w:lineRule="auto"/>
        <w:ind w:left="503"/>
        <w:rPr>
          <w:rFonts w:ascii="宋体" w:hAnsi="宋体" w:eastAsia="宋体" w:cs="宋体"/>
          <w:color w:val="auto"/>
          <w:sz w:val="24"/>
          <w:szCs w:val="24"/>
        </w:rPr>
      </w:pPr>
      <w:r>
        <w:rPr>
          <w:rFonts w:ascii="宋体" w:hAnsi="宋体" w:eastAsia="宋体" w:cs="宋体"/>
          <w:color w:val="auto"/>
          <w:spacing w:val="-1"/>
          <w:sz w:val="24"/>
          <w:szCs w:val="24"/>
        </w:rPr>
        <w:t>除技术规范中另有规定外,合同的计量单位均使用国家法定计量单位。</w:t>
      </w:r>
    </w:p>
    <w:p>
      <w:pPr>
        <w:shd w:val="clear"/>
        <w:spacing w:before="278" w:line="219" w:lineRule="auto"/>
        <w:ind w:left="491"/>
        <w:outlineLvl w:val="6"/>
        <w:rPr>
          <w:rFonts w:ascii="宋体" w:hAnsi="宋体" w:eastAsia="宋体" w:cs="宋体"/>
          <w:color w:val="auto"/>
          <w:sz w:val="24"/>
          <w:szCs w:val="24"/>
        </w:rPr>
      </w:pPr>
      <w:r>
        <w:rPr>
          <w:rFonts w:ascii="宋体" w:hAnsi="宋体" w:eastAsia="宋体" w:cs="宋体"/>
          <w:b/>
          <w:bCs/>
          <w:color w:val="auto"/>
          <w:spacing w:val="-3"/>
          <w:sz w:val="24"/>
          <w:szCs w:val="24"/>
        </w:rPr>
        <w:t>2.19</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合同使用的文字和适用的法律</w:t>
      </w:r>
    </w:p>
    <w:p>
      <w:pPr>
        <w:shd w:val="clear"/>
        <w:spacing w:before="274"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2.19.1 合同使用汉语书就、变更和解释；</w:t>
      </w:r>
    </w:p>
    <w:p>
      <w:pPr>
        <w:shd w:val="clear"/>
        <w:spacing w:before="278"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2.19.2 合同适用中华人民共和国法律。</w:t>
      </w:r>
    </w:p>
    <w:p>
      <w:pPr>
        <w:shd w:val="clear"/>
        <w:spacing w:before="274" w:line="219" w:lineRule="auto"/>
        <w:ind w:left="491"/>
        <w:outlineLvl w:val="6"/>
        <w:rPr>
          <w:rFonts w:ascii="宋体" w:hAnsi="宋体" w:eastAsia="宋体" w:cs="宋体"/>
          <w:color w:val="auto"/>
          <w:sz w:val="24"/>
          <w:szCs w:val="24"/>
        </w:rPr>
      </w:pPr>
      <w:r>
        <w:rPr>
          <w:rFonts w:ascii="宋体" w:hAnsi="宋体" w:eastAsia="宋体" w:cs="宋体"/>
          <w:b/>
          <w:bCs/>
          <w:color w:val="auto"/>
          <w:spacing w:val="-5"/>
          <w:sz w:val="24"/>
          <w:szCs w:val="24"/>
        </w:rPr>
        <w:t>2.20</w:t>
      </w:r>
      <w:r>
        <w:rPr>
          <w:rFonts w:ascii="宋体" w:hAnsi="宋体" w:eastAsia="宋体" w:cs="宋体"/>
          <w:color w:val="auto"/>
          <w:spacing w:val="-49"/>
          <w:sz w:val="24"/>
          <w:szCs w:val="24"/>
        </w:rPr>
        <w:t xml:space="preserve"> </w:t>
      </w:r>
      <w:r>
        <w:rPr>
          <w:rFonts w:ascii="宋体" w:hAnsi="宋体" w:eastAsia="宋体" w:cs="宋体"/>
          <w:b/>
          <w:bCs/>
          <w:color w:val="auto"/>
          <w:spacing w:val="-5"/>
          <w:sz w:val="24"/>
          <w:szCs w:val="24"/>
        </w:rPr>
        <w:t>合同份数</w:t>
      </w:r>
    </w:p>
    <w:p>
      <w:pPr>
        <w:shd w:val="clear"/>
        <w:spacing w:before="274" w:line="212" w:lineRule="auto"/>
        <w:ind w:left="489"/>
        <w:rPr>
          <w:rFonts w:ascii="宋体" w:hAnsi="宋体" w:eastAsia="宋体" w:cs="宋体"/>
          <w:color w:val="auto"/>
          <w:sz w:val="24"/>
          <w:szCs w:val="24"/>
        </w:rPr>
      </w:pPr>
      <w:r>
        <w:rPr>
          <w:rFonts w:ascii="宋体" w:hAnsi="宋体" w:eastAsia="宋体" w:cs="宋体"/>
          <w:color w:val="auto"/>
          <w:spacing w:val="-3"/>
          <w:sz w:val="24"/>
          <w:szCs w:val="24"/>
        </w:rPr>
        <w:t>合同份数按</w:t>
      </w:r>
      <w:r>
        <w:rPr>
          <w:rFonts w:ascii="宋体" w:hAnsi="宋体" w:eastAsia="宋体" w:cs="宋体"/>
          <w:b/>
          <w:bCs/>
          <w:i/>
          <w:iCs/>
          <w:color w:val="auto"/>
          <w:spacing w:val="-3"/>
          <w:sz w:val="25"/>
          <w:szCs w:val="25"/>
          <w:u w:val="single" w:color="auto"/>
        </w:rPr>
        <w:t>合同专用条款</w:t>
      </w:r>
      <w:r>
        <w:rPr>
          <w:rFonts w:ascii="宋体" w:hAnsi="宋体" w:eastAsia="宋体" w:cs="宋体"/>
          <w:color w:val="auto"/>
          <w:spacing w:val="-3"/>
          <w:sz w:val="24"/>
          <w:szCs w:val="24"/>
        </w:rPr>
        <w:t>规定，每份均具有同等</w:t>
      </w:r>
      <w:r>
        <w:rPr>
          <w:rFonts w:ascii="宋体" w:hAnsi="宋体" w:eastAsia="宋体" w:cs="宋体"/>
          <w:color w:val="auto"/>
          <w:spacing w:val="-4"/>
          <w:sz w:val="24"/>
          <w:szCs w:val="24"/>
        </w:rPr>
        <w:t>法律效力。</w:t>
      </w:r>
    </w:p>
    <w:p>
      <w:pPr>
        <w:shd w:val="clear"/>
        <w:spacing w:line="212" w:lineRule="auto"/>
        <w:rPr>
          <w:rFonts w:ascii="宋体" w:hAnsi="宋体" w:eastAsia="宋体" w:cs="宋体"/>
          <w:color w:val="auto"/>
          <w:sz w:val="24"/>
          <w:szCs w:val="24"/>
        </w:rPr>
        <w:sectPr>
          <w:headerReference r:id="rId83" w:type="default"/>
          <w:footerReference r:id="rId84" w:type="default"/>
          <w:pgSz w:w="11907" w:h="16840"/>
          <w:pgMar w:top="1118" w:right="1474" w:bottom="1470" w:left="1473" w:header="878" w:footer="1256" w:gutter="0"/>
          <w:cols w:space="720" w:num="1"/>
        </w:sectPr>
      </w:pPr>
    </w:p>
    <w:p>
      <w:pPr>
        <w:pStyle w:val="2"/>
        <w:shd w:val="clear"/>
        <w:spacing w:line="259" w:lineRule="auto"/>
        <w:rPr>
          <w:color w:val="auto"/>
        </w:rPr>
      </w:pPr>
    </w:p>
    <w:p>
      <w:pPr>
        <w:pStyle w:val="2"/>
        <w:shd w:val="clear"/>
        <w:spacing w:line="259" w:lineRule="auto"/>
        <w:rPr>
          <w:color w:val="auto"/>
        </w:rPr>
      </w:pPr>
    </w:p>
    <w:p>
      <w:pPr>
        <w:pStyle w:val="2"/>
        <w:shd w:val="clear"/>
        <w:spacing w:line="260" w:lineRule="auto"/>
        <w:rPr>
          <w:color w:val="auto"/>
        </w:rPr>
      </w:pPr>
    </w:p>
    <w:p>
      <w:pPr>
        <w:shd w:val="clear"/>
        <w:spacing w:before="78" w:line="219" w:lineRule="auto"/>
        <w:ind w:left="3839"/>
        <w:rPr>
          <w:rFonts w:ascii="宋体" w:hAnsi="宋体" w:eastAsia="宋体" w:cs="宋体"/>
          <w:color w:val="auto"/>
          <w:sz w:val="24"/>
          <w:szCs w:val="24"/>
        </w:rPr>
      </w:pPr>
      <w:r>
        <w:rPr>
          <w:rFonts w:ascii="宋体" w:hAnsi="宋体" w:eastAsia="宋体" w:cs="宋体"/>
          <w:b/>
          <w:bCs/>
          <w:color w:val="auto"/>
          <w:spacing w:val="-3"/>
          <w:sz w:val="24"/>
          <w:szCs w:val="24"/>
        </w:rPr>
        <w:t>第三部分</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合同专用条款</w:t>
      </w:r>
    </w:p>
    <w:p>
      <w:pPr>
        <w:shd w:val="clear"/>
        <w:spacing w:before="153" w:line="339" w:lineRule="auto"/>
        <w:ind w:firstLine="475"/>
        <w:jc w:val="both"/>
        <w:rPr>
          <w:rFonts w:ascii="宋体" w:hAnsi="宋体" w:eastAsia="宋体" w:cs="宋体"/>
          <w:color w:val="auto"/>
          <w:sz w:val="24"/>
          <w:szCs w:val="24"/>
        </w:rPr>
      </w:pPr>
      <w:r>
        <w:rPr>
          <w:rFonts w:ascii="宋体" w:hAnsi="宋体" w:eastAsia="宋体" w:cs="宋体"/>
          <w:color w:val="auto"/>
          <w:spacing w:val="-1"/>
          <w:sz w:val="24"/>
          <w:szCs w:val="24"/>
        </w:rPr>
        <w:t>本部分是对前两部分的补充和修改，如果前两部分和本部</w:t>
      </w:r>
      <w:r>
        <w:rPr>
          <w:rFonts w:ascii="宋体" w:hAnsi="宋体" w:eastAsia="宋体" w:cs="宋体"/>
          <w:color w:val="auto"/>
          <w:spacing w:val="-2"/>
          <w:sz w:val="24"/>
          <w:szCs w:val="24"/>
        </w:rPr>
        <w:t>分的约定不一致，应以本部分的</w:t>
      </w:r>
      <w:r>
        <w:rPr>
          <w:rFonts w:ascii="宋体" w:hAnsi="宋体" w:eastAsia="宋体" w:cs="宋体"/>
          <w:color w:val="auto"/>
          <w:sz w:val="24"/>
          <w:szCs w:val="24"/>
        </w:rPr>
        <w:t xml:space="preserve"> </w:t>
      </w:r>
      <w:r>
        <w:rPr>
          <w:rFonts w:ascii="宋体" w:hAnsi="宋体" w:eastAsia="宋体" w:cs="宋体"/>
          <w:color w:val="auto"/>
          <w:spacing w:val="-1"/>
          <w:sz w:val="24"/>
          <w:szCs w:val="24"/>
        </w:rPr>
        <w:t>约定为准。本部分的条款号应与前两部分的条款号保持对</w:t>
      </w:r>
      <w:r>
        <w:rPr>
          <w:rFonts w:ascii="宋体" w:hAnsi="宋体" w:eastAsia="宋体" w:cs="宋体"/>
          <w:color w:val="auto"/>
          <w:spacing w:val="-2"/>
          <w:sz w:val="24"/>
          <w:szCs w:val="24"/>
        </w:rPr>
        <w:t>应；与前两部分无对应关系的内容可</w:t>
      </w:r>
    </w:p>
    <w:p>
      <w:pPr>
        <w:shd w:val="clear"/>
        <w:spacing w:line="211" w:lineRule="auto"/>
        <w:rPr>
          <w:rFonts w:ascii="宋体" w:hAnsi="宋体" w:eastAsia="宋体" w:cs="宋体"/>
          <w:color w:val="auto"/>
          <w:sz w:val="24"/>
          <w:szCs w:val="24"/>
        </w:rPr>
      </w:pPr>
      <w:r>
        <w:rPr>
          <w:rFonts w:ascii="宋体" w:hAnsi="宋体" w:eastAsia="宋体" w:cs="宋体"/>
          <w:color w:val="auto"/>
          <w:spacing w:val="-2"/>
          <w:sz w:val="24"/>
          <w:szCs w:val="24"/>
        </w:rPr>
        <w:t>另行编制条款号。</w:t>
      </w:r>
    </w:p>
    <w:tbl>
      <w:tblPr>
        <w:tblStyle w:val="5"/>
        <w:tblW w:w="9130"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8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81" w:type="dxa"/>
            <w:tcBorders>
              <w:left w:val="single" w:color="000000" w:sz="2" w:space="0"/>
            </w:tcBorders>
            <w:vAlign w:val="top"/>
          </w:tcPr>
          <w:p>
            <w:pPr>
              <w:pStyle w:val="6"/>
              <w:shd w:val="clear"/>
              <w:spacing w:before="120" w:line="219" w:lineRule="auto"/>
              <w:ind w:left="137"/>
              <w:rPr>
                <w:color w:val="auto"/>
              </w:rPr>
            </w:pPr>
            <w:r>
              <w:rPr>
                <w:b/>
                <w:bCs/>
                <w:color w:val="auto"/>
                <w:spacing w:val="-6"/>
              </w:rPr>
              <w:t>条款号</w:t>
            </w:r>
          </w:p>
        </w:tc>
        <w:tc>
          <w:tcPr>
            <w:tcW w:w="8149" w:type="dxa"/>
            <w:vAlign w:val="top"/>
          </w:tcPr>
          <w:p>
            <w:pPr>
              <w:pStyle w:val="6"/>
              <w:shd w:val="clear"/>
              <w:spacing w:before="120" w:line="219" w:lineRule="auto"/>
              <w:ind w:left="3599"/>
              <w:rPr>
                <w:color w:val="auto"/>
              </w:rPr>
            </w:pPr>
            <w:r>
              <w:rPr>
                <w:b/>
                <w:bCs/>
                <w:color w:val="auto"/>
                <w:spacing w:val="-6"/>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49" w:line="184" w:lineRule="auto"/>
              <w:ind w:left="54"/>
              <w:rPr>
                <w:color w:val="auto"/>
              </w:rPr>
            </w:pPr>
            <w:r>
              <w:rPr>
                <w:color w:val="auto"/>
                <w:spacing w:val="-6"/>
              </w:rPr>
              <w:t>1.3.2</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48" w:line="184" w:lineRule="auto"/>
              <w:ind w:left="54"/>
              <w:rPr>
                <w:color w:val="auto"/>
              </w:rPr>
            </w:pPr>
            <w:r>
              <w:rPr>
                <w:color w:val="auto"/>
                <w:spacing w:val="-6"/>
              </w:rPr>
              <w:t>1.4.2</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48" w:line="184" w:lineRule="auto"/>
              <w:ind w:left="54"/>
              <w:rPr>
                <w:color w:val="auto"/>
              </w:rPr>
            </w:pPr>
            <w:r>
              <w:rPr>
                <w:color w:val="auto"/>
                <w:spacing w:val="-6"/>
              </w:rPr>
              <w:t>1.5.1</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1" w:type="dxa"/>
            <w:tcBorders>
              <w:left w:val="single" w:color="000000" w:sz="2" w:space="0"/>
            </w:tcBorders>
            <w:vAlign w:val="top"/>
          </w:tcPr>
          <w:p>
            <w:pPr>
              <w:pStyle w:val="6"/>
              <w:shd w:val="clear"/>
              <w:spacing w:before="150" w:line="184" w:lineRule="auto"/>
              <w:ind w:left="54"/>
              <w:rPr>
                <w:color w:val="auto"/>
              </w:rPr>
            </w:pPr>
            <w:r>
              <w:rPr>
                <w:color w:val="auto"/>
                <w:spacing w:val="-6"/>
              </w:rPr>
              <w:t>1.5.2</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1" w:type="dxa"/>
            <w:tcBorders>
              <w:left w:val="single" w:color="000000" w:sz="2" w:space="0"/>
            </w:tcBorders>
            <w:vAlign w:val="top"/>
          </w:tcPr>
          <w:p>
            <w:pPr>
              <w:pStyle w:val="6"/>
              <w:shd w:val="clear"/>
              <w:spacing w:before="150" w:line="184" w:lineRule="auto"/>
              <w:ind w:left="54"/>
              <w:rPr>
                <w:color w:val="auto"/>
              </w:rPr>
            </w:pPr>
            <w:r>
              <w:rPr>
                <w:color w:val="auto"/>
                <w:spacing w:val="-6"/>
              </w:rPr>
              <w:t>1.5.3</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50" w:line="184" w:lineRule="auto"/>
              <w:ind w:left="54"/>
              <w:rPr>
                <w:color w:val="auto"/>
              </w:rPr>
            </w:pPr>
            <w:r>
              <w:rPr>
                <w:color w:val="auto"/>
                <w:spacing w:val="-6"/>
              </w:rPr>
              <w:t>1.6.2</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1" w:type="dxa"/>
            <w:tcBorders>
              <w:left w:val="single" w:color="000000" w:sz="2" w:space="0"/>
            </w:tcBorders>
            <w:vAlign w:val="top"/>
          </w:tcPr>
          <w:p>
            <w:pPr>
              <w:pStyle w:val="6"/>
              <w:shd w:val="clear"/>
              <w:spacing w:before="150" w:line="184" w:lineRule="auto"/>
              <w:ind w:left="54"/>
              <w:rPr>
                <w:color w:val="auto"/>
              </w:rPr>
            </w:pPr>
            <w:r>
              <w:rPr>
                <w:color w:val="auto"/>
                <w:spacing w:val="-6"/>
              </w:rPr>
              <w:t>1.7.1</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1" w:type="dxa"/>
            <w:tcBorders>
              <w:left w:val="single" w:color="000000" w:sz="2" w:space="0"/>
            </w:tcBorders>
            <w:vAlign w:val="top"/>
          </w:tcPr>
          <w:p>
            <w:pPr>
              <w:pStyle w:val="6"/>
              <w:shd w:val="clear"/>
              <w:spacing w:before="153" w:line="184" w:lineRule="auto"/>
              <w:ind w:left="54"/>
              <w:rPr>
                <w:color w:val="auto"/>
              </w:rPr>
            </w:pPr>
            <w:r>
              <w:rPr>
                <w:color w:val="auto"/>
                <w:spacing w:val="-6"/>
              </w:rPr>
              <w:t>1.7.2</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1" w:type="dxa"/>
            <w:tcBorders>
              <w:left w:val="single" w:color="000000" w:sz="2" w:space="0"/>
            </w:tcBorders>
            <w:vAlign w:val="top"/>
          </w:tcPr>
          <w:p>
            <w:pPr>
              <w:pStyle w:val="6"/>
              <w:shd w:val="clear"/>
              <w:spacing w:before="153" w:line="184" w:lineRule="auto"/>
              <w:ind w:left="54"/>
              <w:rPr>
                <w:color w:val="auto"/>
              </w:rPr>
            </w:pPr>
            <w:r>
              <w:rPr>
                <w:color w:val="auto"/>
                <w:spacing w:val="-6"/>
              </w:rPr>
              <w:t>1.7.3</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53" w:line="184" w:lineRule="auto"/>
              <w:ind w:left="54"/>
              <w:rPr>
                <w:color w:val="auto"/>
              </w:rPr>
            </w:pPr>
            <w:r>
              <w:rPr>
                <w:color w:val="auto"/>
              </w:rPr>
              <w:fldChar w:fldCharType="begin"/>
            </w:r>
            <w:r>
              <w:rPr>
                <w:color w:val="auto"/>
              </w:rPr>
              <w:instrText xml:space="preserve"> HYPERLINK "1.7.4.1" </w:instrText>
            </w:r>
            <w:r>
              <w:rPr>
                <w:color w:val="auto"/>
              </w:rPr>
              <w:fldChar w:fldCharType="separate"/>
            </w:r>
            <w:r>
              <w:rPr>
                <w:color w:val="auto"/>
                <w:spacing w:val="-4"/>
              </w:rPr>
              <w:t>1.7.4.1</w:t>
            </w:r>
            <w:r>
              <w:rPr>
                <w:color w:val="auto"/>
                <w:spacing w:val="-4"/>
              </w:rPr>
              <w:fldChar w:fldCharType="end"/>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1" w:type="dxa"/>
            <w:tcBorders>
              <w:left w:val="single" w:color="000000" w:sz="2" w:space="0"/>
            </w:tcBorders>
            <w:vAlign w:val="top"/>
          </w:tcPr>
          <w:p>
            <w:pPr>
              <w:pStyle w:val="6"/>
              <w:shd w:val="clear"/>
              <w:spacing w:before="153" w:line="184" w:lineRule="auto"/>
              <w:ind w:left="54"/>
              <w:rPr>
                <w:color w:val="auto"/>
              </w:rPr>
            </w:pPr>
            <w:r>
              <w:rPr>
                <w:color w:val="auto"/>
              </w:rPr>
              <w:fldChar w:fldCharType="begin"/>
            </w:r>
            <w:r>
              <w:rPr>
                <w:color w:val="auto"/>
              </w:rPr>
              <w:instrText xml:space="preserve"> HYPERLINK "1.7.4.2" </w:instrText>
            </w:r>
            <w:r>
              <w:rPr>
                <w:color w:val="auto"/>
              </w:rPr>
              <w:fldChar w:fldCharType="separate"/>
            </w:r>
            <w:r>
              <w:rPr>
                <w:color w:val="auto"/>
                <w:spacing w:val="-4"/>
              </w:rPr>
              <w:t>1.7.4.2</w:t>
            </w:r>
            <w:r>
              <w:rPr>
                <w:color w:val="auto"/>
                <w:spacing w:val="-4"/>
              </w:rPr>
              <w:fldChar w:fldCharType="end"/>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56" w:line="184" w:lineRule="auto"/>
              <w:ind w:left="54"/>
              <w:rPr>
                <w:color w:val="auto"/>
              </w:rPr>
            </w:pPr>
            <w:r>
              <w:rPr>
                <w:color w:val="auto"/>
              </w:rPr>
              <w:fldChar w:fldCharType="begin"/>
            </w:r>
            <w:r>
              <w:rPr>
                <w:color w:val="auto"/>
              </w:rPr>
              <w:instrText xml:space="preserve"> HYPERLINK "1.7.4.3" </w:instrText>
            </w:r>
            <w:r>
              <w:rPr>
                <w:color w:val="auto"/>
              </w:rPr>
              <w:fldChar w:fldCharType="separate"/>
            </w:r>
            <w:r>
              <w:rPr>
                <w:color w:val="auto"/>
                <w:spacing w:val="-4"/>
              </w:rPr>
              <w:t>1.7.4.3</w:t>
            </w:r>
            <w:r>
              <w:rPr>
                <w:color w:val="auto"/>
                <w:spacing w:val="-4"/>
              </w:rPr>
              <w:fldChar w:fldCharType="end"/>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1" w:type="dxa"/>
            <w:tcBorders>
              <w:left w:val="single" w:color="000000" w:sz="2" w:space="0"/>
            </w:tcBorders>
            <w:vAlign w:val="top"/>
          </w:tcPr>
          <w:p>
            <w:pPr>
              <w:pStyle w:val="6"/>
              <w:shd w:val="clear"/>
              <w:spacing w:before="155" w:line="184" w:lineRule="auto"/>
              <w:ind w:left="54"/>
              <w:rPr>
                <w:color w:val="auto"/>
              </w:rPr>
            </w:pPr>
            <w:r>
              <w:rPr>
                <w:color w:val="auto"/>
                <w:spacing w:val="-6"/>
              </w:rPr>
              <w:t>1.8.7</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55" w:line="184" w:lineRule="auto"/>
              <w:ind w:left="54"/>
              <w:rPr>
                <w:color w:val="auto"/>
              </w:rPr>
            </w:pPr>
            <w:r>
              <w:rPr>
                <w:color w:val="auto"/>
                <w:spacing w:val="-6"/>
              </w:rPr>
              <w:t>1.9.1</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55" w:line="184" w:lineRule="auto"/>
              <w:ind w:left="54"/>
              <w:rPr>
                <w:color w:val="auto"/>
              </w:rPr>
            </w:pPr>
            <w:r>
              <w:rPr>
                <w:color w:val="auto"/>
                <w:spacing w:val="-6"/>
              </w:rPr>
              <w:t>1.9.2</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1" w:type="dxa"/>
            <w:tcBorders>
              <w:left w:val="single" w:color="000000" w:sz="2" w:space="0"/>
            </w:tcBorders>
            <w:vAlign w:val="top"/>
          </w:tcPr>
          <w:p>
            <w:pPr>
              <w:pStyle w:val="6"/>
              <w:shd w:val="clear"/>
              <w:spacing w:before="158" w:line="183" w:lineRule="auto"/>
              <w:ind w:left="39"/>
              <w:rPr>
                <w:color w:val="auto"/>
              </w:rPr>
            </w:pPr>
            <w:r>
              <w:rPr>
                <w:color w:val="auto"/>
                <w:spacing w:val="-3"/>
              </w:rPr>
              <w:t>2.3.2</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58" w:line="183" w:lineRule="auto"/>
              <w:ind w:left="39"/>
              <w:rPr>
                <w:color w:val="auto"/>
              </w:rPr>
            </w:pPr>
            <w:r>
              <w:rPr>
                <w:color w:val="auto"/>
                <w:spacing w:val="-5"/>
              </w:rPr>
              <w:t>2.5</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56" w:line="184" w:lineRule="auto"/>
              <w:ind w:left="39"/>
              <w:rPr>
                <w:color w:val="auto"/>
              </w:rPr>
            </w:pPr>
            <w:r>
              <w:rPr>
                <w:color w:val="auto"/>
                <w:spacing w:val="-3"/>
              </w:rPr>
              <w:t>2.11.3</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1" w:type="dxa"/>
            <w:tcBorders>
              <w:left w:val="single" w:color="000000" w:sz="2" w:space="0"/>
            </w:tcBorders>
            <w:vAlign w:val="top"/>
          </w:tcPr>
          <w:p>
            <w:pPr>
              <w:pStyle w:val="6"/>
              <w:shd w:val="clear"/>
              <w:spacing w:before="156" w:line="184" w:lineRule="auto"/>
              <w:ind w:left="39"/>
              <w:rPr>
                <w:color w:val="auto"/>
              </w:rPr>
            </w:pPr>
            <w:r>
              <w:rPr>
                <w:color w:val="auto"/>
                <w:spacing w:val="-3"/>
              </w:rPr>
              <w:t>2.11.4</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 w:type="dxa"/>
            <w:tcBorders>
              <w:left w:val="single" w:color="000000" w:sz="2" w:space="0"/>
            </w:tcBorders>
            <w:vAlign w:val="top"/>
          </w:tcPr>
          <w:p>
            <w:pPr>
              <w:pStyle w:val="6"/>
              <w:shd w:val="clear"/>
              <w:spacing w:before="159" w:line="184" w:lineRule="auto"/>
              <w:ind w:left="39"/>
              <w:rPr>
                <w:color w:val="auto"/>
              </w:rPr>
            </w:pPr>
            <w:r>
              <w:rPr>
                <w:color w:val="auto"/>
                <w:spacing w:val="-3"/>
              </w:rPr>
              <w:t>2.15.1</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1" w:type="dxa"/>
            <w:tcBorders>
              <w:left w:val="single" w:color="000000" w:sz="2" w:space="0"/>
            </w:tcBorders>
            <w:vAlign w:val="top"/>
          </w:tcPr>
          <w:p>
            <w:pPr>
              <w:pStyle w:val="6"/>
              <w:shd w:val="clear"/>
              <w:spacing w:before="158" w:line="184" w:lineRule="auto"/>
              <w:ind w:left="39"/>
              <w:rPr>
                <w:color w:val="auto"/>
              </w:rPr>
            </w:pPr>
            <w:r>
              <w:rPr>
                <w:color w:val="auto"/>
                <w:spacing w:val="-3"/>
              </w:rPr>
              <w:t>2.15.3</w:t>
            </w:r>
          </w:p>
        </w:tc>
        <w:tc>
          <w:tcPr>
            <w:tcW w:w="8149"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81" w:type="dxa"/>
            <w:tcBorders>
              <w:left w:val="single" w:color="000000" w:sz="2" w:space="0"/>
            </w:tcBorders>
            <w:vAlign w:val="top"/>
          </w:tcPr>
          <w:p>
            <w:pPr>
              <w:pStyle w:val="6"/>
              <w:shd w:val="clear"/>
              <w:spacing w:before="160" w:line="183" w:lineRule="auto"/>
              <w:ind w:left="39"/>
              <w:rPr>
                <w:color w:val="auto"/>
              </w:rPr>
            </w:pPr>
            <w:r>
              <w:rPr>
                <w:color w:val="auto"/>
                <w:spacing w:val="-4"/>
              </w:rPr>
              <w:t>2.20</w:t>
            </w:r>
          </w:p>
        </w:tc>
        <w:tc>
          <w:tcPr>
            <w:tcW w:w="8149" w:type="dxa"/>
            <w:vAlign w:val="top"/>
          </w:tcPr>
          <w:p>
            <w:pPr>
              <w:shd w:val="clear"/>
              <w:rPr>
                <w:rFonts w:ascii="Arial"/>
                <w:color w:val="auto"/>
                <w:sz w:val="21"/>
              </w:rPr>
            </w:pPr>
          </w:p>
        </w:tc>
      </w:tr>
    </w:tbl>
    <w:p>
      <w:pPr>
        <w:pStyle w:val="2"/>
        <w:shd w:val="clear"/>
        <w:rPr>
          <w:color w:val="auto"/>
        </w:rPr>
      </w:pPr>
    </w:p>
    <w:p>
      <w:pPr>
        <w:shd w:val="clear"/>
        <w:rPr>
          <w:color w:val="auto"/>
        </w:rPr>
        <w:sectPr>
          <w:headerReference r:id="rId85" w:type="default"/>
          <w:footerReference r:id="rId86" w:type="default"/>
          <w:pgSz w:w="11907" w:h="16840"/>
          <w:pgMar w:top="1118" w:right="1054" w:bottom="1470" w:left="1068" w:header="878" w:footer="1256" w:gutter="0"/>
          <w:cols w:space="720" w:num="1"/>
        </w:sectPr>
      </w:pPr>
    </w:p>
    <w:p>
      <w:pPr>
        <w:pStyle w:val="2"/>
        <w:shd w:val="clear"/>
        <w:spacing w:line="293" w:lineRule="auto"/>
        <w:rPr>
          <w:color w:val="auto"/>
        </w:rPr>
      </w:pPr>
    </w:p>
    <w:p>
      <w:pPr>
        <w:pStyle w:val="2"/>
        <w:shd w:val="clear"/>
        <w:spacing w:line="293" w:lineRule="auto"/>
        <w:rPr>
          <w:color w:val="auto"/>
        </w:rPr>
      </w:pPr>
    </w:p>
    <w:p>
      <w:pPr>
        <w:pStyle w:val="2"/>
        <w:shd w:val="clear"/>
        <w:spacing w:line="293" w:lineRule="auto"/>
        <w:rPr>
          <w:color w:val="auto"/>
        </w:rPr>
      </w:pPr>
    </w:p>
    <w:p>
      <w:pPr>
        <w:pStyle w:val="2"/>
        <w:shd w:val="clear"/>
        <w:spacing w:line="294" w:lineRule="auto"/>
        <w:rPr>
          <w:color w:val="auto"/>
        </w:rPr>
      </w:pPr>
    </w:p>
    <w:p>
      <w:pPr>
        <w:shd w:val="clear"/>
        <w:spacing w:before="113" w:line="225" w:lineRule="auto"/>
        <w:ind w:left="2709"/>
        <w:rPr>
          <w:rFonts w:ascii="宋体" w:hAnsi="宋体" w:eastAsia="宋体" w:cs="宋体"/>
          <w:color w:val="auto"/>
          <w:sz w:val="35"/>
          <w:szCs w:val="35"/>
        </w:rPr>
      </w:pPr>
      <w:r>
        <w:rPr>
          <w:rFonts w:ascii="宋体" w:hAnsi="宋体" w:eastAsia="宋体" w:cs="宋体"/>
          <w:b/>
          <w:bCs/>
          <w:color w:val="auto"/>
          <w:spacing w:val="6"/>
          <w:sz w:val="35"/>
          <w:szCs w:val="35"/>
        </w:rPr>
        <w:t>第五部分</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评标方法及标准</w:t>
      </w:r>
    </w:p>
    <w:p>
      <w:pPr>
        <w:shd w:val="clear"/>
        <w:spacing w:before="212" w:line="220" w:lineRule="auto"/>
        <w:ind w:left="411"/>
        <w:outlineLvl w:val="6"/>
        <w:rPr>
          <w:rFonts w:ascii="宋体" w:hAnsi="宋体" w:eastAsia="宋体" w:cs="宋体"/>
          <w:color w:val="auto"/>
          <w:sz w:val="24"/>
          <w:szCs w:val="24"/>
        </w:rPr>
      </w:pPr>
      <w:r>
        <w:rPr>
          <w:rFonts w:ascii="宋体" w:hAnsi="宋体" w:eastAsia="宋体" w:cs="宋体"/>
          <w:b/>
          <w:bCs/>
          <w:color w:val="auto"/>
          <w:spacing w:val="-6"/>
          <w:sz w:val="24"/>
          <w:szCs w:val="24"/>
        </w:rPr>
        <w:t>1、评标方法：</w:t>
      </w:r>
    </w:p>
    <w:p>
      <w:pPr>
        <w:shd w:val="clear"/>
        <w:spacing w:before="157" w:line="338" w:lineRule="auto"/>
        <w:ind w:left="394" w:right="385" w:firstLine="496"/>
        <w:jc w:val="both"/>
        <w:rPr>
          <w:rFonts w:ascii="宋体" w:hAnsi="宋体" w:eastAsia="宋体" w:cs="宋体"/>
          <w:color w:val="auto"/>
          <w:sz w:val="24"/>
          <w:szCs w:val="24"/>
        </w:rPr>
      </w:pPr>
      <w:r>
        <w:rPr>
          <w:rFonts w:ascii="宋体" w:hAnsi="宋体" w:eastAsia="宋体" w:cs="宋体"/>
          <w:color w:val="auto"/>
          <w:spacing w:val="-4"/>
          <w:sz w:val="24"/>
          <w:szCs w:val="24"/>
        </w:rPr>
        <w:t>1.1</w:t>
      </w:r>
      <w:r>
        <w:rPr>
          <w:rFonts w:ascii="宋体" w:hAnsi="宋体" w:eastAsia="宋体" w:cs="宋体"/>
          <w:color w:val="auto"/>
          <w:spacing w:val="-41"/>
          <w:sz w:val="24"/>
          <w:szCs w:val="24"/>
        </w:rPr>
        <w:t xml:space="preserve"> </w:t>
      </w:r>
      <w:r>
        <w:rPr>
          <w:rFonts w:ascii="宋体" w:hAnsi="宋体" w:eastAsia="宋体" w:cs="宋体"/>
          <w:color w:val="auto"/>
          <w:spacing w:val="-4"/>
          <w:sz w:val="24"/>
          <w:szCs w:val="24"/>
        </w:rPr>
        <w:t>本次评标采用综合评分法，评标结果按评审后得分由高到低顺序排列。得分相</w:t>
      </w:r>
      <w:r>
        <w:rPr>
          <w:rFonts w:ascii="宋体" w:hAnsi="宋体" w:eastAsia="宋体" w:cs="宋体"/>
          <w:color w:val="auto"/>
          <w:sz w:val="24"/>
          <w:szCs w:val="24"/>
        </w:rPr>
        <w:t xml:space="preserve"> 同的，按投标报价由低到高顺序排列。得分且投标报价相</w:t>
      </w:r>
      <w:r>
        <w:rPr>
          <w:rFonts w:ascii="宋体" w:hAnsi="宋体" w:eastAsia="宋体" w:cs="宋体"/>
          <w:color w:val="auto"/>
          <w:spacing w:val="-1"/>
          <w:sz w:val="24"/>
          <w:szCs w:val="24"/>
        </w:rPr>
        <w:t>同的并列。投标文件满足招</w:t>
      </w:r>
      <w:r>
        <w:rPr>
          <w:rFonts w:ascii="宋体" w:hAnsi="宋体" w:eastAsia="宋体" w:cs="宋体"/>
          <w:color w:val="auto"/>
          <w:sz w:val="24"/>
          <w:szCs w:val="24"/>
        </w:rPr>
        <w:t xml:space="preserve"> 标文件全部实质性要求，且按照评审因素的量化指标评审</w:t>
      </w:r>
      <w:r>
        <w:rPr>
          <w:rFonts w:ascii="宋体" w:hAnsi="宋体" w:eastAsia="宋体" w:cs="宋体"/>
          <w:color w:val="auto"/>
          <w:spacing w:val="-1"/>
          <w:sz w:val="24"/>
          <w:szCs w:val="24"/>
        </w:rPr>
        <w:t>得分最高的投标人为中标候</w:t>
      </w:r>
    </w:p>
    <w:p>
      <w:pPr>
        <w:shd w:val="clear"/>
        <w:spacing w:line="218" w:lineRule="auto"/>
        <w:ind w:left="392"/>
        <w:rPr>
          <w:rFonts w:ascii="宋体" w:hAnsi="宋体" w:eastAsia="宋体" w:cs="宋体"/>
          <w:color w:val="auto"/>
          <w:sz w:val="24"/>
          <w:szCs w:val="24"/>
        </w:rPr>
      </w:pPr>
      <w:r>
        <w:rPr>
          <w:rFonts w:ascii="宋体" w:hAnsi="宋体" w:eastAsia="宋体" w:cs="宋体"/>
          <w:color w:val="auto"/>
          <w:spacing w:val="-1"/>
          <w:sz w:val="24"/>
          <w:szCs w:val="24"/>
        </w:rPr>
        <w:t>选人。中标候选人并列的，采用随机抽取的方式确定。</w:t>
      </w:r>
    </w:p>
    <w:p>
      <w:pPr>
        <w:shd w:val="clear"/>
        <w:spacing w:before="157" w:line="338" w:lineRule="auto"/>
        <w:ind w:left="394" w:right="385" w:firstLine="487"/>
        <w:jc w:val="both"/>
        <w:rPr>
          <w:rFonts w:ascii="宋体" w:hAnsi="宋体" w:eastAsia="宋体" w:cs="宋体"/>
          <w:color w:val="auto"/>
          <w:sz w:val="24"/>
          <w:szCs w:val="24"/>
        </w:rPr>
      </w:pPr>
      <w:r>
        <w:rPr>
          <w:rFonts w:ascii="宋体" w:hAnsi="宋体" w:eastAsia="宋体" w:cs="宋体"/>
          <w:color w:val="auto"/>
          <w:spacing w:val="-3"/>
          <w:sz w:val="24"/>
          <w:szCs w:val="24"/>
        </w:rPr>
        <w:t>1.2</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采用综合评分法的，提供相同品牌产品</w:t>
      </w:r>
      <w:r>
        <w:rPr>
          <w:rFonts w:ascii="宋体" w:hAnsi="宋体" w:eastAsia="宋体" w:cs="宋体"/>
          <w:color w:val="auto"/>
          <w:spacing w:val="-4"/>
          <w:sz w:val="24"/>
          <w:szCs w:val="24"/>
        </w:rPr>
        <w:t>且通过资格审查、符合性审查的不同投</w:t>
      </w:r>
      <w:r>
        <w:rPr>
          <w:rFonts w:ascii="宋体" w:hAnsi="宋体" w:eastAsia="宋体" w:cs="宋体"/>
          <w:color w:val="auto"/>
          <w:sz w:val="24"/>
          <w:szCs w:val="24"/>
        </w:rPr>
        <w:t xml:space="preserve"> 标人参加同一合同项下投标的，按一家投标人计算，评审</w:t>
      </w:r>
      <w:r>
        <w:rPr>
          <w:rFonts w:ascii="宋体" w:hAnsi="宋体" w:eastAsia="宋体" w:cs="宋体"/>
          <w:color w:val="auto"/>
          <w:spacing w:val="-1"/>
          <w:sz w:val="24"/>
          <w:szCs w:val="24"/>
        </w:rPr>
        <w:t>后得分最高的同品牌投标人</w:t>
      </w:r>
      <w:r>
        <w:rPr>
          <w:rFonts w:ascii="宋体" w:hAnsi="宋体" w:eastAsia="宋体" w:cs="宋体"/>
          <w:color w:val="auto"/>
          <w:sz w:val="24"/>
          <w:szCs w:val="24"/>
        </w:rPr>
        <w:t xml:space="preserve"> 获得中标人推荐资格；评审得分相同的，由采购人或者采</w:t>
      </w:r>
      <w:r>
        <w:rPr>
          <w:rFonts w:ascii="宋体" w:hAnsi="宋体" w:eastAsia="宋体" w:cs="宋体"/>
          <w:color w:val="auto"/>
          <w:spacing w:val="-1"/>
          <w:sz w:val="24"/>
          <w:szCs w:val="24"/>
        </w:rPr>
        <w:t>购人委托评标委员会按照招</w:t>
      </w:r>
      <w:r>
        <w:rPr>
          <w:rFonts w:ascii="宋体" w:hAnsi="宋体" w:eastAsia="宋体" w:cs="宋体"/>
          <w:color w:val="auto"/>
          <w:sz w:val="24"/>
          <w:szCs w:val="24"/>
        </w:rPr>
        <w:t xml:space="preserve"> 标文件规定的方式确定一个投标人获得中标人推荐资格，</w:t>
      </w:r>
      <w:r>
        <w:rPr>
          <w:rFonts w:ascii="宋体" w:hAnsi="宋体" w:eastAsia="宋体" w:cs="宋体"/>
          <w:color w:val="auto"/>
          <w:spacing w:val="-1"/>
          <w:sz w:val="24"/>
          <w:szCs w:val="24"/>
        </w:rPr>
        <w:t>招标文件未规定的采取随机</w:t>
      </w:r>
    </w:p>
    <w:p>
      <w:pPr>
        <w:shd w:val="clear"/>
        <w:spacing w:line="219" w:lineRule="auto"/>
        <w:ind w:left="392"/>
        <w:rPr>
          <w:rFonts w:ascii="宋体" w:hAnsi="宋体" w:eastAsia="宋体" w:cs="宋体"/>
          <w:color w:val="auto"/>
          <w:sz w:val="24"/>
          <w:szCs w:val="24"/>
        </w:rPr>
      </w:pPr>
      <w:r>
        <w:rPr>
          <w:rFonts w:ascii="宋体" w:hAnsi="宋体" w:eastAsia="宋体" w:cs="宋体"/>
          <w:color w:val="auto"/>
          <w:spacing w:val="-1"/>
          <w:sz w:val="24"/>
          <w:szCs w:val="24"/>
        </w:rPr>
        <w:t>抽取方式确定，其他同品牌投标人不作为中标候选人。</w:t>
      </w:r>
    </w:p>
    <w:p>
      <w:pPr>
        <w:shd w:val="clear"/>
        <w:spacing w:before="156" w:line="338" w:lineRule="auto"/>
        <w:ind w:left="393" w:right="464" w:firstLine="483"/>
        <w:jc w:val="both"/>
        <w:rPr>
          <w:rFonts w:ascii="宋体" w:hAnsi="宋体" w:eastAsia="宋体" w:cs="宋体"/>
          <w:color w:val="auto"/>
          <w:sz w:val="24"/>
          <w:szCs w:val="24"/>
        </w:rPr>
      </w:pPr>
      <w:r>
        <w:rPr>
          <w:rFonts w:ascii="宋体" w:hAnsi="宋体" w:eastAsia="宋体" w:cs="宋体"/>
          <w:color w:val="auto"/>
          <w:sz w:val="24"/>
          <w:szCs w:val="24"/>
        </w:rPr>
        <w:t>非单一产品采购项目，采购人应当根据采购项</w:t>
      </w:r>
      <w:r>
        <w:rPr>
          <w:rFonts w:ascii="宋体" w:hAnsi="宋体" w:eastAsia="宋体" w:cs="宋体"/>
          <w:color w:val="auto"/>
          <w:spacing w:val="-1"/>
          <w:sz w:val="24"/>
          <w:szCs w:val="24"/>
        </w:rPr>
        <w:t>目技术构成、产品价格比重等合理</w:t>
      </w:r>
      <w:r>
        <w:rPr>
          <w:rFonts w:ascii="宋体" w:hAnsi="宋体" w:eastAsia="宋体" w:cs="宋体"/>
          <w:color w:val="auto"/>
          <w:sz w:val="24"/>
          <w:szCs w:val="24"/>
        </w:rPr>
        <w:t xml:space="preserve"> 确定核心产品，并在招标文件中载明。多家投标人提供的核</w:t>
      </w:r>
      <w:r>
        <w:rPr>
          <w:rFonts w:ascii="宋体" w:hAnsi="宋体" w:eastAsia="宋体" w:cs="宋体"/>
          <w:color w:val="auto"/>
          <w:spacing w:val="-1"/>
          <w:sz w:val="24"/>
          <w:szCs w:val="24"/>
        </w:rPr>
        <w:t>心产品品牌相同的，按前</w:t>
      </w:r>
    </w:p>
    <w:p>
      <w:pPr>
        <w:shd w:val="clear"/>
        <w:spacing w:line="220" w:lineRule="auto"/>
        <w:ind w:left="394"/>
        <w:rPr>
          <w:rFonts w:ascii="宋体" w:hAnsi="宋体" w:eastAsia="宋体" w:cs="宋体"/>
          <w:color w:val="auto"/>
          <w:sz w:val="24"/>
          <w:szCs w:val="24"/>
        </w:rPr>
      </w:pPr>
      <w:r>
        <w:rPr>
          <w:rFonts w:ascii="宋体" w:hAnsi="宋体" w:eastAsia="宋体" w:cs="宋体"/>
          <w:color w:val="auto"/>
          <w:spacing w:val="-2"/>
          <w:sz w:val="24"/>
          <w:szCs w:val="24"/>
        </w:rPr>
        <w:t>款规定处理。</w:t>
      </w:r>
    </w:p>
    <w:p>
      <w:pPr>
        <w:shd w:val="clear"/>
        <w:spacing w:before="156" w:line="439" w:lineRule="exact"/>
        <w:ind w:left="396"/>
        <w:rPr>
          <w:rFonts w:ascii="宋体" w:hAnsi="宋体" w:eastAsia="宋体" w:cs="宋体"/>
          <w:color w:val="auto"/>
          <w:sz w:val="24"/>
          <w:szCs w:val="24"/>
        </w:rPr>
      </w:pPr>
      <w:r>
        <w:rPr>
          <w:rFonts w:ascii="宋体" w:hAnsi="宋体" w:eastAsia="宋体" w:cs="宋体"/>
          <w:b/>
          <w:bCs/>
          <w:color w:val="auto"/>
          <w:spacing w:val="-3"/>
          <w:position w:val="15"/>
          <w:sz w:val="24"/>
          <w:szCs w:val="24"/>
        </w:rPr>
        <w:t>2.评分标准：</w:t>
      </w:r>
      <w:r>
        <w:rPr>
          <w:rFonts w:ascii="宋体" w:hAnsi="宋体" w:eastAsia="宋体" w:cs="宋体"/>
          <w:color w:val="auto"/>
          <w:spacing w:val="-3"/>
          <w:position w:val="15"/>
          <w:sz w:val="24"/>
          <w:szCs w:val="24"/>
        </w:rPr>
        <w:t>共</w:t>
      </w:r>
      <w:r>
        <w:rPr>
          <w:rFonts w:ascii="宋体" w:hAnsi="宋体" w:eastAsia="宋体" w:cs="宋体"/>
          <w:color w:val="auto"/>
          <w:spacing w:val="-21"/>
          <w:position w:val="15"/>
          <w:sz w:val="24"/>
          <w:szCs w:val="24"/>
        </w:rPr>
        <w:t xml:space="preserve"> </w:t>
      </w:r>
      <w:r>
        <w:rPr>
          <w:rFonts w:ascii="宋体" w:hAnsi="宋体" w:eastAsia="宋体" w:cs="宋体"/>
          <w:color w:val="auto"/>
          <w:spacing w:val="-3"/>
          <w:position w:val="15"/>
          <w:sz w:val="24"/>
          <w:szCs w:val="24"/>
        </w:rPr>
        <w:t>100</w:t>
      </w:r>
      <w:r>
        <w:rPr>
          <w:rFonts w:ascii="宋体" w:hAnsi="宋体" w:eastAsia="宋体" w:cs="宋体"/>
          <w:color w:val="auto"/>
          <w:spacing w:val="-47"/>
          <w:position w:val="15"/>
          <w:sz w:val="24"/>
          <w:szCs w:val="24"/>
        </w:rPr>
        <w:t xml:space="preserve"> </w:t>
      </w:r>
      <w:r>
        <w:rPr>
          <w:rFonts w:ascii="宋体" w:hAnsi="宋体" w:eastAsia="宋体" w:cs="宋体"/>
          <w:color w:val="auto"/>
          <w:spacing w:val="-3"/>
          <w:position w:val="15"/>
          <w:sz w:val="24"/>
          <w:szCs w:val="24"/>
        </w:rPr>
        <w:t>分，其中商务技术分</w:t>
      </w:r>
      <w:r>
        <w:rPr>
          <w:rFonts w:ascii="宋体" w:hAnsi="宋体" w:eastAsia="宋体" w:cs="宋体"/>
          <w:color w:val="auto"/>
          <w:spacing w:val="-49"/>
          <w:position w:val="15"/>
          <w:sz w:val="24"/>
          <w:szCs w:val="24"/>
        </w:rPr>
        <w:t xml:space="preserve"> </w:t>
      </w:r>
      <w:r>
        <w:rPr>
          <w:rFonts w:ascii="宋体" w:hAnsi="宋体" w:eastAsia="宋体" w:cs="宋体"/>
          <w:color w:val="auto"/>
          <w:spacing w:val="-3"/>
          <w:position w:val="15"/>
          <w:sz w:val="24"/>
          <w:szCs w:val="24"/>
        </w:rPr>
        <w:t>60</w:t>
      </w:r>
      <w:r>
        <w:rPr>
          <w:rFonts w:ascii="宋体" w:hAnsi="宋体" w:eastAsia="宋体" w:cs="宋体"/>
          <w:color w:val="auto"/>
          <w:spacing w:val="-48"/>
          <w:position w:val="15"/>
          <w:sz w:val="24"/>
          <w:szCs w:val="24"/>
        </w:rPr>
        <w:t xml:space="preserve"> </w:t>
      </w:r>
      <w:r>
        <w:rPr>
          <w:rFonts w:ascii="宋体" w:hAnsi="宋体" w:eastAsia="宋体" w:cs="宋体"/>
          <w:color w:val="auto"/>
          <w:spacing w:val="-3"/>
          <w:position w:val="15"/>
          <w:sz w:val="24"/>
          <w:szCs w:val="24"/>
        </w:rPr>
        <w:t>分，价格分</w:t>
      </w:r>
      <w:r>
        <w:rPr>
          <w:rFonts w:ascii="宋体" w:hAnsi="宋体" w:eastAsia="宋体" w:cs="宋体"/>
          <w:color w:val="auto"/>
          <w:spacing w:val="-51"/>
          <w:position w:val="15"/>
          <w:sz w:val="24"/>
          <w:szCs w:val="24"/>
        </w:rPr>
        <w:t xml:space="preserve"> </w:t>
      </w:r>
      <w:r>
        <w:rPr>
          <w:rFonts w:ascii="宋体" w:hAnsi="宋体" w:eastAsia="宋体" w:cs="宋体"/>
          <w:color w:val="auto"/>
          <w:spacing w:val="-3"/>
          <w:position w:val="15"/>
          <w:sz w:val="24"/>
          <w:szCs w:val="24"/>
        </w:rPr>
        <w:t>40</w:t>
      </w:r>
      <w:r>
        <w:rPr>
          <w:rFonts w:ascii="宋体" w:hAnsi="宋体" w:eastAsia="宋体" w:cs="宋体"/>
          <w:color w:val="auto"/>
          <w:spacing w:val="-48"/>
          <w:position w:val="15"/>
          <w:sz w:val="24"/>
          <w:szCs w:val="24"/>
        </w:rPr>
        <w:t xml:space="preserve"> </w:t>
      </w:r>
      <w:r>
        <w:rPr>
          <w:rFonts w:ascii="宋体" w:hAnsi="宋体" w:eastAsia="宋体" w:cs="宋体"/>
          <w:color w:val="auto"/>
          <w:spacing w:val="-3"/>
          <w:position w:val="15"/>
          <w:sz w:val="24"/>
          <w:szCs w:val="24"/>
        </w:rPr>
        <w:t>分。评分依下述所列为评</w:t>
      </w:r>
    </w:p>
    <w:p>
      <w:pPr>
        <w:shd w:val="clear"/>
        <w:spacing w:before="1" w:line="218" w:lineRule="auto"/>
        <w:ind w:left="394"/>
        <w:rPr>
          <w:rFonts w:ascii="宋体" w:hAnsi="宋体" w:eastAsia="宋体" w:cs="宋体"/>
          <w:color w:val="auto"/>
          <w:sz w:val="24"/>
          <w:szCs w:val="24"/>
        </w:rPr>
      </w:pPr>
      <w:r>
        <w:rPr>
          <w:rFonts w:ascii="宋体" w:hAnsi="宋体" w:eastAsia="宋体" w:cs="宋体"/>
          <w:color w:val="auto"/>
          <w:spacing w:val="-1"/>
          <w:sz w:val="24"/>
          <w:szCs w:val="24"/>
        </w:rPr>
        <w:t>标打分依据，分值如下（计算分值时，按其算术平均值保留小数</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2</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位）。</w:t>
      </w:r>
    </w:p>
    <w:p>
      <w:pPr>
        <w:shd w:val="clear"/>
        <w:spacing w:before="155" w:line="219" w:lineRule="auto"/>
        <w:ind w:left="396"/>
        <w:outlineLvl w:val="6"/>
        <w:rPr>
          <w:rFonts w:ascii="宋体" w:hAnsi="宋体" w:eastAsia="宋体" w:cs="宋体"/>
          <w:color w:val="auto"/>
          <w:sz w:val="24"/>
          <w:szCs w:val="24"/>
        </w:rPr>
      </w:pPr>
      <w:r>
        <w:rPr>
          <w:rFonts w:ascii="宋体" w:hAnsi="宋体" w:eastAsia="宋体" w:cs="宋体"/>
          <w:b/>
          <w:bCs/>
          <w:color w:val="auto"/>
          <w:spacing w:val="-5"/>
          <w:sz w:val="24"/>
          <w:szCs w:val="24"/>
        </w:rPr>
        <w:t>2.1</w:t>
      </w:r>
      <w:r>
        <w:rPr>
          <w:rFonts w:ascii="宋体" w:hAnsi="宋体" w:eastAsia="宋体" w:cs="宋体"/>
          <w:color w:val="auto"/>
          <w:spacing w:val="-44"/>
          <w:sz w:val="24"/>
          <w:szCs w:val="24"/>
        </w:rPr>
        <w:t xml:space="preserve"> </w:t>
      </w:r>
      <w:r>
        <w:rPr>
          <w:rFonts w:ascii="宋体" w:hAnsi="宋体" w:eastAsia="宋体" w:cs="宋体"/>
          <w:b/>
          <w:bCs/>
          <w:color w:val="auto"/>
          <w:spacing w:val="-5"/>
          <w:sz w:val="24"/>
          <w:szCs w:val="24"/>
        </w:rPr>
        <w:t>商务技术分（60</w:t>
      </w:r>
      <w:r>
        <w:rPr>
          <w:rFonts w:ascii="宋体" w:hAnsi="宋体" w:eastAsia="宋体" w:cs="宋体"/>
          <w:color w:val="auto"/>
          <w:spacing w:val="-48"/>
          <w:sz w:val="24"/>
          <w:szCs w:val="24"/>
        </w:rPr>
        <w:t xml:space="preserve"> </w:t>
      </w:r>
      <w:r>
        <w:rPr>
          <w:rFonts w:ascii="宋体" w:hAnsi="宋体" w:eastAsia="宋体" w:cs="宋体"/>
          <w:b/>
          <w:bCs/>
          <w:color w:val="auto"/>
          <w:spacing w:val="-5"/>
          <w:sz w:val="24"/>
          <w:szCs w:val="24"/>
        </w:rPr>
        <w:t>分）</w:t>
      </w:r>
    </w:p>
    <w:p>
      <w:pPr>
        <w:shd w:val="clear"/>
        <w:spacing w:line="157" w:lineRule="exact"/>
        <w:rPr>
          <w:color w:val="auto"/>
        </w:rPr>
      </w:pPr>
    </w:p>
    <w:tbl>
      <w:tblPr>
        <w:tblStyle w:val="5"/>
        <w:tblW w:w="976" w:type="dxa"/>
        <w:tblInd w:w="3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9" w:hRule="atLeast"/>
        </w:trPr>
        <w:tc>
          <w:tcPr>
            <w:tcW w:w="976" w:type="dxa"/>
            <w:vAlign w:val="top"/>
          </w:tcPr>
          <w:p>
            <w:pPr>
              <w:pStyle w:val="6"/>
              <w:shd w:val="clear"/>
              <w:spacing w:before="41" w:line="206" w:lineRule="auto"/>
              <w:ind w:left="14"/>
              <w:rPr>
                <w:color w:val="auto"/>
              </w:rPr>
            </w:pPr>
            <w:r>
              <w:rPr>
                <w:b/>
                <w:bCs/>
                <w:color w:val="auto"/>
                <w:spacing w:val="-5"/>
              </w:rPr>
              <w:t>标项一：</w:t>
            </w:r>
          </w:p>
        </w:tc>
      </w:tr>
    </w:tbl>
    <w:p>
      <w:pPr>
        <w:shd w:val="clear"/>
        <w:spacing w:line="147" w:lineRule="exact"/>
        <w:rPr>
          <w:color w:val="auto"/>
        </w:rPr>
      </w:pPr>
    </w:p>
    <w:tbl>
      <w:tblPr>
        <w:tblStyle w:val="5"/>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341"/>
        <w:gridCol w:w="6391"/>
        <w:gridCol w:w="1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66" w:type="dxa"/>
            <w:vAlign w:val="top"/>
          </w:tcPr>
          <w:p>
            <w:pPr>
              <w:shd w:val="clear"/>
              <w:spacing w:before="212" w:line="222" w:lineRule="auto"/>
              <w:ind w:left="155"/>
              <w:rPr>
                <w:rFonts w:ascii="仿宋" w:hAnsi="仿宋" w:eastAsia="仿宋" w:cs="仿宋"/>
                <w:color w:val="auto"/>
                <w:sz w:val="24"/>
                <w:szCs w:val="24"/>
              </w:rPr>
            </w:pPr>
            <w:r>
              <w:rPr>
                <w:rFonts w:ascii="仿宋" w:hAnsi="仿宋" w:eastAsia="仿宋" w:cs="仿宋"/>
                <w:b/>
                <w:bCs/>
                <w:color w:val="auto"/>
                <w:spacing w:val="-11"/>
                <w:sz w:val="24"/>
                <w:szCs w:val="24"/>
              </w:rPr>
              <w:t>序号</w:t>
            </w:r>
          </w:p>
        </w:tc>
        <w:tc>
          <w:tcPr>
            <w:tcW w:w="1341" w:type="dxa"/>
            <w:vAlign w:val="top"/>
          </w:tcPr>
          <w:p>
            <w:pPr>
              <w:shd w:val="clear"/>
              <w:spacing w:before="212" w:line="222" w:lineRule="auto"/>
              <w:ind w:left="321"/>
              <w:rPr>
                <w:rFonts w:ascii="仿宋" w:hAnsi="仿宋" w:eastAsia="仿宋" w:cs="仿宋"/>
                <w:color w:val="auto"/>
                <w:sz w:val="24"/>
                <w:szCs w:val="24"/>
              </w:rPr>
            </w:pPr>
            <w:r>
              <w:rPr>
                <w:rFonts w:ascii="仿宋" w:hAnsi="仿宋" w:eastAsia="仿宋" w:cs="仿宋"/>
                <w:b/>
                <w:bCs/>
                <w:color w:val="auto"/>
                <w:spacing w:val="-8"/>
                <w:sz w:val="24"/>
                <w:szCs w:val="24"/>
              </w:rPr>
              <w:t>评分项</w:t>
            </w:r>
          </w:p>
        </w:tc>
        <w:tc>
          <w:tcPr>
            <w:tcW w:w="6391" w:type="dxa"/>
            <w:vAlign w:val="top"/>
          </w:tcPr>
          <w:p>
            <w:pPr>
              <w:shd w:val="clear"/>
              <w:spacing w:before="212" w:line="222" w:lineRule="auto"/>
              <w:ind w:left="2366"/>
              <w:rPr>
                <w:rFonts w:ascii="仿宋" w:hAnsi="仿宋" w:eastAsia="仿宋" w:cs="仿宋"/>
                <w:color w:val="auto"/>
                <w:sz w:val="24"/>
                <w:szCs w:val="24"/>
              </w:rPr>
            </w:pPr>
            <w:r>
              <w:rPr>
                <w:rFonts w:ascii="仿宋" w:hAnsi="仿宋" w:eastAsia="仿宋" w:cs="仿宋"/>
                <w:b/>
                <w:bCs/>
                <w:color w:val="auto"/>
                <w:spacing w:val="-5"/>
                <w:sz w:val="24"/>
                <w:szCs w:val="24"/>
              </w:rPr>
              <w:t>评审依据及标准</w:t>
            </w:r>
          </w:p>
        </w:tc>
        <w:tc>
          <w:tcPr>
            <w:tcW w:w="1225" w:type="dxa"/>
            <w:vAlign w:val="top"/>
          </w:tcPr>
          <w:p>
            <w:pPr>
              <w:shd w:val="clear"/>
              <w:spacing w:before="211" w:line="223" w:lineRule="auto"/>
              <w:ind w:left="386"/>
              <w:rPr>
                <w:rFonts w:ascii="仿宋" w:hAnsi="仿宋" w:eastAsia="仿宋" w:cs="仿宋"/>
                <w:color w:val="auto"/>
                <w:sz w:val="24"/>
                <w:szCs w:val="24"/>
              </w:rPr>
            </w:pPr>
            <w:r>
              <w:rPr>
                <w:rFonts w:ascii="仿宋" w:hAnsi="仿宋" w:eastAsia="仿宋" w:cs="仿宋"/>
                <w:b/>
                <w:bCs/>
                <w:color w:val="auto"/>
                <w:spacing w:val="-12"/>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766" w:type="dxa"/>
            <w:vAlign w:val="top"/>
          </w:tcPr>
          <w:p>
            <w:pPr>
              <w:shd w:val="clear"/>
              <w:spacing w:line="253" w:lineRule="auto"/>
              <w:rPr>
                <w:rFonts w:ascii="Arial"/>
                <w:color w:val="auto"/>
                <w:sz w:val="21"/>
              </w:rPr>
            </w:pPr>
          </w:p>
          <w:p>
            <w:pPr>
              <w:shd w:val="clear"/>
              <w:spacing w:line="254" w:lineRule="auto"/>
              <w:rPr>
                <w:rFonts w:ascii="Arial"/>
                <w:color w:val="auto"/>
                <w:sz w:val="21"/>
              </w:rPr>
            </w:pPr>
          </w:p>
          <w:p>
            <w:pPr>
              <w:shd w:val="clear"/>
              <w:spacing w:line="254" w:lineRule="auto"/>
              <w:rPr>
                <w:rFonts w:ascii="Arial"/>
                <w:color w:val="auto"/>
                <w:sz w:val="21"/>
              </w:rPr>
            </w:pPr>
          </w:p>
          <w:p>
            <w:pPr>
              <w:pStyle w:val="6"/>
              <w:shd w:val="clear"/>
              <w:spacing w:before="78" w:line="184" w:lineRule="auto"/>
              <w:ind w:left="348"/>
              <w:rPr>
                <w:color w:val="auto"/>
              </w:rPr>
            </w:pPr>
            <w:r>
              <w:rPr>
                <w:color w:val="auto"/>
              </w:rPr>
              <w:t>1</w:t>
            </w:r>
          </w:p>
        </w:tc>
        <w:tc>
          <w:tcPr>
            <w:tcW w:w="1341" w:type="dxa"/>
            <w:vAlign w:val="top"/>
          </w:tcPr>
          <w:p>
            <w:pPr>
              <w:shd w:val="clear"/>
              <w:spacing w:line="288" w:lineRule="auto"/>
              <w:rPr>
                <w:rFonts w:ascii="Arial"/>
                <w:color w:val="auto"/>
                <w:sz w:val="21"/>
              </w:rPr>
            </w:pPr>
          </w:p>
          <w:p>
            <w:pPr>
              <w:pStyle w:val="6"/>
              <w:shd w:val="clear"/>
              <w:spacing w:before="78" w:line="338" w:lineRule="auto"/>
              <w:ind w:left="197" w:right="189" w:firstLine="1"/>
              <w:jc w:val="both"/>
              <w:rPr>
                <w:color w:val="auto"/>
              </w:rPr>
            </w:pPr>
            <w:r>
              <w:rPr>
                <w:color w:val="auto"/>
                <w:spacing w:val="-4"/>
              </w:rPr>
              <w:t>投标文件</w:t>
            </w:r>
            <w:r>
              <w:rPr>
                <w:color w:val="auto"/>
                <w:spacing w:val="2"/>
              </w:rPr>
              <w:t xml:space="preserve"> </w:t>
            </w:r>
            <w:r>
              <w:rPr>
                <w:color w:val="auto"/>
                <w:spacing w:val="-3"/>
              </w:rPr>
              <w:t>技术条款</w:t>
            </w:r>
          </w:p>
          <w:p>
            <w:pPr>
              <w:pStyle w:val="6"/>
              <w:shd w:val="clear"/>
              <w:spacing w:line="220" w:lineRule="auto"/>
              <w:ind w:left="208"/>
              <w:rPr>
                <w:color w:val="auto"/>
              </w:rPr>
            </w:pPr>
            <w:r>
              <w:rPr>
                <w:color w:val="auto"/>
                <w:spacing w:val="-6"/>
              </w:rPr>
              <w:t>响应情况</w:t>
            </w:r>
          </w:p>
        </w:tc>
        <w:tc>
          <w:tcPr>
            <w:tcW w:w="6391" w:type="dxa"/>
            <w:vAlign w:val="top"/>
          </w:tcPr>
          <w:p>
            <w:pPr>
              <w:pStyle w:val="6"/>
              <w:shd w:val="clear"/>
              <w:spacing w:before="149" w:line="338" w:lineRule="auto"/>
              <w:ind w:left="112" w:right="82"/>
              <w:jc w:val="both"/>
              <w:rPr>
                <w:color w:val="auto"/>
              </w:rPr>
            </w:pPr>
            <w:r>
              <w:rPr>
                <w:color w:val="auto"/>
              </w:rPr>
              <w:t>满足招标文件第三部分中技术指标及要求得</w:t>
            </w:r>
            <w:r>
              <w:rPr>
                <w:color w:val="auto"/>
                <w:spacing w:val="-28"/>
              </w:rPr>
              <w:t xml:space="preserve"> </w:t>
            </w:r>
            <w:r>
              <w:rPr>
                <w:color w:val="auto"/>
              </w:rPr>
              <w:t>10</w:t>
            </w:r>
            <w:r>
              <w:rPr>
                <w:color w:val="auto"/>
                <w:spacing w:val="-45"/>
              </w:rPr>
              <w:t xml:space="preserve"> </w:t>
            </w:r>
            <w:r>
              <w:rPr>
                <w:color w:val="auto"/>
              </w:rPr>
              <w:t xml:space="preserve">分，技术指 </w:t>
            </w:r>
            <w:r>
              <w:rPr>
                <w:color w:val="auto"/>
                <w:spacing w:val="-3"/>
              </w:rPr>
              <w:t>标及要求中有负偏离的，每负偏离一项扣</w:t>
            </w:r>
            <w:r>
              <w:rPr>
                <w:color w:val="auto"/>
                <w:spacing w:val="-46"/>
              </w:rPr>
              <w:t xml:space="preserve"> </w:t>
            </w:r>
            <w:r>
              <w:rPr>
                <w:color w:val="auto"/>
                <w:spacing w:val="-3"/>
              </w:rPr>
              <w:t>2</w:t>
            </w:r>
            <w:r>
              <w:rPr>
                <w:color w:val="auto"/>
                <w:spacing w:val="-48"/>
              </w:rPr>
              <w:t xml:space="preserve"> </w:t>
            </w:r>
            <w:r>
              <w:rPr>
                <w:color w:val="auto"/>
                <w:spacing w:val="-3"/>
              </w:rPr>
              <w:t>分，扣完为止。</w:t>
            </w:r>
            <w:r>
              <w:rPr>
                <w:color w:val="auto"/>
              </w:rPr>
              <w:t xml:space="preserve"> </w:t>
            </w:r>
            <w:r>
              <w:rPr>
                <w:color w:val="auto"/>
                <w:spacing w:val="-4"/>
              </w:rPr>
              <w:t>技术指标及要求中打“★</w:t>
            </w:r>
            <w:r>
              <w:rPr>
                <w:color w:val="auto"/>
                <w:spacing w:val="-88"/>
              </w:rPr>
              <w:t xml:space="preserve"> </w:t>
            </w:r>
            <w:r>
              <w:rPr>
                <w:color w:val="auto"/>
                <w:spacing w:val="-4"/>
              </w:rPr>
              <w:t>”的为实质性指标，其中一项不符</w:t>
            </w:r>
          </w:p>
          <w:p>
            <w:pPr>
              <w:pStyle w:val="6"/>
              <w:shd w:val="clear"/>
              <w:spacing w:line="219" w:lineRule="auto"/>
              <w:ind w:left="113"/>
              <w:rPr>
                <w:color w:val="auto"/>
              </w:rPr>
            </w:pPr>
            <w:r>
              <w:rPr>
                <w:color w:val="auto"/>
                <w:spacing w:val="-1"/>
              </w:rPr>
              <w:t>合的，则作无效投标处理。</w:t>
            </w:r>
          </w:p>
        </w:tc>
        <w:tc>
          <w:tcPr>
            <w:tcW w:w="1225" w:type="dxa"/>
            <w:vAlign w:val="top"/>
          </w:tcPr>
          <w:p>
            <w:pPr>
              <w:shd w:val="clear"/>
              <w:spacing w:line="253" w:lineRule="auto"/>
              <w:rPr>
                <w:rFonts w:ascii="Arial"/>
                <w:color w:val="auto"/>
                <w:sz w:val="21"/>
              </w:rPr>
            </w:pPr>
          </w:p>
          <w:p>
            <w:pPr>
              <w:shd w:val="clear"/>
              <w:spacing w:line="254" w:lineRule="auto"/>
              <w:rPr>
                <w:rFonts w:ascii="Arial"/>
                <w:color w:val="auto"/>
                <w:sz w:val="21"/>
              </w:rPr>
            </w:pPr>
          </w:p>
          <w:p>
            <w:pPr>
              <w:shd w:val="clear"/>
              <w:spacing w:line="254" w:lineRule="auto"/>
              <w:rPr>
                <w:rFonts w:ascii="Arial"/>
                <w:color w:val="auto"/>
                <w:sz w:val="21"/>
              </w:rPr>
            </w:pPr>
          </w:p>
          <w:p>
            <w:pPr>
              <w:pStyle w:val="6"/>
              <w:shd w:val="clear"/>
              <w:spacing w:before="78" w:line="184" w:lineRule="auto"/>
              <w:ind w:left="517"/>
              <w:rPr>
                <w:color w:val="auto"/>
              </w:rPr>
            </w:pPr>
            <w:r>
              <w:rPr>
                <w:color w:val="auto"/>
                <w:spacing w:val="-1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766" w:type="dxa"/>
            <w:vAlign w:val="top"/>
          </w:tcPr>
          <w:p>
            <w:pPr>
              <w:shd w:val="clear"/>
              <w:spacing w:line="254" w:lineRule="auto"/>
              <w:rPr>
                <w:rFonts w:ascii="Arial"/>
                <w:color w:val="auto"/>
                <w:sz w:val="21"/>
              </w:rPr>
            </w:pPr>
          </w:p>
          <w:p>
            <w:pPr>
              <w:shd w:val="clear"/>
              <w:spacing w:line="255" w:lineRule="auto"/>
              <w:rPr>
                <w:rFonts w:ascii="Arial"/>
                <w:color w:val="auto"/>
                <w:sz w:val="21"/>
              </w:rPr>
            </w:pPr>
          </w:p>
          <w:p>
            <w:pPr>
              <w:shd w:val="clear"/>
              <w:spacing w:line="255" w:lineRule="auto"/>
              <w:rPr>
                <w:rFonts w:ascii="Arial"/>
                <w:color w:val="auto"/>
                <w:sz w:val="21"/>
              </w:rPr>
            </w:pPr>
          </w:p>
          <w:p>
            <w:pPr>
              <w:pStyle w:val="6"/>
              <w:shd w:val="clear"/>
              <w:spacing w:before="78" w:line="183" w:lineRule="auto"/>
              <w:ind w:left="334"/>
              <w:rPr>
                <w:color w:val="auto"/>
              </w:rPr>
            </w:pPr>
            <w:r>
              <w:rPr>
                <w:color w:val="auto"/>
              </w:rPr>
              <w:t>2</w:t>
            </w:r>
          </w:p>
        </w:tc>
        <w:tc>
          <w:tcPr>
            <w:tcW w:w="1341" w:type="dxa"/>
            <w:vAlign w:val="top"/>
          </w:tcPr>
          <w:p>
            <w:pPr>
              <w:shd w:val="clear"/>
              <w:spacing w:line="242" w:lineRule="auto"/>
              <w:rPr>
                <w:rFonts w:ascii="Arial"/>
                <w:color w:val="auto"/>
                <w:sz w:val="21"/>
              </w:rPr>
            </w:pPr>
          </w:p>
          <w:p>
            <w:pPr>
              <w:shd w:val="clear"/>
              <w:spacing w:line="242" w:lineRule="auto"/>
              <w:rPr>
                <w:rFonts w:ascii="Arial"/>
                <w:color w:val="auto"/>
                <w:sz w:val="21"/>
              </w:rPr>
            </w:pPr>
          </w:p>
          <w:p>
            <w:pPr>
              <w:shd w:val="clear"/>
              <w:spacing w:line="242" w:lineRule="auto"/>
              <w:rPr>
                <w:rFonts w:ascii="Arial"/>
                <w:color w:val="auto"/>
                <w:sz w:val="21"/>
              </w:rPr>
            </w:pPr>
          </w:p>
          <w:p>
            <w:pPr>
              <w:pStyle w:val="6"/>
              <w:shd w:val="clear"/>
              <w:spacing w:before="78" w:line="219" w:lineRule="auto"/>
              <w:ind w:left="196"/>
              <w:rPr>
                <w:color w:val="auto"/>
              </w:rPr>
            </w:pPr>
            <w:r>
              <w:rPr>
                <w:color w:val="auto"/>
                <w:spacing w:val="-3"/>
              </w:rPr>
              <w:t>服务方案</w:t>
            </w:r>
          </w:p>
        </w:tc>
        <w:tc>
          <w:tcPr>
            <w:tcW w:w="6391" w:type="dxa"/>
            <w:vAlign w:val="top"/>
          </w:tcPr>
          <w:p>
            <w:pPr>
              <w:pStyle w:val="6"/>
              <w:shd w:val="clear"/>
              <w:spacing w:before="148" w:line="442" w:lineRule="exact"/>
              <w:ind w:left="124"/>
              <w:rPr>
                <w:color w:val="auto"/>
              </w:rPr>
            </w:pPr>
            <w:r>
              <w:rPr>
                <w:color w:val="auto"/>
                <w:spacing w:val="1"/>
                <w:position w:val="15"/>
              </w:rPr>
              <w:t>（1）评标委员会根据投标人提供的关于本项目的服务团队</w:t>
            </w:r>
          </w:p>
          <w:p>
            <w:pPr>
              <w:pStyle w:val="6"/>
              <w:shd w:val="clear"/>
              <w:spacing w:line="219" w:lineRule="auto"/>
              <w:ind w:left="114"/>
              <w:rPr>
                <w:color w:val="auto"/>
              </w:rPr>
            </w:pPr>
            <w:r>
              <w:rPr>
                <w:color w:val="auto"/>
                <w:spacing w:val="-1"/>
              </w:rPr>
              <w:t>人员配置的合理性和可行性等酌情打分；0-5</w:t>
            </w:r>
            <w:r>
              <w:rPr>
                <w:color w:val="auto"/>
                <w:spacing w:val="-39"/>
              </w:rPr>
              <w:t xml:space="preserve"> </w:t>
            </w:r>
            <w:r>
              <w:rPr>
                <w:color w:val="auto"/>
                <w:spacing w:val="-1"/>
              </w:rPr>
              <w:t>分</w:t>
            </w:r>
          </w:p>
          <w:p>
            <w:pPr>
              <w:pStyle w:val="6"/>
              <w:shd w:val="clear"/>
              <w:spacing w:before="154" w:line="439" w:lineRule="exact"/>
              <w:ind w:left="124"/>
              <w:rPr>
                <w:color w:val="auto"/>
              </w:rPr>
            </w:pPr>
            <w:r>
              <w:rPr>
                <w:color w:val="auto"/>
                <w:spacing w:val="1"/>
                <w:position w:val="15"/>
              </w:rPr>
              <w:t>（2）评标委员会根据投标人提供的设施设备情况的合理性</w:t>
            </w:r>
          </w:p>
          <w:p>
            <w:pPr>
              <w:pStyle w:val="6"/>
              <w:shd w:val="clear"/>
              <w:spacing w:line="219" w:lineRule="auto"/>
              <w:ind w:left="113"/>
              <w:rPr>
                <w:color w:val="auto"/>
              </w:rPr>
            </w:pPr>
            <w:r>
              <w:rPr>
                <w:color w:val="auto"/>
                <w:spacing w:val="-1"/>
              </w:rPr>
              <w:t>和可行性等酌情打分；0-5</w:t>
            </w:r>
            <w:r>
              <w:rPr>
                <w:color w:val="auto"/>
                <w:spacing w:val="-46"/>
              </w:rPr>
              <w:t xml:space="preserve"> </w:t>
            </w:r>
            <w:r>
              <w:rPr>
                <w:color w:val="auto"/>
                <w:spacing w:val="-1"/>
              </w:rPr>
              <w:t>分</w:t>
            </w:r>
          </w:p>
        </w:tc>
        <w:tc>
          <w:tcPr>
            <w:tcW w:w="1225" w:type="dxa"/>
            <w:vAlign w:val="top"/>
          </w:tcPr>
          <w:p>
            <w:pPr>
              <w:shd w:val="clear"/>
              <w:spacing w:line="254" w:lineRule="auto"/>
              <w:rPr>
                <w:rFonts w:ascii="Arial"/>
                <w:color w:val="auto"/>
                <w:sz w:val="21"/>
              </w:rPr>
            </w:pPr>
          </w:p>
          <w:p>
            <w:pPr>
              <w:shd w:val="clear"/>
              <w:spacing w:line="254" w:lineRule="auto"/>
              <w:rPr>
                <w:rFonts w:ascii="Arial"/>
                <w:color w:val="auto"/>
                <w:sz w:val="21"/>
              </w:rPr>
            </w:pPr>
          </w:p>
          <w:p>
            <w:pPr>
              <w:shd w:val="clear"/>
              <w:spacing w:line="254" w:lineRule="auto"/>
              <w:rPr>
                <w:rFonts w:ascii="Arial"/>
                <w:color w:val="auto"/>
                <w:sz w:val="21"/>
              </w:rPr>
            </w:pPr>
          </w:p>
          <w:p>
            <w:pPr>
              <w:pStyle w:val="6"/>
              <w:shd w:val="clear"/>
              <w:spacing w:before="78" w:line="184" w:lineRule="auto"/>
              <w:ind w:left="517"/>
              <w:rPr>
                <w:color w:val="auto"/>
              </w:rPr>
            </w:pPr>
            <w:r>
              <w:rPr>
                <w:color w:val="auto"/>
                <w:spacing w:val="-14"/>
              </w:rPr>
              <w:t>15</w:t>
            </w:r>
          </w:p>
        </w:tc>
      </w:tr>
    </w:tbl>
    <w:p>
      <w:pPr>
        <w:pStyle w:val="2"/>
        <w:shd w:val="clear"/>
        <w:rPr>
          <w:color w:val="auto"/>
        </w:rPr>
      </w:pPr>
    </w:p>
    <w:p>
      <w:pPr>
        <w:shd w:val="clear"/>
        <w:rPr>
          <w:color w:val="auto"/>
        </w:rPr>
        <w:sectPr>
          <w:headerReference r:id="rId87" w:type="default"/>
          <w:footerReference r:id="rId88" w:type="default"/>
          <w:pgSz w:w="11907" w:h="16840"/>
          <w:pgMar w:top="1118" w:right="1089" w:bottom="1470" w:left="1089" w:header="878" w:footer="1256" w:gutter="0"/>
          <w:cols w:space="720" w:num="1"/>
        </w:sectPr>
      </w:pPr>
    </w:p>
    <w:p>
      <w:pPr>
        <w:shd w:val="clear"/>
        <w:spacing w:before="106"/>
        <w:rPr>
          <w:color w:val="auto"/>
        </w:rPr>
      </w:pPr>
    </w:p>
    <w:p>
      <w:pPr>
        <w:shd w:val="clear"/>
        <w:spacing w:before="106"/>
        <w:rPr>
          <w:color w:val="auto"/>
        </w:rPr>
      </w:pPr>
    </w:p>
    <w:tbl>
      <w:tblPr>
        <w:tblStyle w:val="5"/>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341"/>
        <w:gridCol w:w="6391"/>
        <w:gridCol w:w="1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66" w:type="dxa"/>
            <w:vAlign w:val="top"/>
          </w:tcPr>
          <w:p>
            <w:pPr>
              <w:shd w:val="clear"/>
              <w:rPr>
                <w:rFonts w:ascii="Arial"/>
                <w:color w:val="auto"/>
                <w:sz w:val="21"/>
              </w:rPr>
            </w:pPr>
          </w:p>
        </w:tc>
        <w:tc>
          <w:tcPr>
            <w:tcW w:w="1341" w:type="dxa"/>
            <w:vAlign w:val="top"/>
          </w:tcPr>
          <w:p>
            <w:pPr>
              <w:shd w:val="clear"/>
              <w:rPr>
                <w:rFonts w:ascii="Arial"/>
                <w:color w:val="auto"/>
                <w:sz w:val="21"/>
              </w:rPr>
            </w:pPr>
          </w:p>
        </w:tc>
        <w:tc>
          <w:tcPr>
            <w:tcW w:w="6391" w:type="dxa"/>
            <w:vAlign w:val="top"/>
          </w:tcPr>
          <w:p>
            <w:pPr>
              <w:pStyle w:val="6"/>
              <w:shd w:val="clear"/>
              <w:spacing w:before="152" w:line="439" w:lineRule="exact"/>
              <w:ind w:left="124"/>
              <w:rPr>
                <w:color w:val="auto"/>
              </w:rPr>
            </w:pPr>
            <w:r>
              <w:rPr>
                <w:color w:val="auto"/>
                <w:spacing w:val="1"/>
                <w:position w:val="15"/>
              </w:rPr>
              <w:t>（3）评标委员会根据投标人提供的服务计划的合理性和总</w:t>
            </w:r>
          </w:p>
          <w:p>
            <w:pPr>
              <w:pStyle w:val="6"/>
              <w:shd w:val="clear"/>
              <w:spacing w:line="219" w:lineRule="auto"/>
              <w:ind w:left="112"/>
              <w:rPr>
                <w:color w:val="auto"/>
              </w:rPr>
            </w:pPr>
            <w:r>
              <w:rPr>
                <w:color w:val="auto"/>
                <w:spacing w:val="-2"/>
              </w:rPr>
              <w:t>体部署的可行性等酌情打分，0-5</w:t>
            </w:r>
            <w:r>
              <w:rPr>
                <w:color w:val="auto"/>
                <w:spacing w:val="-35"/>
              </w:rPr>
              <w:t xml:space="preserve"> </w:t>
            </w:r>
            <w:r>
              <w:rPr>
                <w:color w:val="auto"/>
                <w:spacing w:val="-2"/>
              </w:rPr>
              <w:t>分。</w:t>
            </w:r>
          </w:p>
        </w:tc>
        <w:tc>
          <w:tcPr>
            <w:tcW w:w="1225"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66" w:type="dxa"/>
            <w:vAlign w:val="top"/>
          </w:tcPr>
          <w:p>
            <w:pPr>
              <w:shd w:val="clear"/>
              <w:spacing w:line="272" w:lineRule="auto"/>
              <w:rPr>
                <w:rFonts w:ascii="Arial"/>
                <w:color w:val="auto"/>
                <w:sz w:val="21"/>
              </w:rPr>
            </w:pPr>
          </w:p>
          <w:p>
            <w:pPr>
              <w:shd w:val="clear"/>
              <w:spacing w:line="273" w:lineRule="auto"/>
              <w:rPr>
                <w:rFonts w:ascii="Arial"/>
                <w:color w:val="auto"/>
                <w:sz w:val="21"/>
              </w:rPr>
            </w:pPr>
          </w:p>
          <w:p>
            <w:pPr>
              <w:pStyle w:val="6"/>
              <w:shd w:val="clear"/>
              <w:spacing w:before="78" w:line="183" w:lineRule="auto"/>
              <w:ind w:left="335"/>
              <w:rPr>
                <w:color w:val="auto"/>
              </w:rPr>
            </w:pPr>
            <w:r>
              <w:rPr>
                <w:color w:val="auto"/>
              </w:rPr>
              <w:t>3</w:t>
            </w:r>
          </w:p>
        </w:tc>
        <w:tc>
          <w:tcPr>
            <w:tcW w:w="1341" w:type="dxa"/>
            <w:vAlign w:val="top"/>
          </w:tcPr>
          <w:p>
            <w:pPr>
              <w:shd w:val="clear"/>
              <w:spacing w:line="253" w:lineRule="auto"/>
              <w:rPr>
                <w:rFonts w:ascii="Arial"/>
                <w:color w:val="auto"/>
                <w:sz w:val="21"/>
              </w:rPr>
            </w:pPr>
          </w:p>
          <w:p>
            <w:pPr>
              <w:shd w:val="clear"/>
              <w:spacing w:line="254" w:lineRule="auto"/>
              <w:rPr>
                <w:rFonts w:ascii="Arial"/>
                <w:color w:val="auto"/>
                <w:sz w:val="21"/>
              </w:rPr>
            </w:pPr>
          </w:p>
          <w:p>
            <w:pPr>
              <w:pStyle w:val="6"/>
              <w:shd w:val="clear"/>
              <w:spacing w:before="78" w:line="220" w:lineRule="auto"/>
              <w:ind w:left="196"/>
              <w:rPr>
                <w:color w:val="auto"/>
              </w:rPr>
            </w:pPr>
            <w:r>
              <w:rPr>
                <w:color w:val="auto"/>
                <w:spacing w:val="-3"/>
              </w:rPr>
              <w:t>应急预案</w:t>
            </w:r>
          </w:p>
        </w:tc>
        <w:tc>
          <w:tcPr>
            <w:tcW w:w="6391" w:type="dxa"/>
            <w:vAlign w:val="top"/>
          </w:tcPr>
          <w:p>
            <w:pPr>
              <w:pStyle w:val="6"/>
              <w:shd w:val="clear"/>
              <w:spacing w:before="146" w:line="339" w:lineRule="auto"/>
              <w:ind w:left="115" w:right="102" w:hanging="4"/>
              <w:jc w:val="both"/>
              <w:rPr>
                <w:color w:val="auto"/>
              </w:rPr>
            </w:pPr>
            <w:r>
              <w:rPr>
                <w:color w:val="auto"/>
                <w:spacing w:val="-3"/>
              </w:rPr>
              <w:t>评标委员会根据投标人针对本项目提供的应急预案（如验收</w:t>
            </w:r>
            <w:r>
              <w:rPr>
                <w:color w:val="auto"/>
                <w:spacing w:val="8"/>
              </w:rPr>
              <w:t xml:space="preserve"> </w:t>
            </w:r>
            <w:r>
              <w:rPr>
                <w:color w:val="auto"/>
                <w:spacing w:val="-3"/>
              </w:rPr>
              <w:t>不合格、油品供应紧张等特殊情况）的合理性、可行性等酌</w:t>
            </w:r>
          </w:p>
          <w:p>
            <w:pPr>
              <w:pStyle w:val="6"/>
              <w:shd w:val="clear"/>
              <w:spacing w:line="220" w:lineRule="auto"/>
              <w:ind w:left="113"/>
              <w:rPr>
                <w:color w:val="auto"/>
              </w:rPr>
            </w:pPr>
            <w:r>
              <w:rPr>
                <w:color w:val="auto"/>
                <w:spacing w:val="-2"/>
              </w:rPr>
              <w:t>情打分。0-10</w:t>
            </w:r>
            <w:r>
              <w:rPr>
                <w:color w:val="auto"/>
                <w:spacing w:val="-42"/>
              </w:rPr>
              <w:t xml:space="preserve"> </w:t>
            </w:r>
            <w:r>
              <w:rPr>
                <w:color w:val="auto"/>
                <w:spacing w:val="-2"/>
              </w:rPr>
              <w:t>分</w:t>
            </w:r>
          </w:p>
        </w:tc>
        <w:tc>
          <w:tcPr>
            <w:tcW w:w="1225" w:type="dxa"/>
            <w:vAlign w:val="top"/>
          </w:tcPr>
          <w:p>
            <w:pPr>
              <w:shd w:val="clear"/>
              <w:spacing w:line="271" w:lineRule="auto"/>
              <w:rPr>
                <w:rFonts w:ascii="Arial"/>
                <w:color w:val="auto"/>
                <w:sz w:val="21"/>
              </w:rPr>
            </w:pPr>
          </w:p>
          <w:p>
            <w:pPr>
              <w:shd w:val="clear"/>
              <w:spacing w:line="272" w:lineRule="auto"/>
              <w:rPr>
                <w:rFonts w:ascii="Arial"/>
                <w:color w:val="auto"/>
                <w:sz w:val="21"/>
              </w:rPr>
            </w:pPr>
          </w:p>
          <w:p>
            <w:pPr>
              <w:pStyle w:val="6"/>
              <w:shd w:val="clear"/>
              <w:spacing w:before="78" w:line="184" w:lineRule="auto"/>
              <w:ind w:left="517"/>
              <w:rPr>
                <w:color w:val="auto"/>
              </w:rPr>
            </w:pPr>
            <w:r>
              <w:rPr>
                <w:color w:val="auto"/>
                <w:spacing w:val="-1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766" w:type="dxa"/>
            <w:vAlign w:val="top"/>
          </w:tcPr>
          <w:p>
            <w:pPr>
              <w:shd w:val="clear"/>
              <w:spacing w:line="452" w:lineRule="auto"/>
              <w:rPr>
                <w:rFonts w:ascii="Arial"/>
                <w:color w:val="auto"/>
                <w:sz w:val="21"/>
              </w:rPr>
            </w:pPr>
          </w:p>
          <w:p>
            <w:pPr>
              <w:pStyle w:val="6"/>
              <w:shd w:val="clear"/>
              <w:spacing w:before="78" w:line="183" w:lineRule="auto"/>
              <w:ind w:left="330"/>
              <w:rPr>
                <w:color w:val="auto"/>
              </w:rPr>
            </w:pPr>
            <w:r>
              <w:rPr>
                <w:color w:val="auto"/>
              </w:rPr>
              <w:t>4</w:t>
            </w:r>
          </w:p>
        </w:tc>
        <w:tc>
          <w:tcPr>
            <w:tcW w:w="1341" w:type="dxa"/>
            <w:vAlign w:val="top"/>
          </w:tcPr>
          <w:p>
            <w:pPr>
              <w:shd w:val="clear"/>
              <w:spacing w:line="415" w:lineRule="auto"/>
              <w:rPr>
                <w:rFonts w:ascii="Arial"/>
                <w:color w:val="auto"/>
                <w:sz w:val="21"/>
              </w:rPr>
            </w:pPr>
          </w:p>
          <w:p>
            <w:pPr>
              <w:pStyle w:val="6"/>
              <w:shd w:val="clear"/>
              <w:spacing w:before="78" w:line="219" w:lineRule="auto"/>
              <w:ind w:left="196"/>
              <w:rPr>
                <w:color w:val="auto"/>
              </w:rPr>
            </w:pPr>
            <w:r>
              <w:rPr>
                <w:color w:val="auto"/>
                <w:spacing w:val="-3"/>
              </w:rPr>
              <w:t>售后服务</w:t>
            </w:r>
          </w:p>
        </w:tc>
        <w:tc>
          <w:tcPr>
            <w:tcW w:w="6391" w:type="dxa"/>
            <w:vAlign w:val="top"/>
          </w:tcPr>
          <w:p>
            <w:pPr>
              <w:pStyle w:val="6"/>
              <w:shd w:val="clear"/>
              <w:spacing w:before="274" w:line="442" w:lineRule="exact"/>
              <w:ind w:left="111"/>
              <w:rPr>
                <w:color w:val="auto"/>
              </w:rPr>
            </w:pPr>
            <w:r>
              <w:rPr>
                <w:color w:val="auto"/>
                <w:spacing w:val="-3"/>
                <w:position w:val="15"/>
              </w:rPr>
              <w:t>评标委员会根据投标人关于本项目的售后服务、范围、质保</w:t>
            </w:r>
          </w:p>
          <w:p>
            <w:pPr>
              <w:pStyle w:val="6"/>
              <w:shd w:val="clear"/>
              <w:spacing w:line="219" w:lineRule="auto"/>
              <w:ind w:left="114"/>
              <w:rPr>
                <w:color w:val="auto"/>
              </w:rPr>
            </w:pPr>
            <w:r>
              <w:rPr>
                <w:color w:val="auto"/>
                <w:spacing w:val="-1"/>
              </w:rPr>
              <w:t>条件，售后问题解决速度等事宜酌情打分。0-10</w:t>
            </w:r>
            <w:r>
              <w:rPr>
                <w:color w:val="auto"/>
                <w:spacing w:val="-37"/>
              </w:rPr>
              <w:t xml:space="preserve"> </w:t>
            </w:r>
            <w:r>
              <w:rPr>
                <w:color w:val="auto"/>
                <w:spacing w:val="-1"/>
              </w:rPr>
              <w:t>分</w:t>
            </w:r>
          </w:p>
        </w:tc>
        <w:tc>
          <w:tcPr>
            <w:tcW w:w="1225" w:type="dxa"/>
            <w:vAlign w:val="top"/>
          </w:tcPr>
          <w:p>
            <w:pPr>
              <w:shd w:val="clear"/>
              <w:spacing w:line="451" w:lineRule="auto"/>
              <w:rPr>
                <w:rFonts w:ascii="Arial"/>
                <w:color w:val="auto"/>
                <w:sz w:val="21"/>
              </w:rPr>
            </w:pPr>
          </w:p>
          <w:p>
            <w:pPr>
              <w:pStyle w:val="6"/>
              <w:shd w:val="clear"/>
              <w:spacing w:before="78" w:line="184" w:lineRule="auto"/>
              <w:ind w:left="517"/>
              <w:rPr>
                <w:color w:val="auto"/>
              </w:rPr>
            </w:pPr>
            <w:r>
              <w:rPr>
                <w:color w:val="auto"/>
                <w:spacing w:val="-1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66" w:type="dxa"/>
            <w:vAlign w:val="top"/>
          </w:tcPr>
          <w:p>
            <w:pPr>
              <w:shd w:val="clear"/>
              <w:spacing w:line="274" w:lineRule="auto"/>
              <w:rPr>
                <w:rFonts w:ascii="Arial"/>
                <w:color w:val="auto"/>
                <w:sz w:val="21"/>
              </w:rPr>
            </w:pPr>
          </w:p>
          <w:p>
            <w:pPr>
              <w:shd w:val="clear"/>
              <w:spacing w:line="274" w:lineRule="auto"/>
              <w:rPr>
                <w:rFonts w:ascii="Arial"/>
                <w:color w:val="auto"/>
                <w:sz w:val="21"/>
              </w:rPr>
            </w:pPr>
          </w:p>
          <w:p>
            <w:pPr>
              <w:pStyle w:val="6"/>
              <w:shd w:val="clear"/>
              <w:spacing w:before="78" w:line="182" w:lineRule="auto"/>
              <w:ind w:left="335"/>
              <w:rPr>
                <w:color w:val="auto"/>
              </w:rPr>
            </w:pPr>
            <w:r>
              <w:rPr>
                <w:color w:val="auto"/>
              </w:rPr>
              <w:t>5</w:t>
            </w:r>
          </w:p>
        </w:tc>
        <w:tc>
          <w:tcPr>
            <w:tcW w:w="1341" w:type="dxa"/>
            <w:vAlign w:val="top"/>
          </w:tcPr>
          <w:p>
            <w:pPr>
              <w:shd w:val="clear"/>
              <w:spacing w:line="254" w:lineRule="auto"/>
              <w:rPr>
                <w:rFonts w:ascii="Arial"/>
                <w:color w:val="auto"/>
                <w:sz w:val="21"/>
              </w:rPr>
            </w:pPr>
          </w:p>
          <w:p>
            <w:pPr>
              <w:shd w:val="clear"/>
              <w:spacing w:line="255" w:lineRule="auto"/>
              <w:rPr>
                <w:rFonts w:ascii="Arial"/>
                <w:color w:val="auto"/>
                <w:sz w:val="21"/>
              </w:rPr>
            </w:pPr>
          </w:p>
          <w:p>
            <w:pPr>
              <w:pStyle w:val="6"/>
              <w:shd w:val="clear"/>
              <w:spacing w:before="78" w:line="218" w:lineRule="auto"/>
              <w:ind w:left="196"/>
              <w:rPr>
                <w:color w:val="auto"/>
              </w:rPr>
            </w:pPr>
            <w:r>
              <w:rPr>
                <w:color w:val="auto"/>
                <w:spacing w:val="-3"/>
              </w:rPr>
              <w:t>检测报告</w:t>
            </w:r>
          </w:p>
        </w:tc>
        <w:tc>
          <w:tcPr>
            <w:tcW w:w="6391" w:type="dxa"/>
            <w:vAlign w:val="top"/>
          </w:tcPr>
          <w:p>
            <w:pPr>
              <w:pStyle w:val="6"/>
              <w:shd w:val="clear"/>
              <w:spacing w:before="148" w:line="339" w:lineRule="auto"/>
              <w:ind w:left="115" w:right="100"/>
              <w:jc w:val="both"/>
              <w:rPr>
                <w:color w:val="auto"/>
              </w:rPr>
            </w:pPr>
            <w:r>
              <w:rPr>
                <w:color w:val="auto"/>
                <w:spacing w:val="-4"/>
              </w:rPr>
              <w:t>投标人提供产品合格检测报告（或检验合格证）的得</w:t>
            </w:r>
            <w:r>
              <w:rPr>
                <w:color w:val="auto"/>
                <w:spacing w:val="-40"/>
              </w:rPr>
              <w:t xml:space="preserve"> </w:t>
            </w:r>
            <w:r>
              <w:rPr>
                <w:color w:val="auto"/>
                <w:spacing w:val="-4"/>
              </w:rPr>
              <w:t>3</w:t>
            </w:r>
            <w:r>
              <w:rPr>
                <w:color w:val="auto"/>
                <w:spacing w:val="-48"/>
              </w:rPr>
              <w:t xml:space="preserve"> </w:t>
            </w:r>
            <w:r>
              <w:rPr>
                <w:color w:val="auto"/>
                <w:spacing w:val="-4"/>
              </w:rPr>
              <w:t>分，</w:t>
            </w:r>
            <w:r>
              <w:rPr>
                <w:color w:val="auto"/>
              </w:rPr>
              <w:t xml:space="preserve"> </w:t>
            </w:r>
            <w:r>
              <w:rPr>
                <w:color w:val="auto"/>
                <w:spacing w:val="6"/>
              </w:rPr>
              <w:t>没有不得分。（提供检测报告或化验单复印件加盖单位公</w:t>
            </w:r>
          </w:p>
          <w:p>
            <w:pPr>
              <w:pStyle w:val="6"/>
              <w:shd w:val="clear"/>
              <w:spacing w:line="218" w:lineRule="auto"/>
              <w:ind w:left="121"/>
              <w:rPr>
                <w:color w:val="auto"/>
              </w:rPr>
            </w:pPr>
            <w:r>
              <w:rPr>
                <w:color w:val="auto"/>
                <w:spacing w:val="-6"/>
              </w:rPr>
              <w:t>章）。</w:t>
            </w:r>
          </w:p>
        </w:tc>
        <w:tc>
          <w:tcPr>
            <w:tcW w:w="1225" w:type="dxa"/>
            <w:vAlign w:val="top"/>
          </w:tcPr>
          <w:p>
            <w:pPr>
              <w:shd w:val="clear"/>
              <w:spacing w:line="254" w:lineRule="auto"/>
              <w:rPr>
                <w:rFonts w:ascii="Arial"/>
                <w:color w:val="auto"/>
                <w:sz w:val="21"/>
              </w:rPr>
            </w:pPr>
          </w:p>
          <w:p>
            <w:pPr>
              <w:shd w:val="clear"/>
              <w:spacing w:line="255" w:lineRule="auto"/>
              <w:rPr>
                <w:rFonts w:ascii="Arial"/>
                <w:color w:val="auto"/>
                <w:sz w:val="21"/>
              </w:rPr>
            </w:pPr>
          </w:p>
          <w:p>
            <w:pPr>
              <w:pStyle w:val="6"/>
              <w:shd w:val="clear"/>
              <w:spacing w:before="78" w:line="220" w:lineRule="auto"/>
              <w:ind w:left="413"/>
              <w:rPr>
                <w:color w:val="auto"/>
              </w:rPr>
            </w:pPr>
            <w:r>
              <w:rPr>
                <w:color w:val="auto"/>
                <w:spacing w:val="-8"/>
              </w:rPr>
              <w:t>3</w:t>
            </w:r>
            <w:r>
              <w:rPr>
                <w:color w:val="auto"/>
                <w:spacing w:val="-47"/>
              </w:rPr>
              <w:t xml:space="preserve"> </w:t>
            </w:r>
            <w:r>
              <w:rPr>
                <w:color w:val="auto"/>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766" w:type="dxa"/>
            <w:vAlign w:val="top"/>
          </w:tcPr>
          <w:p>
            <w:pPr>
              <w:shd w:val="clear"/>
              <w:spacing w:line="454" w:lineRule="auto"/>
              <w:rPr>
                <w:rFonts w:ascii="Arial"/>
                <w:color w:val="auto"/>
                <w:sz w:val="21"/>
              </w:rPr>
            </w:pPr>
          </w:p>
          <w:p>
            <w:pPr>
              <w:pStyle w:val="6"/>
              <w:shd w:val="clear"/>
              <w:spacing w:before="79" w:line="183" w:lineRule="auto"/>
              <w:ind w:left="333"/>
              <w:rPr>
                <w:color w:val="auto"/>
              </w:rPr>
            </w:pPr>
            <w:r>
              <w:rPr>
                <w:color w:val="auto"/>
              </w:rPr>
              <w:t>6</w:t>
            </w:r>
          </w:p>
        </w:tc>
        <w:tc>
          <w:tcPr>
            <w:tcW w:w="1341" w:type="dxa"/>
            <w:vAlign w:val="top"/>
          </w:tcPr>
          <w:p>
            <w:pPr>
              <w:pStyle w:val="6"/>
              <w:shd w:val="clear"/>
              <w:spacing w:before="277" w:line="441" w:lineRule="exact"/>
              <w:ind w:left="197"/>
              <w:rPr>
                <w:color w:val="auto"/>
              </w:rPr>
            </w:pPr>
            <w:r>
              <w:rPr>
                <w:color w:val="auto"/>
                <w:spacing w:val="-3"/>
                <w:position w:val="15"/>
              </w:rPr>
              <w:t>合理化建</w:t>
            </w:r>
          </w:p>
          <w:p>
            <w:pPr>
              <w:pStyle w:val="6"/>
              <w:shd w:val="clear"/>
              <w:spacing w:line="220" w:lineRule="auto"/>
              <w:ind w:left="558"/>
              <w:rPr>
                <w:color w:val="auto"/>
              </w:rPr>
            </w:pPr>
            <w:r>
              <w:rPr>
                <w:color w:val="auto"/>
              </w:rPr>
              <w:t>议</w:t>
            </w:r>
          </w:p>
        </w:tc>
        <w:tc>
          <w:tcPr>
            <w:tcW w:w="6391" w:type="dxa"/>
            <w:vAlign w:val="top"/>
          </w:tcPr>
          <w:p>
            <w:pPr>
              <w:pStyle w:val="6"/>
              <w:shd w:val="clear"/>
              <w:spacing w:before="277" w:line="441" w:lineRule="exact"/>
              <w:ind w:left="111"/>
              <w:rPr>
                <w:color w:val="auto"/>
              </w:rPr>
            </w:pPr>
            <w:r>
              <w:rPr>
                <w:color w:val="auto"/>
                <w:spacing w:val="6"/>
                <w:position w:val="15"/>
              </w:rPr>
              <w:t>评标委员会根据投标人针对本项目实际情况提出的合理化</w:t>
            </w:r>
          </w:p>
          <w:p>
            <w:pPr>
              <w:pStyle w:val="6"/>
              <w:shd w:val="clear"/>
              <w:spacing w:line="220" w:lineRule="auto"/>
              <w:ind w:left="115"/>
              <w:rPr>
                <w:color w:val="auto"/>
              </w:rPr>
            </w:pPr>
            <w:r>
              <w:rPr>
                <w:color w:val="auto"/>
                <w:spacing w:val="-1"/>
              </w:rPr>
              <w:t>建议进行酌情打分。0-5</w:t>
            </w:r>
            <w:r>
              <w:rPr>
                <w:color w:val="auto"/>
                <w:spacing w:val="-48"/>
              </w:rPr>
              <w:t xml:space="preserve"> </w:t>
            </w:r>
            <w:r>
              <w:rPr>
                <w:color w:val="auto"/>
                <w:spacing w:val="-1"/>
              </w:rPr>
              <w:t>分</w:t>
            </w:r>
          </w:p>
        </w:tc>
        <w:tc>
          <w:tcPr>
            <w:tcW w:w="1225" w:type="dxa"/>
            <w:vAlign w:val="top"/>
          </w:tcPr>
          <w:p>
            <w:pPr>
              <w:shd w:val="clear"/>
              <w:spacing w:line="417" w:lineRule="auto"/>
              <w:rPr>
                <w:rFonts w:ascii="Arial"/>
                <w:color w:val="auto"/>
                <w:sz w:val="21"/>
              </w:rPr>
            </w:pPr>
          </w:p>
          <w:p>
            <w:pPr>
              <w:pStyle w:val="6"/>
              <w:shd w:val="clear"/>
              <w:spacing w:before="78" w:line="220" w:lineRule="auto"/>
              <w:ind w:left="413"/>
              <w:rPr>
                <w:color w:val="auto"/>
              </w:rPr>
            </w:pPr>
            <w:r>
              <w:rPr>
                <w:color w:val="auto"/>
                <w:spacing w:val="-8"/>
              </w:rPr>
              <w:t>5</w:t>
            </w:r>
            <w:r>
              <w:rPr>
                <w:color w:val="auto"/>
                <w:spacing w:val="-47"/>
              </w:rPr>
              <w:t xml:space="preserve"> </w:t>
            </w:r>
            <w:r>
              <w:rPr>
                <w:color w:val="auto"/>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66" w:type="dxa"/>
            <w:vAlign w:val="top"/>
          </w:tcPr>
          <w:p>
            <w:pPr>
              <w:shd w:val="clear"/>
              <w:spacing w:line="255" w:lineRule="auto"/>
              <w:rPr>
                <w:rFonts w:ascii="Arial"/>
                <w:color w:val="auto"/>
                <w:sz w:val="21"/>
              </w:rPr>
            </w:pPr>
          </w:p>
          <w:p>
            <w:pPr>
              <w:shd w:val="clear"/>
              <w:spacing w:line="256" w:lineRule="auto"/>
              <w:rPr>
                <w:rFonts w:ascii="Arial"/>
                <w:color w:val="auto"/>
                <w:sz w:val="21"/>
              </w:rPr>
            </w:pPr>
          </w:p>
          <w:p>
            <w:pPr>
              <w:shd w:val="clear"/>
              <w:spacing w:line="256" w:lineRule="auto"/>
              <w:rPr>
                <w:rFonts w:ascii="Arial"/>
                <w:color w:val="auto"/>
                <w:sz w:val="21"/>
              </w:rPr>
            </w:pPr>
          </w:p>
          <w:p>
            <w:pPr>
              <w:pStyle w:val="6"/>
              <w:shd w:val="clear"/>
              <w:spacing w:before="78" w:line="182" w:lineRule="auto"/>
              <w:ind w:left="336"/>
              <w:rPr>
                <w:color w:val="auto"/>
              </w:rPr>
            </w:pPr>
            <w:r>
              <w:rPr>
                <w:color w:val="auto"/>
              </w:rPr>
              <w:t>7</w:t>
            </w:r>
          </w:p>
        </w:tc>
        <w:tc>
          <w:tcPr>
            <w:tcW w:w="1341" w:type="dxa"/>
            <w:vAlign w:val="top"/>
          </w:tcPr>
          <w:p>
            <w:pPr>
              <w:shd w:val="clear"/>
              <w:spacing w:line="254" w:lineRule="auto"/>
              <w:rPr>
                <w:rFonts w:ascii="Arial"/>
                <w:color w:val="auto"/>
                <w:sz w:val="21"/>
              </w:rPr>
            </w:pPr>
          </w:p>
          <w:p>
            <w:pPr>
              <w:shd w:val="clear"/>
              <w:spacing w:line="254" w:lineRule="auto"/>
              <w:rPr>
                <w:rFonts w:ascii="Arial"/>
                <w:color w:val="auto"/>
                <w:sz w:val="21"/>
              </w:rPr>
            </w:pPr>
          </w:p>
          <w:p>
            <w:pPr>
              <w:pStyle w:val="6"/>
              <w:shd w:val="clear"/>
              <w:spacing w:before="78" w:line="442" w:lineRule="exact"/>
              <w:ind w:left="199"/>
              <w:rPr>
                <w:color w:val="auto"/>
              </w:rPr>
            </w:pPr>
            <w:r>
              <w:rPr>
                <w:color w:val="auto"/>
                <w:spacing w:val="-4"/>
                <w:position w:val="15"/>
              </w:rPr>
              <w:t>投标人保</w:t>
            </w:r>
          </w:p>
          <w:p>
            <w:pPr>
              <w:pStyle w:val="6"/>
              <w:shd w:val="clear"/>
              <w:spacing w:line="219" w:lineRule="auto"/>
              <w:ind w:left="328"/>
              <w:rPr>
                <w:color w:val="auto"/>
              </w:rPr>
            </w:pPr>
            <w:r>
              <w:rPr>
                <w:color w:val="auto"/>
                <w:spacing w:val="-8"/>
              </w:rPr>
              <w:t>障能力</w:t>
            </w:r>
          </w:p>
        </w:tc>
        <w:tc>
          <w:tcPr>
            <w:tcW w:w="6391" w:type="dxa"/>
            <w:vAlign w:val="top"/>
          </w:tcPr>
          <w:p>
            <w:pPr>
              <w:pStyle w:val="6"/>
              <w:shd w:val="clear"/>
              <w:spacing w:before="152" w:line="338" w:lineRule="auto"/>
              <w:ind w:left="111" w:right="102" w:firstLine="3"/>
              <w:jc w:val="both"/>
              <w:rPr>
                <w:color w:val="auto"/>
              </w:rPr>
            </w:pPr>
            <w:r>
              <w:rPr>
                <w:color w:val="auto"/>
                <w:spacing w:val="-3"/>
              </w:rPr>
              <w:t>为确保服务快捷，投标人自有专业的危险品运输车队或租赁</w:t>
            </w:r>
            <w:r>
              <w:rPr>
                <w:color w:val="auto"/>
                <w:spacing w:val="4"/>
              </w:rPr>
              <w:t xml:space="preserve"> </w:t>
            </w:r>
            <w:r>
              <w:rPr>
                <w:color w:val="auto"/>
                <w:spacing w:val="-5"/>
              </w:rPr>
              <w:t>（签约）的危险品运输车队（“车队</w:t>
            </w:r>
            <w:r>
              <w:rPr>
                <w:color w:val="auto"/>
                <w:spacing w:val="-82"/>
              </w:rPr>
              <w:t xml:space="preserve"> </w:t>
            </w:r>
            <w:r>
              <w:rPr>
                <w:color w:val="auto"/>
                <w:spacing w:val="-5"/>
              </w:rPr>
              <w:t>”为拥有</w:t>
            </w:r>
            <w:r>
              <w:rPr>
                <w:color w:val="auto"/>
                <w:spacing w:val="-46"/>
              </w:rPr>
              <w:t xml:space="preserve"> </w:t>
            </w:r>
            <w:r>
              <w:rPr>
                <w:color w:val="auto"/>
                <w:spacing w:val="-5"/>
              </w:rPr>
              <w:t>3</w:t>
            </w:r>
            <w:r>
              <w:rPr>
                <w:color w:val="auto"/>
                <w:spacing w:val="-52"/>
              </w:rPr>
              <w:t xml:space="preserve"> </w:t>
            </w:r>
            <w:r>
              <w:rPr>
                <w:color w:val="auto"/>
                <w:spacing w:val="-5"/>
              </w:rPr>
              <w:t>辆及以上专</w:t>
            </w:r>
            <w:r>
              <w:rPr>
                <w:color w:val="auto"/>
              </w:rPr>
              <w:t xml:space="preserve"> </w:t>
            </w:r>
            <w:r>
              <w:rPr>
                <w:color w:val="auto"/>
                <w:spacing w:val="-3"/>
              </w:rPr>
              <w:t>业的危险品运输车辆组成的车队</w:t>
            </w:r>
            <w:r>
              <w:rPr>
                <w:color w:val="auto"/>
                <w:spacing w:val="-10"/>
              </w:rPr>
              <w:t>），</w:t>
            </w:r>
            <w:r>
              <w:rPr>
                <w:color w:val="auto"/>
                <w:spacing w:val="-3"/>
              </w:rPr>
              <w:t>有的得</w:t>
            </w:r>
            <w:r>
              <w:rPr>
                <w:color w:val="auto"/>
                <w:spacing w:val="-50"/>
              </w:rPr>
              <w:t xml:space="preserve"> </w:t>
            </w:r>
            <w:r>
              <w:rPr>
                <w:color w:val="auto"/>
                <w:spacing w:val="-3"/>
              </w:rPr>
              <w:t>4</w:t>
            </w:r>
            <w:r>
              <w:rPr>
                <w:color w:val="auto"/>
                <w:spacing w:val="-48"/>
              </w:rPr>
              <w:t xml:space="preserve"> </w:t>
            </w:r>
            <w:r>
              <w:rPr>
                <w:color w:val="auto"/>
                <w:spacing w:val="-3"/>
              </w:rPr>
              <w:t>分，没有则不</w:t>
            </w:r>
          </w:p>
          <w:p>
            <w:pPr>
              <w:pStyle w:val="6"/>
              <w:shd w:val="clear"/>
              <w:spacing w:before="1" w:line="217" w:lineRule="auto"/>
              <w:ind w:left="113"/>
              <w:rPr>
                <w:color w:val="auto"/>
              </w:rPr>
            </w:pPr>
            <w:r>
              <w:rPr>
                <w:color w:val="auto"/>
                <w:spacing w:val="-1"/>
              </w:rPr>
              <w:t>得分。（提供证明材料复印件加盖单位公章）</w:t>
            </w:r>
          </w:p>
        </w:tc>
        <w:tc>
          <w:tcPr>
            <w:tcW w:w="1225" w:type="dxa"/>
            <w:vAlign w:val="top"/>
          </w:tcPr>
          <w:p>
            <w:pPr>
              <w:shd w:val="clear"/>
              <w:spacing w:line="242" w:lineRule="auto"/>
              <w:rPr>
                <w:rFonts w:ascii="Arial"/>
                <w:color w:val="auto"/>
                <w:sz w:val="21"/>
              </w:rPr>
            </w:pPr>
          </w:p>
          <w:p>
            <w:pPr>
              <w:shd w:val="clear"/>
              <w:spacing w:line="243" w:lineRule="auto"/>
              <w:rPr>
                <w:rFonts w:ascii="Arial"/>
                <w:color w:val="auto"/>
                <w:sz w:val="21"/>
              </w:rPr>
            </w:pPr>
          </w:p>
          <w:p>
            <w:pPr>
              <w:shd w:val="clear"/>
              <w:spacing w:line="243" w:lineRule="auto"/>
              <w:rPr>
                <w:rFonts w:ascii="Arial"/>
                <w:color w:val="auto"/>
                <w:sz w:val="21"/>
              </w:rPr>
            </w:pPr>
          </w:p>
          <w:p>
            <w:pPr>
              <w:pStyle w:val="6"/>
              <w:shd w:val="clear"/>
              <w:spacing w:before="78" w:line="220" w:lineRule="auto"/>
              <w:ind w:left="407"/>
              <w:rPr>
                <w:color w:val="auto"/>
              </w:rPr>
            </w:pPr>
            <w:r>
              <w:rPr>
                <w:color w:val="auto"/>
                <w:spacing w:val="-5"/>
              </w:rPr>
              <w:t>4</w:t>
            </w:r>
            <w:r>
              <w:rPr>
                <w:color w:val="auto"/>
                <w:spacing w:val="-48"/>
              </w:rPr>
              <w:t xml:space="preserve"> </w:t>
            </w:r>
            <w:r>
              <w:rPr>
                <w:color w:val="auto"/>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766" w:type="dxa"/>
            <w:vAlign w:val="top"/>
          </w:tcPr>
          <w:p>
            <w:pPr>
              <w:shd w:val="clear"/>
              <w:spacing w:line="274" w:lineRule="auto"/>
              <w:rPr>
                <w:rFonts w:ascii="Arial"/>
                <w:color w:val="auto"/>
                <w:sz w:val="21"/>
              </w:rPr>
            </w:pPr>
          </w:p>
          <w:p>
            <w:pPr>
              <w:shd w:val="clear"/>
              <w:spacing w:line="274" w:lineRule="auto"/>
              <w:rPr>
                <w:rFonts w:ascii="Arial"/>
                <w:color w:val="auto"/>
                <w:sz w:val="21"/>
              </w:rPr>
            </w:pPr>
          </w:p>
          <w:p>
            <w:pPr>
              <w:pStyle w:val="6"/>
              <w:shd w:val="clear"/>
              <w:spacing w:before="78" w:line="183" w:lineRule="auto"/>
              <w:ind w:left="332"/>
              <w:rPr>
                <w:color w:val="auto"/>
              </w:rPr>
            </w:pPr>
            <w:r>
              <w:rPr>
                <w:color w:val="auto"/>
              </w:rPr>
              <w:t>8</w:t>
            </w:r>
          </w:p>
        </w:tc>
        <w:tc>
          <w:tcPr>
            <w:tcW w:w="1341" w:type="dxa"/>
            <w:vAlign w:val="top"/>
          </w:tcPr>
          <w:p>
            <w:pPr>
              <w:shd w:val="clear"/>
              <w:spacing w:line="255" w:lineRule="auto"/>
              <w:rPr>
                <w:rFonts w:ascii="Arial"/>
                <w:color w:val="auto"/>
                <w:sz w:val="21"/>
              </w:rPr>
            </w:pPr>
          </w:p>
          <w:p>
            <w:pPr>
              <w:shd w:val="clear"/>
              <w:spacing w:line="255" w:lineRule="auto"/>
              <w:rPr>
                <w:rFonts w:ascii="Arial"/>
                <w:color w:val="auto"/>
                <w:sz w:val="21"/>
              </w:rPr>
            </w:pPr>
          </w:p>
          <w:p>
            <w:pPr>
              <w:pStyle w:val="6"/>
              <w:shd w:val="clear"/>
              <w:spacing w:before="78" w:line="220" w:lineRule="auto"/>
              <w:ind w:left="198"/>
              <w:rPr>
                <w:color w:val="auto"/>
              </w:rPr>
            </w:pPr>
            <w:r>
              <w:rPr>
                <w:color w:val="auto"/>
                <w:spacing w:val="-3"/>
              </w:rPr>
              <w:t>成功案例</w:t>
            </w:r>
          </w:p>
        </w:tc>
        <w:tc>
          <w:tcPr>
            <w:tcW w:w="6391" w:type="dxa"/>
            <w:vAlign w:val="top"/>
          </w:tcPr>
          <w:p>
            <w:pPr>
              <w:pStyle w:val="6"/>
              <w:shd w:val="clear"/>
              <w:spacing w:before="152" w:line="440" w:lineRule="exact"/>
              <w:ind w:left="115"/>
              <w:rPr>
                <w:color w:val="auto"/>
              </w:rPr>
            </w:pPr>
            <w:r>
              <w:rPr>
                <w:color w:val="auto"/>
                <w:spacing w:val="-4"/>
                <w:position w:val="14"/>
              </w:rPr>
              <w:t>投标人自</w:t>
            </w:r>
            <w:r>
              <w:rPr>
                <w:color w:val="auto"/>
                <w:spacing w:val="-40"/>
                <w:position w:val="14"/>
              </w:rPr>
              <w:t xml:space="preserve"> </w:t>
            </w:r>
            <w:r>
              <w:rPr>
                <w:color w:val="auto"/>
                <w:spacing w:val="-4"/>
                <w:position w:val="14"/>
              </w:rPr>
              <w:t>2020</w:t>
            </w:r>
            <w:r>
              <w:rPr>
                <w:color w:val="auto"/>
                <w:spacing w:val="-50"/>
                <w:position w:val="14"/>
              </w:rPr>
              <w:t xml:space="preserve"> </w:t>
            </w:r>
            <w:r>
              <w:rPr>
                <w:color w:val="auto"/>
                <w:spacing w:val="-4"/>
                <w:position w:val="14"/>
              </w:rPr>
              <w:t>年</w:t>
            </w:r>
            <w:r>
              <w:rPr>
                <w:color w:val="auto"/>
                <w:spacing w:val="-28"/>
                <w:position w:val="14"/>
              </w:rPr>
              <w:t xml:space="preserve"> </w:t>
            </w:r>
            <w:r>
              <w:rPr>
                <w:color w:val="auto"/>
                <w:spacing w:val="-4"/>
                <w:position w:val="14"/>
              </w:rPr>
              <w:t>1</w:t>
            </w:r>
            <w:r>
              <w:rPr>
                <w:color w:val="auto"/>
                <w:spacing w:val="-42"/>
                <w:position w:val="14"/>
              </w:rPr>
              <w:t xml:space="preserve"> </w:t>
            </w:r>
            <w:r>
              <w:rPr>
                <w:color w:val="auto"/>
                <w:spacing w:val="-4"/>
                <w:position w:val="14"/>
              </w:rPr>
              <w:t>月</w:t>
            </w:r>
            <w:r>
              <w:rPr>
                <w:color w:val="auto"/>
                <w:spacing w:val="-31"/>
                <w:position w:val="14"/>
              </w:rPr>
              <w:t xml:space="preserve"> </w:t>
            </w:r>
            <w:r>
              <w:rPr>
                <w:color w:val="auto"/>
                <w:spacing w:val="-4"/>
                <w:position w:val="14"/>
              </w:rPr>
              <w:t>1 日以来（以合同签订时间为准）完</w:t>
            </w:r>
          </w:p>
          <w:p>
            <w:pPr>
              <w:pStyle w:val="6"/>
              <w:shd w:val="clear"/>
              <w:spacing w:line="219" w:lineRule="auto"/>
              <w:ind w:left="114"/>
              <w:rPr>
                <w:color w:val="auto"/>
              </w:rPr>
            </w:pPr>
            <w:r>
              <w:rPr>
                <w:color w:val="auto"/>
                <w:spacing w:val="-6"/>
              </w:rPr>
              <w:t>成的同类案例，每有</w:t>
            </w:r>
            <w:r>
              <w:rPr>
                <w:color w:val="auto"/>
                <w:spacing w:val="-28"/>
              </w:rPr>
              <w:t xml:space="preserve"> </w:t>
            </w:r>
            <w:r>
              <w:rPr>
                <w:color w:val="auto"/>
                <w:spacing w:val="-6"/>
              </w:rPr>
              <w:t>1</w:t>
            </w:r>
            <w:r>
              <w:rPr>
                <w:color w:val="auto"/>
                <w:spacing w:val="-51"/>
              </w:rPr>
              <w:t xml:space="preserve"> </w:t>
            </w:r>
            <w:r>
              <w:rPr>
                <w:color w:val="auto"/>
                <w:spacing w:val="-6"/>
              </w:rPr>
              <w:t>个得</w:t>
            </w:r>
            <w:r>
              <w:rPr>
                <w:color w:val="auto"/>
                <w:spacing w:val="-32"/>
              </w:rPr>
              <w:t xml:space="preserve"> </w:t>
            </w:r>
            <w:r>
              <w:rPr>
                <w:color w:val="auto"/>
                <w:spacing w:val="-6"/>
              </w:rPr>
              <w:t>1</w:t>
            </w:r>
            <w:r>
              <w:rPr>
                <w:color w:val="auto"/>
                <w:spacing w:val="-48"/>
              </w:rPr>
              <w:t xml:space="preserve"> </w:t>
            </w:r>
            <w:r>
              <w:rPr>
                <w:color w:val="auto"/>
                <w:spacing w:val="-6"/>
              </w:rPr>
              <w:t>分，满分</w:t>
            </w:r>
            <w:r>
              <w:rPr>
                <w:color w:val="auto"/>
                <w:spacing w:val="-46"/>
              </w:rPr>
              <w:t xml:space="preserve"> </w:t>
            </w:r>
            <w:r>
              <w:rPr>
                <w:color w:val="auto"/>
                <w:spacing w:val="-6"/>
              </w:rPr>
              <w:t>3</w:t>
            </w:r>
            <w:r>
              <w:rPr>
                <w:color w:val="auto"/>
                <w:spacing w:val="-48"/>
              </w:rPr>
              <w:t xml:space="preserve"> </w:t>
            </w:r>
            <w:r>
              <w:rPr>
                <w:color w:val="auto"/>
                <w:spacing w:val="-6"/>
              </w:rPr>
              <w:t>分。</w:t>
            </w:r>
          </w:p>
          <w:p>
            <w:pPr>
              <w:pStyle w:val="6"/>
              <w:shd w:val="clear"/>
              <w:spacing w:before="153" w:line="219" w:lineRule="auto"/>
              <w:ind w:left="112"/>
              <w:rPr>
                <w:color w:val="auto"/>
              </w:rPr>
            </w:pPr>
            <w:r>
              <w:rPr>
                <w:color w:val="auto"/>
                <w:spacing w:val="-1"/>
              </w:rPr>
              <w:t>注：每个案例提供合同复印件加盖单位公章。</w:t>
            </w:r>
          </w:p>
        </w:tc>
        <w:tc>
          <w:tcPr>
            <w:tcW w:w="1225" w:type="dxa"/>
            <w:vAlign w:val="top"/>
          </w:tcPr>
          <w:p>
            <w:pPr>
              <w:shd w:val="clear"/>
              <w:spacing w:line="255" w:lineRule="auto"/>
              <w:rPr>
                <w:rFonts w:ascii="Arial"/>
                <w:color w:val="auto"/>
                <w:sz w:val="21"/>
              </w:rPr>
            </w:pPr>
          </w:p>
          <w:p>
            <w:pPr>
              <w:shd w:val="clear"/>
              <w:spacing w:line="255" w:lineRule="auto"/>
              <w:rPr>
                <w:rFonts w:ascii="Arial"/>
                <w:color w:val="auto"/>
                <w:sz w:val="21"/>
              </w:rPr>
            </w:pPr>
          </w:p>
          <w:p>
            <w:pPr>
              <w:pStyle w:val="6"/>
              <w:shd w:val="clear"/>
              <w:spacing w:before="78" w:line="220" w:lineRule="auto"/>
              <w:ind w:left="413"/>
              <w:rPr>
                <w:color w:val="auto"/>
              </w:rPr>
            </w:pPr>
            <w:r>
              <w:rPr>
                <w:color w:val="auto"/>
                <w:spacing w:val="-8"/>
              </w:rPr>
              <w:t>3</w:t>
            </w:r>
            <w:r>
              <w:rPr>
                <w:color w:val="auto"/>
                <w:spacing w:val="-47"/>
              </w:rPr>
              <w:t xml:space="preserve"> </w:t>
            </w:r>
            <w:r>
              <w:rPr>
                <w:color w:val="auto"/>
                <w:spacing w:val="-8"/>
              </w:rPr>
              <w:t>分</w:t>
            </w:r>
          </w:p>
        </w:tc>
      </w:tr>
    </w:tbl>
    <w:p>
      <w:pPr>
        <w:pStyle w:val="2"/>
        <w:shd w:val="clear"/>
        <w:spacing w:line="379" w:lineRule="auto"/>
        <w:rPr>
          <w:color w:val="auto"/>
        </w:rPr>
      </w:pPr>
    </w:p>
    <w:p>
      <w:pPr>
        <w:shd w:val="clear"/>
        <w:spacing w:before="78" w:line="439" w:lineRule="exact"/>
        <w:ind w:left="396"/>
        <w:rPr>
          <w:rFonts w:ascii="宋体" w:hAnsi="宋体" w:eastAsia="宋体" w:cs="宋体"/>
          <w:color w:val="auto"/>
          <w:sz w:val="24"/>
          <w:szCs w:val="24"/>
        </w:rPr>
      </w:pPr>
      <w:r>
        <w:rPr>
          <w:rFonts w:ascii="宋体" w:hAnsi="宋体" w:eastAsia="宋体" w:cs="宋体"/>
          <w:b/>
          <w:bCs/>
          <w:color w:val="auto"/>
          <w:spacing w:val="1"/>
          <w:position w:val="14"/>
          <w:sz w:val="24"/>
          <w:szCs w:val="24"/>
        </w:rPr>
        <w:t>备注：</w:t>
      </w:r>
      <w:r>
        <w:rPr>
          <w:rFonts w:ascii="宋体" w:hAnsi="宋体" w:eastAsia="宋体" w:cs="宋体"/>
          <w:color w:val="auto"/>
          <w:spacing w:val="1"/>
          <w:position w:val="14"/>
          <w:sz w:val="24"/>
          <w:szCs w:val="24"/>
        </w:rPr>
        <w:t>投标人编制投标文件（商务技术文件部分）时，建议按此目录（序号和内容）</w:t>
      </w:r>
    </w:p>
    <w:p>
      <w:pPr>
        <w:shd w:val="clear"/>
        <w:spacing w:line="218" w:lineRule="auto"/>
        <w:ind w:left="394"/>
        <w:rPr>
          <w:rFonts w:ascii="宋体" w:hAnsi="宋体" w:eastAsia="宋体" w:cs="宋体"/>
          <w:color w:val="auto"/>
          <w:sz w:val="24"/>
          <w:szCs w:val="24"/>
        </w:rPr>
      </w:pPr>
      <w:r>
        <w:rPr>
          <w:rFonts w:ascii="宋体" w:hAnsi="宋体" w:eastAsia="宋体" w:cs="宋体"/>
          <w:color w:val="auto"/>
          <w:spacing w:val="-1"/>
          <w:sz w:val="24"/>
          <w:szCs w:val="24"/>
        </w:rPr>
        <w:t>提供评标标准相应的商务技术资料。</w:t>
      </w:r>
    </w:p>
    <w:p>
      <w:pPr>
        <w:shd w:val="clear"/>
        <w:spacing w:before="155" w:line="218" w:lineRule="auto"/>
        <w:ind w:left="396"/>
        <w:outlineLvl w:val="6"/>
        <w:rPr>
          <w:rFonts w:ascii="宋体" w:hAnsi="宋体" w:eastAsia="宋体" w:cs="宋体"/>
          <w:color w:val="auto"/>
          <w:sz w:val="24"/>
          <w:szCs w:val="24"/>
        </w:rPr>
      </w:pPr>
      <w:r>
        <w:rPr>
          <w:rFonts w:ascii="宋体" w:hAnsi="宋体" w:eastAsia="宋体" w:cs="宋体"/>
          <w:b/>
          <w:bCs/>
          <w:color w:val="auto"/>
          <w:spacing w:val="-6"/>
          <w:sz w:val="24"/>
          <w:szCs w:val="24"/>
        </w:rPr>
        <w:t>2.2</w:t>
      </w:r>
      <w:r>
        <w:rPr>
          <w:rFonts w:ascii="宋体" w:hAnsi="宋体" w:eastAsia="宋体" w:cs="宋体"/>
          <w:color w:val="auto"/>
          <w:spacing w:val="-41"/>
          <w:sz w:val="24"/>
          <w:szCs w:val="24"/>
        </w:rPr>
        <w:t xml:space="preserve"> </w:t>
      </w:r>
      <w:r>
        <w:rPr>
          <w:rFonts w:ascii="宋体" w:hAnsi="宋体" w:eastAsia="宋体" w:cs="宋体"/>
          <w:b/>
          <w:bCs/>
          <w:color w:val="auto"/>
          <w:spacing w:val="-6"/>
          <w:sz w:val="24"/>
          <w:szCs w:val="24"/>
        </w:rPr>
        <w:t>价格分（40</w:t>
      </w:r>
      <w:r>
        <w:rPr>
          <w:rFonts w:ascii="宋体" w:hAnsi="宋体" w:eastAsia="宋体" w:cs="宋体"/>
          <w:color w:val="auto"/>
          <w:spacing w:val="-47"/>
          <w:sz w:val="24"/>
          <w:szCs w:val="24"/>
        </w:rPr>
        <w:t xml:space="preserve"> </w:t>
      </w:r>
      <w:r>
        <w:rPr>
          <w:rFonts w:ascii="宋体" w:hAnsi="宋体" w:eastAsia="宋体" w:cs="宋体"/>
          <w:b/>
          <w:bCs/>
          <w:color w:val="auto"/>
          <w:spacing w:val="-6"/>
          <w:sz w:val="24"/>
          <w:szCs w:val="24"/>
        </w:rPr>
        <w:t>分）</w:t>
      </w:r>
    </w:p>
    <w:p>
      <w:pPr>
        <w:shd w:val="clear"/>
        <w:spacing w:before="158" w:line="278" w:lineRule="auto"/>
        <w:ind w:left="394" w:right="385" w:firstLine="1"/>
        <w:rPr>
          <w:rFonts w:ascii="宋体" w:hAnsi="宋体" w:eastAsia="宋体" w:cs="宋体"/>
          <w:color w:val="auto"/>
          <w:sz w:val="24"/>
          <w:szCs w:val="24"/>
        </w:rPr>
      </w:pPr>
      <w:r>
        <w:rPr>
          <w:rFonts w:ascii="宋体" w:hAnsi="宋体" w:eastAsia="宋体" w:cs="宋体"/>
          <w:color w:val="auto"/>
          <w:spacing w:val="-3"/>
          <w:sz w:val="24"/>
          <w:szCs w:val="24"/>
        </w:rPr>
        <w:t>2.2.1</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评标基准价：即满足招标文件要求且投标价格最低的投标报价为评标基准</w:t>
      </w:r>
      <w:r>
        <w:rPr>
          <w:rFonts w:ascii="宋体" w:hAnsi="宋体" w:eastAsia="宋体" w:cs="宋体"/>
          <w:color w:val="auto"/>
          <w:spacing w:val="-4"/>
          <w:sz w:val="24"/>
          <w:szCs w:val="24"/>
        </w:rPr>
        <w:t>价，其</w:t>
      </w:r>
      <w:r>
        <w:rPr>
          <w:rFonts w:ascii="宋体" w:hAnsi="宋体" w:eastAsia="宋体" w:cs="宋体"/>
          <w:color w:val="auto"/>
          <w:sz w:val="24"/>
          <w:szCs w:val="24"/>
        </w:rPr>
        <w:t xml:space="preserve"> </w:t>
      </w:r>
      <w:r>
        <w:rPr>
          <w:rFonts w:ascii="宋体" w:hAnsi="宋体" w:eastAsia="宋体" w:cs="宋体"/>
          <w:color w:val="auto"/>
          <w:spacing w:val="-2"/>
          <w:sz w:val="24"/>
          <w:szCs w:val="24"/>
        </w:rPr>
        <w:t>价格分为满分。</w:t>
      </w:r>
    </w:p>
    <w:p>
      <w:pPr>
        <w:shd w:val="clear"/>
        <w:spacing w:before="155" w:line="218" w:lineRule="auto"/>
        <w:ind w:left="396"/>
        <w:rPr>
          <w:rFonts w:ascii="宋体" w:hAnsi="宋体" w:eastAsia="宋体" w:cs="宋体"/>
          <w:color w:val="auto"/>
          <w:sz w:val="24"/>
          <w:szCs w:val="24"/>
        </w:rPr>
      </w:pPr>
      <w:r>
        <w:rPr>
          <w:rFonts w:ascii="宋体" w:hAnsi="宋体" w:eastAsia="宋体" w:cs="宋体"/>
          <w:color w:val="auto"/>
          <w:spacing w:val="-1"/>
          <w:sz w:val="24"/>
          <w:szCs w:val="24"/>
        </w:rPr>
        <w:t>2.2.2</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其他投标人的价格分统一按照下列公式计算：</w:t>
      </w:r>
    </w:p>
    <w:p>
      <w:pPr>
        <w:shd w:val="clear"/>
        <w:spacing w:before="159" w:line="439" w:lineRule="exact"/>
        <w:ind w:left="396"/>
        <w:rPr>
          <w:rFonts w:ascii="宋体" w:hAnsi="宋体" w:eastAsia="宋体" w:cs="宋体"/>
          <w:color w:val="auto"/>
          <w:sz w:val="24"/>
          <w:szCs w:val="24"/>
        </w:rPr>
      </w:pPr>
      <w:r>
        <w:rPr>
          <w:rFonts w:ascii="宋体" w:hAnsi="宋体" w:eastAsia="宋体" w:cs="宋体"/>
          <w:color w:val="auto"/>
          <w:spacing w:val="-2"/>
          <w:position w:val="15"/>
          <w:sz w:val="24"/>
          <w:szCs w:val="24"/>
        </w:rPr>
        <w:t>投标报价得分=</w:t>
      </w:r>
      <w:r>
        <w:rPr>
          <w:rFonts w:ascii="宋体" w:hAnsi="宋体" w:eastAsia="宋体" w:cs="宋体"/>
          <w:color w:val="auto"/>
          <w:spacing w:val="-69"/>
          <w:position w:val="15"/>
          <w:sz w:val="24"/>
          <w:szCs w:val="24"/>
        </w:rPr>
        <w:t xml:space="preserve"> </w:t>
      </w:r>
      <w:r>
        <w:rPr>
          <w:rFonts w:ascii="宋体" w:hAnsi="宋体" w:eastAsia="宋体" w:cs="宋体"/>
          <w:color w:val="auto"/>
          <w:spacing w:val="-2"/>
          <w:position w:val="15"/>
          <w:sz w:val="24"/>
          <w:szCs w:val="24"/>
        </w:rPr>
        <w:t>(投标报价／评标基准价)</w:t>
      </w:r>
      <w:r>
        <w:rPr>
          <w:rFonts w:ascii="宋体" w:hAnsi="宋体" w:eastAsia="宋体" w:cs="宋体"/>
          <w:color w:val="auto"/>
          <w:spacing w:val="-3"/>
          <w:position w:val="15"/>
          <w:sz w:val="24"/>
          <w:szCs w:val="24"/>
        </w:rPr>
        <w:t>×价格权值×100</w:t>
      </w:r>
    </w:p>
    <w:p>
      <w:pPr>
        <w:shd w:val="clear"/>
        <w:spacing w:before="1" w:line="217" w:lineRule="auto"/>
        <w:ind w:left="411"/>
        <w:rPr>
          <w:rFonts w:ascii="宋体" w:hAnsi="宋体" w:eastAsia="宋体" w:cs="宋体"/>
          <w:color w:val="auto"/>
          <w:sz w:val="24"/>
          <w:szCs w:val="24"/>
        </w:rPr>
      </w:pPr>
      <w:r>
        <w:rPr>
          <w:rFonts w:ascii="宋体" w:hAnsi="宋体" w:eastAsia="宋体" w:cs="宋体"/>
          <w:color w:val="auto"/>
          <w:spacing w:val="-4"/>
          <w:sz w:val="24"/>
          <w:szCs w:val="24"/>
        </w:rPr>
        <w:t>即：投标报价得分=</w:t>
      </w:r>
      <w:r>
        <w:rPr>
          <w:rFonts w:ascii="宋体" w:hAnsi="宋体" w:eastAsia="宋体" w:cs="宋体"/>
          <w:color w:val="auto"/>
          <w:spacing w:val="-53"/>
          <w:sz w:val="24"/>
          <w:szCs w:val="24"/>
        </w:rPr>
        <w:t xml:space="preserve"> </w:t>
      </w:r>
      <w:r>
        <w:rPr>
          <w:rFonts w:ascii="宋体" w:hAnsi="宋体" w:eastAsia="宋体" w:cs="宋体"/>
          <w:color w:val="auto"/>
          <w:spacing w:val="-4"/>
          <w:sz w:val="24"/>
          <w:szCs w:val="24"/>
        </w:rPr>
        <w:t>(投标报价／评标基准价)×40</w:t>
      </w:r>
    </w:p>
    <w:p>
      <w:pPr>
        <w:shd w:val="clear"/>
        <w:spacing w:line="217" w:lineRule="auto"/>
        <w:rPr>
          <w:rFonts w:ascii="宋体" w:hAnsi="宋体" w:eastAsia="宋体" w:cs="宋体"/>
          <w:color w:val="auto"/>
          <w:sz w:val="24"/>
          <w:szCs w:val="24"/>
        </w:rPr>
        <w:sectPr>
          <w:footerReference r:id="rId89" w:type="default"/>
          <w:pgSz w:w="11907" w:h="16840"/>
          <w:pgMar w:top="1118" w:right="1089" w:bottom="1470" w:left="1089" w:header="878" w:footer="1256" w:gutter="0"/>
          <w:cols w:space="720" w:num="1"/>
        </w:sectPr>
      </w:pPr>
    </w:p>
    <w:p>
      <w:pPr>
        <w:pStyle w:val="2"/>
        <w:shd w:val="clear"/>
        <w:spacing w:line="265" w:lineRule="auto"/>
        <w:rPr>
          <w:color w:val="auto"/>
        </w:rPr>
      </w:pPr>
    </w:p>
    <w:p>
      <w:pPr>
        <w:pStyle w:val="2"/>
        <w:shd w:val="clear"/>
        <w:spacing w:line="265" w:lineRule="auto"/>
        <w:rPr>
          <w:color w:val="auto"/>
        </w:rPr>
      </w:pPr>
    </w:p>
    <w:p>
      <w:pPr>
        <w:pStyle w:val="2"/>
        <w:shd w:val="clear"/>
        <w:spacing w:line="266" w:lineRule="auto"/>
        <w:rPr>
          <w:color w:val="auto"/>
        </w:rPr>
      </w:pPr>
    </w:p>
    <w:p>
      <w:pPr>
        <w:pStyle w:val="2"/>
        <w:shd w:val="clear"/>
        <w:spacing w:line="266" w:lineRule="auto"/>
        <w:rPr>
          <w:color w:val="auto"/>
        </w:rPr>
      </w:pPr>
    </w:p>
    <w:p>
      <w:pPr>
        <w:pStyle w:val="2"/>
        <w:shd w:val="clear"/>
        <w:spacing w:line="266" w:lineRule="auto"/>
        <w:rPr>
          <w:color w:val="auto"/>
        </w:rPr>
      </w:pPr>
    </w:p>
    <w:p>
      <w:pPr>
        <w:shd w:val="clear"/>
        <w:spacing w:before="114" w:line="224" w:lineRule="auto"/>
        <w:ind w:left="1873"/>
        <w:rPr>
          <w:rFonts w:ascii="宋体" w:hAnsi="宋体" w:eastAsia="宋体" w:cs="宋体"/>
          <w:color w:val="auto"/>
          <w:sz w:val="35"/>
          <w:szCs w:val="35"/>
        </w:rPr>
      </w:pPr>
      <w:r>
        <w:rPr>
          <w:rFonts w:ascii="宋体" w:hAnsi="宋体" w:eastAsia="宋体" w:cs="宋体"/>
          <w:b/>
          <w:bCs/>
          <w:color w:val="auto"/>
          <w:spacing w:val="6"/>
          <w:sz w:val="35"/>
          <w:szCs w:val="35"/>
        </w:rPr>
        <w:t>第六部分</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投标文件及其附件格式</w:t>
      </w:r>
    </w:p>
    <w:p>
      <w:pPr>
        <w:pStyle w:val="2"/>
        <w:shd w:val="clear"/>
        <w:spacing w:line="352" w:lineRule="auto"/>
        <w:rPr>
          <w:color w:val="auto"/>
        </w:rPr>
      </w:pPr>
    </w:p>
    <w:p>
      <w:pPr>
        <w:pStyle w:val="2"/>
        <w:shd w:val="clear"/>
        <w:spacing w:line="353" w:lineRule="auto"/>
        <w:rPr>
          <w:color w:val="auto"/>
        </w:rPr>
      </w:pPr>
    </w:p>
    <w:p>
      <w:pPr>
        <w:shd w:val="clear"/>
        <w:spacing w:before="114" w:line="624" w:lineRule="exact"/>
        <w:ind w:left="3425"/>
        <w:rPr>
          <w:rFonts w:ascii="宋体" w:hAnsi="宋体" w:eastAsia="宋体" w:cs="宋体"/>
          <w:color w:val="auto"/>
          <w:sz w:val="35"/>
          <w:szCs w:val="35"/>
        </w:rPr>
      </w:pPr>
      <w:r>
        <w:rPr>
          <w:rFonts w:ascii="宋体" w:hAnsi="宋体" w:eastAsia="宋体" w:cs="宋体"/>
          <w:b/>
          <w:bCs/>
          <w:color w:val="auto"/>
          <w:spacing w:val="2"/>
          <w:position w:val="19"/>
          <w:sz w:val="35"/>
          <w:szCs w:val="35"/>
        </w:rPr>
        <w:t>资格文件部分</w:t>
      </w:r>
    </w:p>
    <w:p>
      <w:pPr>
        <w:shd w:val="clear"/>
        <w:spacing w:before="1" w:line="226" w:lineRule="auto"/>
        <w:ind w:left="4200"/>
        <w:rPr>
          <w:rFonts w:ascii="宋体" w:hAnsi="宋体" w:eastAsia="宋体" w:cs="宋体"/>
          <w:color w:val="auto"/>
          <w:sz w:val="35"/>
          <w:szCs w:val="35"/>
        </w:rPr>
      </w:pPr>
      <w:r>
        <w:rPr>
          <w:rFonts w:ascii="宋体" w:hAnsi="宋体" w:eastAsia="宋体" w:cs="宋体"/>
          <w:b/>
          <w:bCs/>
          <w:color w:val="auto"/>
          <w:spacing w:val="-34"/>
          <w:sz w:val="35"/>
          <w:szCs w:val="35"/>
        </w:rPr>
        <w:t>目录</w:t>
      </w:r>
    </w:p>
    <w:p>
      <w:pPr>
        <w:pStyle w:val="2"/>
        <w:shd w:val="clear"/>
        <w:spacing w:line="319" w:lineRule="auto"/>
        <w:rPr>
          <w:color w:val="auto"/>
        </w:rPr>
      </w:pPr>
    </w:p>
    <w:p>
      <w:pPr>
        <w:pStyle w:val="2"/>
        <w:shd w:val="clear"/>
        <w:spacing w:line="320" w:lineRule="auto"/>
        <w:rPr>
          <w:color w:val="auto"/>
        </w:rPr>
      </w:pPr>
    </w:p>
    <w:p>
      <w:pPr>
        <w:shd w:val="clear"/>
        <w:spacing w:before="78" w:line="219" w:lineRule="auto"/>
        <w:ind w:left="20"/>
        <w:rPr>
          <w:rFonts w:ascii="宋体" w:hAnsi="宋体" w:eastAsia="宋体" w:cs="宋体"/>
          <w:color w:val="auto"/>
          <w:sz w:val="24"/>
          <w:szCs w:val="24"/>
        </w:rPr>
      </w:pPr>
      <w:r>
        <w:rPr>
          <w:rFonts w:ascii="宋体" w:hAnsi="宋体" w:eastAsia="宋体" w:cs="宋体"/>
          <w:color w:val="auto"/>
          <w:spacing w:val="-1"/>
          <w:sz w:val="24"/>
          <w:szCs w:val="24"/>
        </w:rPr>
        <w:t>（1）符合参加采购活动应当具备的一般条件的承诺函……………（页码）</w:t>
      </w:r>
    </w:p>
    <w:p>
      <w:pPr>
        <w:shd w:val="clear"/>
        <w:spacing w:before="181" w:line="220" w:lineRule="auto"/>
        <w:ind w:left="20"/>
        <w:rPr>
          <w:rFonts w:ascii="宋体" w:hAnsi="宋体" w:eastAsia="宋体" w:cs="宋体"/>
          <w:color w:val="auto"/>
          <w:sz w:val="24"/>
          <w:szCs w:val="24"/>
        </w:rPr>
      </w:pPr>
      <w:r>
        <w:rPr>
          <w:rFonts w:ascii="宋体" w:hAnsi="宋体" w:eastAsia="宋体" w:cs="宋体"/>
          <w:color w:val="auto"/>
          <w:spacing w:val="-1"/>
          <w:sz w:val="24"/>
          <w:szCs w:val="24"/>
        </w:rPr>
        <w:t>（2）联合协议………………………………………………………………（页码）</w:t>
      </w:r>
    </w:p>
    <w:p>
      <w:pPr>
        <w:shd w:val="clear"/>
        <w:spacing w:before="261" w:line="220" w:lineRule="auto"/>
        <w:ind w:left="20"/>
        <w:rPr>
          <w:rFonts w:ascii="宋体" w:hAnsi="宋体" w:eastAsia="宋体" w:cs="宋体"/>
          <w:color w:val="auto"/>
          <w:sz w:val="24"/>
          <w:szCs w:val="24"/>
        </w:rPr>
      </w:pPr>
      <w:r>
        <w:rPr>
          <w:rFonts w:ascii="宋体" w:hAnsi="宋体" w:eastAsia="宋体" w:cs="宋体"/>
          <w:color w:val="auto"/>
          <w:spacing w:val="-1"/>
          <w:sz w:val="24"/>
          <w:szCs w:val="24"/>
        </w:rPr>
        <w:t>（3）分包协议………………………………………………………………（页码）</w:t>
      </w:r>
    </w:p>
    <w:p>
      <w:pPr>
        <w:shd w:val="clear"/>
        <w:spacing w:before="102" w:line="219" w:lineRule="auto"/>
        <w:ind w:left="20"/>
        <w:rPr>
          <w:rFonts w:ascii="宋体" w:hAnsi="宋体" w:eastAsia="宋体" w:cs="宋体"/>
          <w:color w:val="auto"/>
          <w:sz w:val="24"/>
          <w:szCs w:val="24"/>
        </w:rPr>
      </w:pPr>
      <w:r>
        <w:rPr>
          <w:rFonts w:ascii="宋体" w:hAnsi="宋体" w:eastAsia="宋体" w:cs="宋体"/>
          <w:color w:val="auto"/>
          <w:spacing w:val="-1"/>
          <w:sz w:val="24"/>
          <w:szCs w:val="24"/>
        </w:rPr>
        <w:t>（4）落实采购政策需满足的资格要求………………………………（页码）</w:t>
      </w:r>
    </w:p>
    <w:p>
      <w:pPr>
        <w:shd w:val="clear"/>
        <w:spacing w:before="183" w:line="219" w:lineRule="auto"/>
        <w:ind w:left="20"/>
        <w:rPr>
          <w:rFonts w:ascii="宋体" w:hAnsi="宋体" w:eastAsia="宋体" w:cs="宋体"/>
          <w:color w:val="auto"/>
          <w:sz w:val="24"/>
          <w:szCs w:val="24"/>
        </w:rPr>
      </w:pPr>
      <w:r>
        <w:rPr>
          <w:rFonts w:ascii="宋体" w:hAnsi="宋体" w:eastAsia="宋体" w:cs="宋体"/>
          <w:color w:val="auto"/>
          <w:spacing w:val="-1"/>
          <w:sz w:val="24"/>
          <w:szCs w:val="24"/>
        </w:rPr>
        <w:t>（5）本项目的特定资格要求………………………………………………（页码）</w:t>
      </w:r>
    </w:p>
    <w:p>
      <w:pPr>
        <w:shd w:val="clear"/>
        <w:spacing w:line="219" w:lineRule="auto"/>
        <w:rPr>
          <w:rFonts w:ascii="宋体" w:hAnsi="宋体" w:eastAsia="宋体" w:cs="宋体"/>
          <w:color w:val="auto"/>
          <w:sz w:val="24"/>
          <w:szCs w:val="24"/>
        </w:rPr>
        <w:sectPr>
          <w:headerReference r:id="rId90" w:type="default"/>
          <w:footerReference r:id="rId91" w:type="default"/>
          <w:pgSz w:w="11907" w:h="16840"/>
          <w:pgMar w:top="1118" w:right="1474" w:bottom="1470" w:left="1473" w:header="878" w:footer="1256" w:gutter="0"/>
          <w:cols w:space="720" w:num="1"/>
        </w:sectPr>
      </w:pPr>
    </w:p>
    <w:p>
      <w:pPr>
        <w:pStyle w:val="2"/>
        <w:shd w:val="clear"/>
        <w:spacing w:line="319" w:lineRule="auto"/>
        <w:rPr>
          <w:color w:val="auto"/>
        </w:rPr>
      </w:pPr>
    </w:p>
    <w:p>
      <w:pPr>
        <w:pStyle w:val="2"/>
        <w:shd w:val="clear"/>
        <w:spacing w:line="320" w:lineRule="auto"/>
        <w:rPr>
          <w:color w:val="auto"/>
        </w:rPr>
      </w:pPr>
    </w:p>
    <w:p>
      <w:pPr>
        <w:shd w:val="clear"/>
        <w:spacing w:before="101" w:line="224" w:lineRule="auto"/>
        <w:ind w:left="643"/>
        <w:outlineLvl w:val="6"/>
        <w:rPr>
          <w:rFonts w:ascii="宋体" w:hAnsi="宋体" w:eastAsia="宋体" w:cs="宋体"/>
          <w:color w:val="auto"/>
          <w:sz w:val="31"/>
          <w:szCs w:val="31"/>
        </w:rPr>
      </w:pPr>
      <w:r>
        <w:rPr>
          <w:rFonts w:ascii="宋体" w:hAnsi="宋体" w:eastAsia="宋体" w:cs="宋体"/>
          <w:b/>
          <w:bCs/>
          <w:color w:val="auto"/>
          <w:spacing w:val="7"/>
          <w:sz w:val="31"/>
          <w:szCs w:val="31"/>
        </w:rPr>
        <w:t>一、</w:t>
      </w:r>
      <w:r>
        <w:rPr>
          <w:rFonts w:ascii="宋体" w:hAnsi="宋体" w:eastAsia="宋体" w:cs="宋体"/>
          <w:color w:val="auto"/>
          <w:spacing w:val="7"/>
          <w:sz w:val="31"/>
          <w:szCs w:val="31"/>
        </w:rPr>
        <w:t xml:space="preserve"> </w:t>
      </w:r>
      <w:r>
        <w:rPr>
          <w:rFonts w:ascii="宋体" w:hAnsi="宋体" w:eastAsia="宋体" w:cs="宋体"/>
          <w:b/>
          <w:bCs/>
          <w:color w:val="auto"/>
          <w:spacing w:val="7"/>
          <w:sz w:val="31"/>
          <w:szCs w:val="31"/>
        </w:rPr>
        <w:t>符合参加采购活动应当具备的一般条件的承</w:t>
      </w:r>
      <w:r>
        <w:rPr>
          <w:rFonts w:ascii="宋体" w:hAnsi="宋体" w:eastAsia="宋体" w:cs="宋体"/>
          <w:b/>
          <w:bCs/>
          <w:color w:val="auto"/>
          <w:spacing w:val="6"/>
          <w:sz w:val="31"/>
          <w:szCs w:val="31"/>
        </w:rPr>
        <w:t>诺函</w:t>
      </w:r>
    </w:p>
    <w:p>
      <w:pPr>
        <w:shd w:val="clear"/>
        <w:spacing w:before="231" w:line="219" w:lineRule="auto"/>
        <w:ind w:left="20"/>
        <w:rPr>
          <w:rFonts w:ascii="宋体" w:hAnsi="宋体" w:eastAsia="宋体" w:cs="宋体"/>
          <w:color w:val="auto"/>
          <w:sz w:val="24"/>
          <w:szCs w:val="24"/>
        </w:rPr>
      </w:pPr>
      <w:r>
        <w:rPr>
          <w:rFonts w:ascii="宋体" w:hAnsi="宋体" w:eastAsia="宋体" w:cs="宋体"/>
          <w:color w:val="auto"/>
          <w:spacing w:val="-2"/>
          <w:sz w:val="24"/>
          <w:szCs w:val="24"/>
        </w:rPr>
        <w:t>（采购人）、（采购代理机构</w:t>
      </w:r>
      <w:r>
        <w:rPr>
          <w:rFonts w:ascii="宋体" w:hAnsi="宋体" w:eastAsia="宋体" w:cs="宋体"/>
          <w:color w:val="auto"/>
          <w:spacing w:val="2"/>
          <w:sz w:val="24"/>
          <w:szCs w:val="24"/>
        </w:rPr>
        <w:t>）：</w:t>
      </w:r>
    </w:p>
    <w:p>
      <w:pPr>
        <w:shd w:val="clear"/>
        <w:spacing w:before="183" w:line="468" w:lineRule="exact"/>
        <w:ind w:left="490"/>
        <w:rPr>
          <w:rFonts w:ascii="宋体" w:hAnsi="宋体" w:eastAsia="宋体" w:cs="宋体"/>
          <w:color w:val="auto"/>
          <w:sz w:val="24"/>
          <w:szCs w:val="24"/>
        </w:rPr>
      </w:pPr>
      <w:r>
        <w:rPr>
          <w:rFonts w:ascii="宋体" w:hAnsi="宋体" w:eastAsia="宋体" w:cs="宋体"/>
          <w:color w:val="auto"/>
          <w:spacing w:val="1"/>
          <w:position w:val="17"/>
          <w:sz w:val="24"/>
          <w:szCs w:val="24"/>
        </w:rPr>
        <w:t>我方参与（项目名称）【招标编号</w:t>
      </w:r>
      <w:r>
        <w:rPr>
          <w:rFonts w:ascii="宋体" w:hAnsi="宋体" w:eastAsia="宋体" w:cs="宋体"/>
          <w:color w:val="auto"/>
          <w:spacing w:val="-18"/>
          <w:position w:val="17"/>
          <w:sz w:val="24"/>
          <w:szCs w:val="24"/>
        </w:rPr>
        <w:t>：（</w:t>
      </w:r>
      <w:r>
        <w:rPr>
          <w:rFonts w:ascii="宋体" w:hAnsi="宋体" w:eastAsia="宋体" w:cs="宋体"/>
          <w:color w:val="auto"/>
          <w:spacing w:val="1"/>
          <w:position w:val="17"/>
          <w:sz w:val="24"/>
          <w:szCs w:val="24"/>
        </w:rPr>
        <w:t>采购编号）】采</w:t>
      </w:r>
      <w:r>
        <w:rPr>
          <w:rFonts w:ascii="宋体" w:hAnsi="宋体" w:eastAsia="宋体" w:cs="宋体"/>
          <w:color w:val="auto"/>
          <w:position w:val="17"/>
          <w:sz w:val="24"/>
          <w:szCs w:val="24"/>
        </w:rPr>
        <w:t>购活动，郑重承诺：</w:t>
      </w:r>
    </w:p>
    <w:p>
      <w:pPr>
        <w:shd w:val="clear"/>
        <w:spacing w:line="218" w:lineRule="auto"/>
        <w:ind w:left="380"/>
        <w:rPr>
          <w:rFonts w:ascii="宋体" w:hAnsi="宋体" w:eastAsia="宋体" w:cs="宋体"/>
          <w:color w:val="auto"/>
          <w:sz w:val="24"/>
          <w:szCs w:val="24"/>
        </w:rPr>
      </w:pPr>
      <w:r>
        <w:rPr>
          <w:rFonts w:ascii="宋体" w:hAnsi="宋体" w:eastAsia="宋体" w:cs="宋体"/>
          <w:color w:val="auto"/>
          <w:spacing w:val="-1"/>
          <w:sz w:val="24"/>
          <w:szCs w:val="24"/>
        </w:rPr>
        <w:t>（一）具备《中华人民共和国政府采购法》第二十二条第一款规定的条件：</w:t>
      </w:r>
    </w:p>
    <w:p>
      <w:pPr>
        <w:shd w:val="clear"/>
        <w:spacing w:before="182" w:line="335" w:lineRule="auto"/>
        <w:ind w:left="8" w:firstLine="497"/>
        <w:jc w:val="both"/>
        <w:rPr>
          <w:rFonts w:ascii="宋体" w:hAnsi="宋体" w:eastAsia="宋体" w:cs="宋体"/>
          <w:color w:val="auto"/>
          <w:sz w:val="24"/>
          <w:szCs w:val="24"/>
        </w:rPr>
      </w:pPr>
      <w:r>
        <w:rPr>
          <w:rFonts w:ascii="宋体" w:hAnsi="宋体" w:eastAsia="宋体" w:cs="宋体"/>
          <w:color w:val="auto"/>
          <w:spacing w:val="-2"/>
          <w:sz w:val="24"/>
          <w:szCs w:val="24"/>
        </w:rPr>
        <w:t>1、具有独立承担民事责任的能力（如投标人为金融、保险、通讯等特定行业的全</w:t>
      </w:r>
      <w:r>
        <w:rPr>
          <w:rFonts w:ascii="宋体" w:hAnsi="宋体" w:eastAsia="宋体" w:cs="宋体"/>
          <w:color w:val="auto"/>
          <w:spacing w:val="3"/>
          <w:sz w:val="24"/>
          <w:szCs w:val="24"/>
        </w:rPr>
        <w:t xml:space="preserve"> </w:t>
      </w:r>
      <w:r>
        <w:rPr>
          <w:rFonts w:ascii="宋体" w:hAnsi="宋体" w:eastAsia="宋体" w:cs="宋体"/>
          <w:color w:val="auto"/>
          <w:spacing w:val="2"/>
          <w:sz w:val="24"/>
          <w:szCs w:val="24"/>
        </w:rPr>
        <w:t>国性企业所设立的区域性分支机构，以及个体工商户、个人独资企业、</w:t>
      </w:r>
      <w:r>
        <w:rPr>
          <w:rFonts w:ascii="宋体" w:hAnsi="宋体" w:eastAsia="宋体" w:cs="宋体"/>
          <w:color w:val="auto"/>
          <w:spacing w:val="1"/>
          <w:sz w:val="24"/>
          <w:szCs w:val="24"/>
        </w:rPr>
        <w:t>合伙企业，已</w:t>
      </w:r>
      <w:r>
        <w:rPr>
          <w:rFonts w:ascii="宋体" w:hAnsi="宋体" w:eastAsia="宋体" w:cs="宋体"/>
          <w:color w:val="auto"/>
          <w:sz w:val="24"/>
          <w:szCs w:val="24"/>
        </w:rPr>
        <w:t xml:space="preserve"> </w:t>
      </w:r>
      <w:r>
        <w:rPr>
          <w:rFonts w:ascii="宋体" w:hAnsi="宋体" w:eastAsia="宋体" w:cs="宋体"/>
          <w:color w:val="auto"/>
          <w:spacing w:val="2"/>
          <w:sz w:val="24"/>
          <w:szCs w:val="24"/>
        </w:rPr>
        <w:t>经依法办理了工商、税务和社保登记手续，并且获得总公司（总机构）</w:t>
      </w:r>
      <w:r>
        <w:rPr>
          <w:rFonts w:ascii="宋体" w:hAnsi="宋体" w:eastAsia="宋体" w:cs="宋体"/>
          <w:color w:val="auto"/>
          <w:spacing w:val="1"/>
          <w:sz w:val="24"/>
          <w:szCs w:val="24"/>
        </w:rPr>
        <w:t>授权或能够提</w:t>
      </w:r>
      <w:r>
        <w:rPr>
          <w:rFonts w:ascii="宋体" w:hAnsi="宋体" w:eastAsia="宋体" w:cs="宋体"/>
          <w:color w:val="auto"/>
          <w:sz w:val="24"/>
          <w:szCs w:val="24"/>
        </w:rPr>
        <w:t xml:space="preserve"> </w:t>
      </w:r>
      <w:r>
        <w:rPr>
          <w:rFonts w:ascii="宋体" w:hAnsi="宋体" w:eastAsia="宋体" w:cs="宋体"/>
          <w:color w:val="auto"/>
          <w:spacing w:val="2"/>
          <w:sz w:val="24"/>
          <w:szCs w:val="24"/>
        </w:rPr>
        <w:t>供房产权证或其他有效财产资料，承诺具备实际承担责任的能力和法定</w:t>
      </w:r>
      <w:r>
        <w:rPr>
          <w:rFonts w:ascii="宋体" w:hAnsi="宋体" w:eastAsia="宋体" w:cs="宋体"/>
          <w:color w:val="auto"/>
          <w:spacing w:val="1"/>
          <w:sz w:val="24"/>
          <w:szCs w:val="24"/>
        </w:rPr>
        <w:t>的缔结合同能</w:t>
      </w:r>
    </w:p>
    <w:p>
      <w:pPr>
        <w:shd w:val="clear"/>
        <w:spacing w:before="1" w:line="218" w:lineRule="auto"/>
        <w:ind w:left="12"/>
        <w:rPr>
          <w:rFonts w:ascii="宋体" w:hAnsi="宋体" w:eastAsia="宋体" w:cs="宋体"/>
          <w:color w:val="auto"/>
          <w:sz w:val="24"/>
          <w:szCs w:val="24"/>
        </w:rPr>
      </w:pPr>
      <w:r>
        <w:rPr>
          <w:rFonts w:ascii="宋体" w:hAnsi="宋体" w:eastAsia="宋体" w:cs="宋体"/>
          <w:color w:val="auto"/>
          <w:spacing w:val="-2"/>
          <w:sz w:val="24"/>
          <w:szCs w:val="24"/>
        </w:rPr>
        <w:t>力，可以独立参加采购活动</w:t>
      </w:r>
      <w:r>
        <w:rPr>
          <w:rFonts w:ascii="宋体" w:hAnsi="宋体" w:eastAsia="宋体" w:cs="宋体"/>
          <w:color w:val="auto"/>
          <w:spacing w:val="4"/>
          <w:sz w:val="24"/>
          <w:szCs w:val="24"/>
        </w:rPr>
        <w:t>）；</w:t>
      </w:r>
    </w:p>
    <w:p>
      <w:pPr>
        <w:shd w:val="clear"/>
        <w:spacing w:before="152" w:line="466" w:lineRule="exact"/>
        <w:ind w:left="491"/>
        <w:rPr>
          <w:rFonts w:ascii="宋体" w:hAnsi="宋体" w:eastAsia="宋体" w:cs="宋体"/>
          <w:color w:val="auto"/>
          <w:sz w:val="24"/>
          <w:szCs w:val="24"/>
        </w:rPr>
      </w:pPr>
      <w:r>
        <w:rPr>
          <w:rFonts w:ascii="宋体" w:hAnsi="宋体" w:eastAsia="宋体" w:cs="宋体"/>
          <w:color w:val="auto"/>
          <w:spacing w:val="-1"/>
          <w:position w:val="17"/>
          <w:sz w:val="24"/>
          <w:szCs w:val="24"/>
        </w:rPr>
        <w:t>2、具有良好的商业信誉和健全的财务会计制度；</w:t>
      </w:r>
    </w:p>
    <w:p>
      <w:pPr>
        <w:shd w:val="clear"/>
        <w:spacing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3、具有履行合同所必需的设备和专业技术能力；</w:t>
      </w:r>
    </w:p>
    <w:p>
      <w:pPr>
        <w:shd w:val="clear"/>
        <w:spacing w:before="183"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4、有依法缴纳税收和社会保障资金的良好记录；</w:t>
      </w:r>
    </w:p>
    <w:p>
      <w:pPr>
        <w:shd w:val="clear"/>
        <w:spacing w:before="181" w:line="468" w:lineRule="exact"/>
        <w:ind w:left="493"/>
        <w:rPr>
          <w:rFonts w:ascii="宋体" w:hAnsi="宋体" w:eastAsia="宋体" w:cs="宋体"/>
          <w:color w:val="auto"/>
          <w:sz w:val="24"/>
          <w:szCs w:val="24"/>
        </w:rPr>
      </w:pPr>
      <w:r>
        <w:rPr>
          <w:rFonts w:ascii="宋体" w:hAnsi="宋体" w:eastAsia="宋体" w:cs="宋体"/>
          <w:color w:val="auto"/>
          <w:spacing w:val="-1"/>
          <w:position w:val="17"/>
          <w:sz w:val="24"/>
          <w:szCs w:val="24"/>
        </w:rPr>
        <w:t>5、参加采购活动前三年内，在经营活动中没有重大违法记录；</w:t>
      </w:r>
    </w:p>
    <w:p>
      <w:pPr>
        <w:shd w:val="clear"/>
        <w:spacing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6、具有法律、行政法规规定的其他条件。</w:t>
      </w:r>
    </w:p>
    <w:p>
      <w:pPr>
        <w:shd w:val="clear"/>
        <w:spacing w:before="183" w:line="359" w:lineRule="auto"/>
        <w:ind w:left="20" w:firstLine="480"/>
        <w:rPr>
          <w:rFonts w:ascii="宋体" w:hAnsi="宋体" w:eastAsia="宋体" w:cs="宋体"/>
          <w:color w:val="auto"/>
          <w:sz w:val="24"/>
          <w:szCs w:val="24"/>
        </w:rPr>
      </w:pPr>
      <w:r>
        <w:rPr>
          <w:rFonts w:ascii="宋体" w:hAnsi="宋体" w:eastAsia="宋体" w:cs="宋体"/>
          <w:color w:val="auto"/>
          <w:spacing w:val="-5"/>
          <w:sz w:val="24"/>
          <w:szCs w:val="24"/>
        </w:rPr>
        <w:t>（二 ）</w:t>
      </w:r>
      <w:r>
        <w:rPr>
          <w:rFonts w:ascii="宋体" w:hAnsi="宋体" w:eastAsia="宋体" w:cs="宋体"/>
          <w:color w:val="auto"/>
          <w:spacing w:val="-25"/>
          <w:sz w:val="24"/>
          <w:szCs w:val="24"/>
        </w:rPr>
        <w:t xml:space="preserve"> </w:t>
      </w:r>
      <w:r>
        <w:rPr>
          <w:rFonts w:ascii="宋体" w:hAnsi="宋体" w:eastAsia="宋体" w:cs="宋体"/>
          <w:color w:val="auto"/>
          <w:spacing w:val="-5"/>
          <w:sz w:val="24"/>
          <w:szCs w:val="24"/>
        </w:rPr>
        <w:t>未</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被</w:t>
      </w:r>
      <w:r>
        <w:rPr>
          <w:rFonts w:ascii="宋体" w:hAnsi="宋体" w:eastAsia="宋体" w:cs="宋体"/>
          <w:color w:val="auto"/>
          <w:spacing w:val="-34"/>
          <w:sz w:val="24"/>
          <w:szCs w:val="24"/>
        </w:rPr>
        <w:t xml:space="preserve"> </w:t>
      </w:r>
      <w:r>
        <w:rPr>
          <w:rFonts w:ascii="宋体" w:hAnsi="宋体" w:eastAsia="宋体" w:cs="宋体"/>
          <w:color w:val="auto"/>
          <w:spacing w:val="-5"/>
          <w:sz w:val="24"/>
          <w:szCs w:val="24"/>
        </w:rPr>
        <w:t>信</w:t>
      </w:r>
      <w:r>
        <w:rPr>
          <w:rFonts w:ascii="宋体" w:hAnsi="宋体" w:eastAsia="宋体" w:cs="宋体"/>
          <w:color w:val="auto"/>
          <w:spacing w:val="-32"/>
          <w:sz w:val="24"/>
          <w:szCs w:val="24"/>
        </w:rPr>
        <w:t xml:space="preserve"> </w:t>
      </w:r>
      <w:r>
        <w:rPr>
          <w:rFonts w:ascii="宋体" w:hAnsi="宋体" w:eastAsia="宋体" w:cs="宋体"/>
          <w:color w:val="auto"/>
          <w:spacing w:val="-5"/>
          <w:sz w:val="24"/>
          <w:szCs w:val="24"/>
        </w:rPr>
        <w:t>用 中 国</w:t>
      </w:r>
      <w:r>
        <w:rPr>
          <w:rFonts w:ascii="宋体" w:hAnsi="宋体" w:eastAsia="宋体" w:cs="宋体"/>
          <w:color w:val="auto"/>
          <w:spacing w:val="-43"/>
          <w:sz w:val="24"/>
          <w:szCs w:val="24"/>
        </w:rPr>
        <w:t xml:space="preserve"> </w:t>
      </w:r>
      <w:r>
        <w:rPr>
          <w:rFonts w:ascii="宋体" w:hAnsi="宋体" w:eastAsia="宋体" w:cs="宋体"/>
          <w:color w:val="auto"/>
          <w:spacing w:val="-5"/>
          <w:sz w:val="24"/>
          <w:szCs w:val="24"/>
        </w:rPr>
        <w:t>（www.creditchina.gov.cn) 、 中 国</w:t>
      </w:r>
      <w:r>
        <w:rPr>
          <w:rFonts w:ascii="宋体" w:hAnsi="宋体" w:eastAsia="宋体" w:cs="宋体"/>
          <w:color w:val="auto"/>
          <w:spacing w:val="-35"/>
          <w:sz w:val="24"/>
          <w:szCs w:val="24"/>
        </w:rPr>
        <w:t xml:space="preserve"> </w:t>
      </w:r>
      <w:r>
        <w:rPr>
          <w:rFonts w:ascii="宋体" w:hAnsi="宋体" w:eastAsia="宋体" w:cs="宋体"/>
          <w:color w:val="auto"/>
          <w:spacing w:val="-5"/>
          <w:sz w:val="24"/>
          <w:szCs w:val="24"/>
        </w:rPr>
        <w:t>政</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府</w:t>
      </w:r>
      <w:r>
        <w:rPr>
          <w:rFonts w:ascii="宋体" w:hAnsi="宋体" w:eastAsia="宋体" w:cs="宋体"/>
          <w:color w:val="auto"/>
          <w:spacing w:val="-34"/>
          <w:sz w:val="24"/>
          <w:szCs w:val="24"/>
        </w:rPr>
        <w:t xml:space="preserve"> </w:t>
      </w:r>
      <w:r>
        <w:rPr>
          <w:rFonts w:ascii="宋体" w:hAnsi="宋体" w:eastAsia="宋体" w:cs="宋体"/>
          <w:color w:val="auto"/>
          <w:spacing w:val="-5"/>
          <w:sz w:val="24"/>
          <w:szCs w:val="24"/>
        </w:rPr>
        <w:t>采</w:t>
      </w:r>
      <w:r>
        <w:rPr>
          <w:rFonts w:ascii="宋体" w:hAnsi="宋体" w:eastAsia="宋体" w:cs="宋体"/>
          <w:color w:val="auto"/>
          <w:spacing w:val="-36"/>
          <w:sz w:val="24"/>
          <w:szCs w:val="24"/>
        </w:rPr>
        <w:t xml:space="preserve"> </w:t>
      </w:r>
      <w:r>
        <w:rPr>
          <w:rFonts w:ascii="宋体" w:hAnsi="宋体" w:eastAsia="宋体" w:cs="宋体"/>
          <w:color w:val="auto"/>
          <w:spacing w:val="-5"/>
          <w:sz w:val="24"/>
          <w:szCs w:val="24"/>
        </w:rPr>
        <w:t>购 网</w:t>
      </w:r>
      <w:r>
        <w:rPr>
          <w:rFonts w:ascii="宋体" w:hAnsi="宋体" w:eastAsia="宋体" w:cs="宋体"/>
          <w:color w:val="auto"/>
          <w:sz w:val="24"/>
          <w:szCs w:val="24"/>
        </w:rPr>
        <w:t xml:space="preserve"> </w:t>
      </w:r>
      <w:r>
        <w:rPr>
          <w:rFonts w:ascii="宋体" w:hAnsi="宋体" w:eastAsia="宋体" w:cs="宋体"/>
          <w:color w:val="auto"/>
          <w:spacing w:val="-1"/>
          <w:sz w:val="24"/>
          <w:szCs w:val="24"/>
        </w:rPr>
        <w:t>（www.ccgp.gov.cn）列入失信被执行人、重</w:t>
      </w:r>
      <w:r>
        <w:rPr>
          <w:rFonts w:ascii="宋体" w:hAnsi="宋体" w:eastAsia="宋体" w:cs="宋体"/>
          <w:color w:val="auto"/>
          <w:spacing w:val="-2"/>
          <w:sz w:val="24"/>
          <w:szCs w:val="24"/>
        </w:rPr>
        <w:t>大税收违法案件当事人名单、采购严重违</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法失信行为记录名单。</w:t>
      </w:r>
    </w:p>
    <w:p>
      <w:pPr>
        <w:shd w:val="clear"/>
        <w:spacing w:before="181"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（三）不存在以下情况：</w:t>
      </w:r>
    </w:p>
    <w:p>
      <w:pPr>
        <w:shd w:val="clear"/>
        <w:spacing w:before="180" w:line="468"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1、单位负责人为同一人或者存在直接控股、管理关系的不同投标人参加同一合同</w:t>
      </w:r>
    </w:p>
    <w:p>
      <w:pPr>
        <w:shd w:val="clear"/>
        <w:spacing w:before="1" w:line="218" w:lineRule="auto"/>
        <w:ind w:left="12"/>
        <w:rPr>
          <w:rFonts w:ascii="宋体" w:hAnsi="宋体" w:eastAsia="宋体" w:cs="宋体"/>
          <w:color w:val="auto"/>
          <w:sz w:val="24"/>
          <w:szCs w:val="24"/>
        </w:rPr>
      </w:pPr>
      <w:r>
        <w:rPr>
          <w:rFonts w:ascii="宋体" w:hAnsi="宋体" w:eastAsia="宋体" w:cs="宋体"/>
          <w:color w:val="auto"/>
          <w:spacing w:val="-2"/>
          <w:sz w:val="24"/>
          <w:szCs w:val="24"/>
        </w:rPr>
        <w:t>项下的采购活动的；</w:t>
      </w:r>
    </w:p>
    <w:p>
      <w:pPr>
        <w:shd w:val="clear"/>
        <w:spacing w:before="184" w:line="465"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2、为采购项目提供整体设计、规范编制或者项目管理、监理、检测等服务后再参</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加该采购项目的其他采购活动的。</w:t>
      </w:r>
    </w:p>
    <w:p>
      <w:pPr>
        <w:shd w:val="clear"/>
        <w:spacing w:before="184" w:line="220" w:lineRule="auto"/>
        <w:ind w:left="5531"/>
        <w:rPr>
          <w:rFonts w:ascii="宋体" w:hAnsi="宋体" w:eastAsia="宋体" w:cs="宋体"/>
          <w:color w:val="auto"/>
          <w:sz w:val="24"/>
          <w:szCs w:val="24"/>
        </w:rPr>
      </w:pPr>
      <w:r>
        <w:rPr>
          <w:rFonts w:ascii="宋体" w:hAnsi="宋体" w:eastAsia="宋体" w:cs="宋体"/>
          <w:color w:val="auto"/>
          <w:spacing w:val="-2"/>
          <w:sz w:val="24"/>
          <w:szCs w:val="24"/>
        </w:rPr>
        <w:t>投标人名称(电子签名)：</w:t>
      </w:r>
    </w:p>
    <w:p>
      <w:pPr>
        <w:shd w:val="clear"/>
        <w:spacing w:before="180" w:line="219" w:lineRule="auto"/>
        <w:ind w:left="50"/>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219" w:lineRule="auto"/>
        <w:rPr>
          <w:rFonts w:ascii="宋体" w:hAnsi="宋体" w:eastAsia="宋体" w:cs="宋体"/>
          <w:color w:val="auto"/>
          <w:sz w:val="24"/>
          <w:szCs w:val="24"/>
        </w:rPr>
        <w:sectPr>
          <w:footerReference r:id="rId92" w:type="default"/>
          <w:pgSz w:w="11907" w:h="16840"/>
          <w:pgMar w:top="1118" w:right="1474" w:bottom="1470" w:left="1473" w:header="878" w:footer="1256"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9" w:lineRule="auto"/>
        <w:rPr>
          <w:color w:val="auto"/>
        </w:rPr>
      </w:pPr>
    </w:p>
    <w:p>
      <w:pPr>
        <w:shd w:val="clear"/>
        <w:spacing w:before="101" w:line="225" w:lineRule="auto"/>
        <w:ind w:left="2729"/>
        <w:outlineLvl w:val="6"/>
        <w:rPr>
          <w:rFonts w:ascii="宋体" w:hAnsi="宋体" w:eastAsia="宋体" w:cs="宋体"/>
          <w:color w:val="auto"/>
          <w:sz w:val="31"/>
          <w:szCs w:val="31"/>
        </w:rPr>
      </w:pPr>
      <w:r>
        <w:rPr>
          <w:rFonts w:ascii="宋体" w:hAnsi="宋体" w:eastAsia="宋体" w:cs="宋体"/>
          <w:b/>
          <w:bCs/>
          <w:color w:val="auto"/>
          <w:spacing w:val="5"/>
          <w:sz w:val="31"/>
          <w:szCs w:val="31"/>
        </w:rPr>
        <w:t>二、联合协议（如果有）</w:t>
      </w:r>
    </w:p>
    <w:p>
      <w:pPr>
        <w:shd w:val="clear"/>
        <w:spacing w:before="205" w:line="468" w:lineRule="exact"/>
        <w:ind w:right="61"/>
        <w:jc w:val="right"/>
        <w:rPr>
          <w:rFonts w:ascii="宋体" w:hAnsi="宋体" w:eastAsia="宋体" w:cs="宋体"/>
          <w:color w:val="auto"/>
          <w:sz w:val="24"/>
          <w:szCs w:val="24"/>
        </w:rPr>
      </w:pPr>
      <w:r>
        <w:rPr>
          <w:rFonts w:ascii="宋体" w:hAnsi="宋体" w:eastAsia="宋体" w:cs="宋体"/>
          <w:b/>
          <w:bCs/>
          <w:color w:val="auto"/>
          <w:spacing w:val="-4"/>
          <w:position w:val="17"/>
          <w:sz w:val="24"/>
          <w:szCs w:val="24"/>
        </w:rPr>
        <w:t>[以联合体形式投标的，提供联合协议（附件</w:t>
      </w:r>
      <w:r>
        <w:rPr>
          <w:rFonts w:ascii="宋体" w:hAnsi="宋体" w:eastAsia="宋体" w:cs="宋体"/>
          <w:color w:val="auto"/>
          <w:spacing w:val="-44"/>
          <w:position w:val="17"/>
          <w:sz w:val="24"/>
          <w:szCs w:val="24"/>
        </w:rPr>
        <w:t xml:space="preserve"> </w:t>
      </w:r>
      <w:r>
        <w:rPr>
          <w:rFonts w:ascii="宋体" w:hAnsi="宋体" w:eastAsia="宋体" w:cs="宋体"/>
          <w:b/>
          <w:bCs/>
          <w:color w:val="auto"/>
          <w:spacing w:val="-4"/>
          <w:position w:val="17"/>
          <w:sz w:val="24"/>
          <w:szCs w:val="24"/>
        </w:rPr>
        <w:t>5</w:t>
      </w:r>
      <w:r>
        <w:rPr>
          <w:rFonts w:ascii="宋体" w:hAnsi="宋体" w:eastAsia="宋体" w:cs="宋体"/>
          <w:b/>
          <w:bCs/>
          <w:color w:val="auto"/>
          <w:position w:val="17"/>
          <w:sz w:val="24"/>
          <w:szCs w:val="24"/>
        </w:rPr>
        <w:t>）；</w:t>
      </w:r>
      <w:r>
        <w:rPr>
          <w:rFonts w:ascii="宋体" w:hAnsi="宋体" w:eastAsia="宋体" w:cs="宋体"/>
          <w:b/>
          <w:bCs/>
          <w:color w:val="auto"/>
          <w:spacing w:val="-4"/>
          <w:position w:val="17"/>
          <w:sz w:val="24"/>
          <w:szCs w:val="24"/>
        </w:rPr>
        <w:t>本项目不接受联合体投标或者</w:t>
      </w:r>
    </w:p>
    <w:p>
      <w:pPr>
        <w:shd w:val="clear"/>
        <w:spacing w:line="218" w:lineRule="auto"/>
        <w:ind w:left="11"/>
        <w:rPr>
          <w:rFonts w:ascii="宋体" w:hAnsi="宋体" w:eastAsia="宋体" w:cs="宋体"/>
          <w:color w:val="auto"/>
          <w:sz w:val="24"/>
          <w:szCs w:val="24"/>
        </w:rPr>
      </w:pPr>
      <w:r>
        <w:rPr>
          <w:rFonts w:ascii="宋体" w:hAnsi="宋体" w:eastAsia="宋体" w:cs="宋体"/>
          <w:b/>
          <w:bCs/>
          <w:color w:val="auto"/>
          <w:spacing w:val="-3"/>
          <w:sz w:val="24"/>
          <w:szCs w:val="24"/>
        </w:rPr>
        <w:t>投标人不以联合体形式投标的，则不需要提供]</w:t>
      </w:r>
    </w:p>
    <w:p>
      <w:pPr>
        <w:pStyle w:val="2"/>
        <w:shd w:val="clear"/>
        <w:spacing w:line="328" w:lineRule="auto"/>
        <w:rPr>
          <w:color w:val="auto"/>
        </w:rPr>
      </w:pPr>
    </w:p>
    <w:p>
      <w:pPr>
        <w:shd w:val="clear"/>
        <w:spacing w:before="101" w:line="225" w:lineRule="auto"/>
        <w:ind w:left="2402"/>
        <w:outlineLvl w:val="6"/>
        <w:rPr>
          <w:rFonts w:ascii="宋体" w:hAnsi="宋体" w:eastAsia="宋体" w:cs="宋体"/>
          <w:color w:val="auto"/>
          <w:sz w:val="31"/>
          <w:szCs w:val="31"/>
        </w:rPr>
      </w:pPr>
      <w:r>
        <w:rPr>
          <w:rFonts w:ascii="宋体" w:hAnsi="宋体" w:eastAsia="宋体" w:cs="宋体"/>
          <w:b/>
          <w:bCs/>
          <w:color w:val="auto"/>
          <w:spacing w:val="5"/>
          <w:sz w:val="31"/>
          <w:szCs w:val="31"/>
        </w:rPr>
        <w:t>三、分包意向协议（如果有）</w:t>
      </w:r>
    </w:p>
    <w:p>
      <w:pPr>
        <w:shd w:val="clear"/>
        <w:spacing w:before="308" w:line="468" w:lineRule="exact"/>
        <w:ind w:left="406"/>
        <w:rPr>
          <w:rFonts w:ascii="宋体" w:hAnsi="宋体" w:eastAsia="宋体" w:cs="宋体"/>
          <w:color w:val="auto"/>
          <w:sz w:val="24"/>
          <w:szCs w:val="24"/>
        </w:rPr>
      </w:pPr>
      <w:r>
        <w:rPr>
          <w:rFonts w:ascii="宋体" w:hAnsi="宋体" w:eastAsia="宋体" w:cs="宋体"/>
          <w:b/>
          <w:bCs/>
          <w:color w:val="auto"/>
          <w:spacing w:val="-3"/>
          <w:position w:val="17"/>
          <w:sz w:val="24"/>
          <w:szCs w:val="24"/>
        </w:rPr>
        <w:t>[中标后以分包方式履行合同的，提供分包意向协议(附件</w:t>
      </w:r>
      <w:r>
        <w:rPr>
          <w:rFonts w:ascii="宋体" w:hAnsi="宋体" w:eastAsia="宋体" w:cs="宋体"/>
          <w:color w:val="auto"/>
          <w:spacing w:val="-46"/>
          <w:position w:val="17"/>
          <w:sz w:val="24"/>
          <w:szCs w:val="24"/>
        </w:rPr>
        <w:t xml:space="preserve"> </w:t>
      </w:r>
      <w:r>
        <w:rPr>
          <w:rFonts w:ascii="宋体" w:hAnsi="宋体" w:eastAsia="宋体" w:cs="宋体"/>
          <w:b/>
          <w:bCs/>
          <w:color w:val="auto"/>
          <w:spacing w:val="-4"/>
          <w:position w:val="17"/>
          <w:sz w:val="24"/>
          <w:szCs w:val="24"/>
        </w:rPr>
        <w:t>6)；采购人不同意分包</w:t>
      </w:r>
    </w:p>
    <w:p>
      <w:pPr>
        <w:shd w:val="clear"/>
        <w:spacing w:line="218" w:lineRule="auto"/>
        <w:ind w:left="11"/>
        <w:rPr>
          <w:rFonts w:ascii="宋体" w:hAnsi="宋体" w:eastAsia="宋体" w:cs="宋体"/>
          <w:color w:val="auto"/>
          <w:sz w:val="24"/>
          <w:szCs w:val="24"/>
        </w:rPr>
      </w:pPr>
      <w:r>
        <w:rPr>
          <w:rFonts w:ascii="宋体" w:hAnsi="宋体" w:eastAsia="宋体" w:cs="宋体"/>
          <w:b/>
          <w:bCs/>
          <w:color w:val="auto"/>
          <w:spacing w:val="-2"/>
          <w:sz w:val="24"/>
          <w:szCs w:val="24"/>
        </w:rPr>
        <w:t>或者投标人中标后不以分包方式履行合同的，则不需要提供。]</w:t>
      </w:r>
    </w:p>
    <w:p>
      <w:pPr>
        <w:pStyle w:val="2"/>
        <w:shd w:val="clear"/>
        <w:spacing w:line="318" w:lineRule="auto"/>
        <w:rPr>
          <w:color w:val="auto"/>
        </w:rPr>
      </w:pPr>
    </w:p>
    <w:p>
      <w:pPr>
        <w:pStyle w:val="2"/>
        <w:shd w:val="clear"/>
        <w:spacing w:line="319" w:lineRule="auto"/>
        <w:rPr>
          <w:color w:val="auto"/>
        </w:rPr>
      </w:pPr>
    </w:p>
    <w:p>
      <w:pPr>
        <w:shd w:val="clear"/>
        <w:spacing w:before="102" w:line="224" w:lineRule="auto"/>
        <w:ind w:left="1712"/>
        <w:outlineLvl w:val="6"/>
        <w:rPr>
          <w:rFonts w:ascii="宋体" w:hAnsi="宋体" w:eastAsia="宋体" w:cs="宋体"/>
          <w:color w:val="auto"/>
          <w:sz w:val="31"/>
          <w:szCs w:val="31"/>
        </w:rPr>
      </w:pPr>
      <w:r>
        <w:rPr>
          <w:rFonts w:ascii="宋体" w:hAnsi="宋体" w:eastAsia="宋体" w:cs="宋体"/>
          <w:b/>
          <w:bCs/>
          <w:color w:val="auto"/>
          <w:spacing w:val="5"/>
          <w:sz w:val="31"/>
          <w:szCs w:val="31"/>
        </w:rPr>
        <w:t>四、落实采购政策需满足的资格要求</w:t>
      </w:r>
    </w:p>
    <w:p>
      <w:pPr>
        <w:shd w:val="clear"/>
        <w:spacing w:before="311" w:line="468" w:lineRule="exact"/>
        <w:ind w:left="20"/>
        <w:rPr>
          <w:rFonts w:ascii="宋体" w:hAnsi="宋体" w:eastAsia="宋体" w:cs="宋体"/>
          <w:color w:val="auto"/>
          <w:sz w:val="24"/>
          <w:szCs w:val="24"/>
        </w:rPr>
      </w:pPr>
      <w:r>
        <w:rPr>
          <w:rFonts w:ascii="宋体" w:hAnsi="宋体" w:eastAsia="宋体" w:cs="宋体"/>
          <w:color w:val="auto"/>
          <w:spacing w:val="2"/>
          <w:position w:val="17"/>
          <w:sz w:val="24"/>
          <w:szCs w:val="24"/>
        </w:rPr>
        <w:t>（根据招标公告落实采购政策需满足的资格要求选择提供相应的材料；</w:t>
      </w:r>
      <w:r>
        <w:rPr>
          <w:rFonts w:ascii="宋体" w:hAnsi="宋体" w:eastAsia="宋体" w:cs="宋体"/>
          <w:color w:val="auto"/>
          <w:spacing w:val="1"/>
          <w:position w:val="17"/>
          <w:sz w:val="24"/>
          <w:szCs w:val="24"/>
        </w:rPr>
        <w:t>未要求的，无</w:t>
      </w:r>
    </w:p>
    <w:p>
      <w:pPr>
        <w:shd w:val="clear"/>
        <w:spacing w:line="218" w:lineRule="auto"/>
        <w:ind w:left="22"/>
        <w:rPr>
          <w:rFonts w:ascii="宋体" w:hAnsi="宋体" w:eastAsia="宋体" w:cs="宋体"/>
          <w:color w:val="auto"/>
          <w:sz w:val="24"/>
          <w:szCs w:val="24"/>
        </w:rPr>
      </w:pPr>
      <w:r>
        <w:rPr>
          <w:rFonts w:ascii="宋体" w:hAnsi="宋体" w:eastAsia="宋体" w:cs="宋体"/>
          <w:color w:val="auto"/>
          <w:spacing w:val="-6"/>
          <w:sz w:val="24"/>
          <w:szCs w:val="24"/>
        </w:rPr>
        <w:t>需提供）</w:t>
      </w:r>
    </w:p>
    <w:p>
      <w:pPr>
        <w:shd w:val="clear"/>
        <w:spacing w:before="155" w:line="468" w:lineRule="exact"/>
        <w:ind w:left="471"/>
        <w:rPr>
          <w:rFonts w:ascii="宋体" w:hAnsi="宋体" w:eastAsia="宋体" w:cs="宋体"/>
          <w:color w:val="auto"/>
          <w:sz w:val="24"/>
          <w:szCs w:val="24"/>
        </w:rPr>
      </w:pPr>
      <w:r>
        <w:rPr>
          <w:rFonts w:ascii="宋体" w:hAnsi="宋体" w:eastAsia="宋体" w:cs="宋体"/>
          <w:b/>
          <w:bCs/>
          <w:color w:val="auto"/>
          <w:position w:val="17"/>
          <w:sz w:val="24"/>
          <w:szCs w:val="24"/>
        </w:rPr>
        <w:t>A</w:t>
      </w:r>
      <w:r>
        <w:rPr>
          <w:rFonts w:ascii="宋体" w:hAnsi="宋体" w:eastAsia="宋体" w:cs="宋体"/>
          <w:color w:val="auto"/>
          <w:position w:val="17"/>
          <w:sz w:val="24"/>
          <w:szCs w:val="24"/>
        </w:rPr>
        <w:t>.专门面向中小企业，货物全部由符合政策要求的中小企业（或小</w:t>
      </w:r>
      <w:r>
        <w:rPr>
          <w:rFonts w:ascii="宋体" w:hAnsi="宋体" w:eastAsia="宋体" w:cs="宋体"/>
          <w:color w:val="auto"/>
          <w:spacing w:val="-1"/>
          <w:position w:val="17"/>
          <w:sz w:val="24"/>
          <w:szCs w:val="24"/>
        </w:rPr>
        <w:t>微企业）制造</w:t>
      </w:r>
    </w:p>
    <w:p>
      <w:pPr>
        <w:shd w:val="clear"/>
        <w:spacing w:before="1" w:line="218" w:lineRule="auto"/>
        <w:ind w:left="28"/>
        <w:rPr>
          <w:rFonts w:ascii="宋体" w:hAnsi="宋体" w:eastAsia="宋体" w:cs="宋体"/>
          <w:color w:val="auto"/>
          <w:sz w:val="24"/>
          <w:szCs w:val="24"/>
        </w:rPr>
      </w:pPr>
      <w:r>
        <w:rPr>
          <w:rFonts w:ascii="宋体" w:hAnsi="宋体" w:eastAsia="宋体" w:cs="宋体"/>
          <w:color w:val="auto"/>
          <w:spacing w:val="-3"/>
          <w:sz w:val="24"/>
          <w:szCs w:val="24"/>
        </w:rPr>
        <w:t>的，提供相应的中小企业声明函（附件</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7）。</w:t>
      </w:r>
    </w:p>
    <w:p>
      <w:pPr>
        <w:shd w:val="clear"/>
        <w:spacing w:before="311" w:line="360" w:lineRule="auto"/>
        <w:ind w:left="9" w:firstLine="463"/>
        <w:rPr>
          <w:rFonts w:ascii="宋体" w:hAnsi="宋体" w:eastAsia="宋体" w:cs="宋体"/>
          <w:color w:val="auto"/>
          <w:sz w:val="24"/>
          <w:szCs w:val="24"/>
        </w:rPr>
      </w:pPr>
      <w:r>
        <w:rPr>
          <w:rFonts w:ascii="宋体" w:hAnsi="宋体" w:eastAsia="宋体" w:cs="宋体"/>
          <w:b/>
          <w:bCs/>
          <w:color w:val="auto"/>
          <w:spacing w:val="-8"/>
          <w:sz w:val="24"/>
          <w:szCs w:val="24"/>
        </w:rPr>
        <w:t>B.</w:t>
      </w:r>
      <w:r>
        <w:rPr>
          <w:rFonts w:ascii="宋体" w:hAnsi="宋体" w:eastAsia="宋体" w:cs="宋体"/>
          <w:color w:val="auto"/>
          <w:spacing w:val="-8"/>
          <w:sz w:val="24"/>
          <w:szCs w:val="24"/>
        </w:rPr>
        <w:t>要求以联合体形式参加的，提供联合协议（附</w:t>
      </w:r>
      <w:r>
        <w:rPr>
          <w:rFonts w:ascii="宋体" w:hAnsi="宋体" w:eastAsia="宋体" w:cs="宋体"/>
          <w:color w:val="auto"/>
          <w:spacing w:val="-9"/>
          <w:sz w:val="24"/>
          <w:szCs w:val="24"/>
        </w:rPr>
        <w:t>件</w:t>
      </w:r>
      <w:r>
        <w:rPr>
          <w:rFonts w:ascii="宋体" w:hAnsi="宋体" w:eastAsia="宋体" w:cs="宋体"/>
          <w:color w:val="auto"/>
          <w:spacing w:val="-46"/>
          <w:sz w:val="24"/>
          <w:szCs w:val="24"/>
        </w:rPr>
        <w:t xml:space="preserve"> </w:t>
      </w:r>
      <w:r>
        <w:rPr>
          <w:rFonts w:ascii="宋体" w:hAnsi="宋体" w:eastAsia="宋体" w:cs="宋体"/>
          <w:color w:val="auto"/>
          <w:spacing w:val="-9"/>
          <w:sz w:val="24"/>
          <w:szCs w:val="24"/>
        </w:rPr>
        <w:t>5）和中小企业声明函（附件</w:t>
      </w:r>
      <w:r>
        <w:rPr>
          <w:rFonts w:ascii="宋体" w:hAnsi="宋体" w:eastAsia="宋体" w:cs="宋体"/>
          <w:color w:val="auto"/>
          <w:spacing w:val="-45"/>
          <w:sz w:val="24"/>
          <w:szCs w:val="24"/>
        </w:rPr>
        <w:t xml:space="preserve"> </w:t>
      </w:r>
      <w:r>
        <w:rPr>
          <w:rFonts w:ascii="宋体" w:hAnsi="宋体" w:eastAsia="宋体" w:cs="宋体"/>
          <w:color w:val="auto"/>
          <w:spacing w:val="-9"/>
          <w:sz w:val="24"/>
          <w:szCs w:val="24"/>
        </w:rPr>
        <w:t>7</w:t>
      </w:r>
      <w:r>
        <w:rPr>
          <w:rFonts w:ascii="宋体" w:hAnsi="宋体" w:eastAsia="宋体" w:cs="宋体"/>
          <w:color w:val="auto"/>
          <w:spacing w:val="-53"/>
          <w:w w:val="85"/>
          <w:sz w:val="24"/>
          <w:szCs w:val="24"/>
        </w:rPr>
        <w:t>），</w:t>
      </w:r>
      <w:r>
        <w:rPr>
          <w:rFonts w:ascii="宋体" w:hAnsi="宋体" w:eastAsia="宋体" w:cs="宋体"/>
          <w:color w:val="auto"/>
          <w:sz w:val="24"/>
          <w:szCs w:val="24"/>
        </w:rPr>
        <w:t xml:space="preserve"> 联合协议中中小企业合同金额应当达到招标公告载明的比</w:t>
      </w:r>
      <w:r>
        <w:rPr>
          <w:rFonts w:ascii="宋体" w:hAnsi="宋体" w:eastAsia="宋体" w:cs="宋体"/>
          <w:color w:val="auto"/>
          <w:spacing w:val="-1"/>
          <w:sz w:val="24"/>
          <w:szCs w:val="24"/>
        </w:rPr>
        <w:t>例；如果投标人本身提供所</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pacing w:val="5"/>
          <w:sz w:val="24"/>
          <w:szCs w:val="24"/>
        </w:rPr>
        <w:t>有标的均由中小企业制造的，并相应达到了前述比例要求，视同符合了资格条件，</w:t>
      </w:r>
    </w:p>
    <w:p>
      <w:pPr>
        <w:shd w:val="clear"/>
        <w:spacing w:before="182" w:line="219" w:lineRule="auto"/>
        <w:ind w:left="10"/>
        <w:rPr>
          <w:rFonts w:ascii="宋体" w:hAnsi="宋体" w:eastAsia="宋体" w:cs="宋体"/>
          <w:color w:val="auto"/>
          <w:sz w:val="24"/>
          <w:szCs w:val="24"/>
        </w:rPr>
      </w:pPr>
      <w:r>
        <w:rPr>
          <w:rFonts w:ascii="宋体" w:hAnsi="宋体" w:eastAsia="宋体" w:cs="宋体"/>
          <w:color w:val="auto"/>
          <w:spacing w:val="-1"/>
          <w:sz w:val="24"/>
          <w:szCs w:val="24"/>
        </w:rPr>
        <w:t>无需再与其他中小企业组成联合体参加采购活动，无需提供联合协议。</w:t>
      </w:r>
    </w:p>
    <w:p>
      <w:pPr>
        <w:shd w:val="clear"/>
        <w:spacing w:before="184" w:line="360" w:lineRule="auto"/>
        <w:ind w:left="8" w:firstLine="478"/>
        <w:rPr>
          <w:rFonts w:ascii="宋体" w:hAnsi="宋体" w:eastAsia="宋体" w:cs="宋体"/>
          <w:color w:val="auto"/>
          <w:sz w:val="24"/>
          <w:szCs w:val="24"/>
        </w:rPr>
      </w:pPr>
      <w:r>
        <w:rPr>
          <w:rFonts w:ascii="宋体" w:hAnsi="宋体" w:eastAsia="宋体" w:cs="宋体"/>
          <w:b/>
          <w:bCs/>
          <w:color w:val="auto"/>
          <w:spacing w:val="-2"/>
          <w:sz w:val="24"/>
          <w:szCs w:val="24"/>
        </w:rPr>
        <w:t>C、</w:t>
      </w:r>
      <w:r>
        <w:rPr>
          <w:rFonts w:ascii="宋体" w:hAnsi="宋体" w:eastAsia="宋体" w:cs="宋体"/>
          <w:color w:val="auto"/>
          <w:spacing w:val="-2"/>
          <w:sz w:val="24"/>
          <w:szCs w:val="24"/>
        </w:rPr>
        <w:t>要求合同分包的，提供分包意向协议（附件</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6）和中小企业声明函</w:t>
      </w:r>
      <w:r>
        <w:rPr>
          <w:rFonts w:ascii="宋体" w:hAnsi="宋体" w:eastAsia="宋体" w:cs="宋体"/>
          <w:color w:val="auto"/>
          <w:spacing w:val="-3"/>
          <w:sz w:val="24"/>
          <w:szCs w:val="24"/>
        </w:rPr>
        <w:t>（附件</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7</w:t>
      </w:r>
      <w:r>
        <w:rPr>
          <w:rFonts w:ascii="宋体" w:hAnsi="宋体" w:eastAsia="宋体" w:cs="宋体"/>
          <w:color w:val="auto"/>
          <w:spacing w:val="-33"/>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分包意向协议中中小企业合同金额应当达到招标公告载明的比例；如果</w:t>
      </w:r>
      <w:r>
        <w:rPr>
          <w:rFonts w:ascii="宋体" w:hAnsi="宋体" w:eastAsia="宋体" w:cs="宋体"/>
          <w:color w:val="auto"/>
          <w:spacing w:val="1"/>
          <w:sz w:val="24"/>
          <w:szCs w:val="24"/>
        </w:rPr>
        <w:t>投标人本身提</w:t>
      </w:r>
      <w:r>
        <w:rPr>
          <w:rFonts w:ascii="宋体" w:hAnsi="宋体" w:eastAsia="宋体" w:cs="宋体"/>
          <w:color w:val="auto"/>
          <w:sz w:val="24"/>
          <w:szCs w:val="24"/>
        </w:rPr>
        <w:t xml:space="preserve"> </w:t>
      </w:r>
      <w:r>
        <w:rPr>
          <w:rFonts w:ascii="宋体" w:hAnsi="宋体" w:eastAsia="宋体" w:cs="宋体"/>
          <w:color w:val="auto"/>
          <w:spacing w:val="7"/>
          <w:sz w:val="24"/>
          <w:szCs w:val="24"/>
        </w:rPr>
        <w:t>供所有标的均由中小企业制造的，并相应达到了前述比例要求</w:t>
      </w:r>
      <w:r>
        <w:rPr>
          <w:rFonts w:ascii="宋体" w:hAnsi="宋体" w:eastAsia="宋体" w:cs="宋体"/>
          <w:color w:val="auto"/>
          <w:spacing w:val="-66"/>
          <w:sz w:val="24"/>
          <w:szCs w:val="24"/>
        </w:rPr>
        <w:t xml:space="preserve"> </w:t>
      </w:r>
      <w:r>
        <w:rPr>
          <w:rFonts w:ascii="宋体" w:hAnsi="宋体" w:eastAsia="宋体" w:cs="宋体"/>
          <w:color w:val="auto"/>
          <w:spacing w:val="7"/>
          <w:sz w:val="24"/>
          <w:szCs w:val="24"/>
        </w:rPr>
        <w:t>，视同符合了资格条</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件，无需再向中小企业分包，无需提供分包意向协议。</w:t>
      </w:r>
    </w:p>
    <w:p>
      <w:pPr>
        <w:pStyle w:val="2"/>
        <w:shd w:val="clear"/>
        <w:spacing w:line="246" w:lineRule="auto"/>
        <w:rPr>
          <w:color w:val="auto"/>
        </w:rPr>
      </w:pPr>
    </w:p>
    <w:p>
      <w:pPr>
        <w:pStyle w:val="2"/>
        <w:shd w:val="clear"/>
        <w:spacing w:line="247" w:lineRule="auto"/>
        <w:rPr>
          <w:color w:val="auto"/>
        </w:rPr>
      </w:pPr>
    </w:p>
    <w:p>
      <w:pPr>
        <w:pStyle w:val="2"/>
        <w:shd w:val="clear"/>
        <w:spacing w:line="247" w:lineRule="auto"/>
        <w:rPr>
          <w:color w:val="auto"/>
        </w:rPr>
      </w:pPr>
    </w:p>
    <w:p>
      <w:pPr>
        <w:shd w:val="clear"/>
        <w:spacing w:before="101" w:line="224" w:lineRule="auto"/>
        <w:ind w:left="2645"/>
        <w:outlineLvl w:val="6"/>
        <w:rPr>
          <w:rFonts w:ascii="宋体" w:hAnsi="宋体" w:eastAsia="宋体" w:cs="宋体"/>
          <w:color w:val="auto"/>
          <w:sz w:val="31"/>
          <w:szCs w:val="31"/>
        </w:rPr>
      </w:pPr>
      <w:r>
        <w:rPr>
          <w:rFonts w:ascii="宋体" w:hAnsi="宋体" w:eastAsia="宋体" w:cs="宋体"/>
          <w:b/>
          <w:bCs/>
          <w:color w:val="auto"/>
          <w:spacing w:val="6"/>
          <w:sz w:val="31"/>
          <w:szCs w:val="31"/>
        </w:rPr>
        <w:t>五、本项目的特定资格要求</w:t>
      </w:r>
    </w:p>
    <w:p>
      <w:pPr>
        <w:shd w:val="clear"/>
        <w:spacing w:before="210" w:line="218" w:lineRule="auto"/>
        <w:ind w:left="298"/>
        <w:rPr>
          <w:rFonts w:ascii="宋体" w:hAnsi="宋体" w:eastAsia="宋体" w:cs="宋体"/>
          <w:color w:val="auto"/>
          <w:sz w:val="24"/>
          <w:szCs w:val="24"/>
        </w:rPr>
      </w:pPr>
      <w:r>
        <w:rPr>
          <w:rFonts w:ascii="宋体" w:hAnsi="宋体" w:eastAsia="宋体" w:cs="宋体"/>
          <w:color w:val="auto"/>
          <w:spacing w:val="-1"/>
          <w:sz w:val="24"/>
          <w:szCs w:val="24"/>
        </w:rPr>
        <w:t>（根据招标公告本项目的特定资格要求提供相应的材料；未要求的，无需提供）</w:t>
      </w:r>
    </w:p>
    <w:p>
      <w:pPr>
        <w:shd w:val="clear"/>
        <w:spacing w:line="218" w:lineRule="auto"/>
        <w:rPr>
          <w:rFonts w:ascii="宋体" w:hAnsi="宋体" w:eastAsia="宋体" w:cs="宋体"/>
          <w:color w:val="auto"/>
          <w:sz w:val="24"/>
          <w:szCs w:val="24"/>
        </w:rPr>
        <w:sectPr>
          <w:headerReference r:id="rId93" w:type="default"/>
          <w:footerReference r:id="rId94" w:type="default"/>
          <w:pgSz w:w="11907" w:h="16840"/>
          <w:pgMar w:top="1118" w:right="1412" w:bottom="1470" w:left="1473" w:header="878" w:footer="1256" w:gutter="0"/>
          <w:cols w:space="720" w:num="1"/>
        </w:sectPr>
      </w:pPr>
    </w:p>
    <w:p>
      <w:pPr>
        <w:pStyle w:val="2"/>
        <w:shd w:val="clear"/>
        <w:spacing w:line="354" w:lineRule="auto"/>
        <w:rPr>
          <w:color w:val="auto"/>
        </w:rPr>
      </w:pPr>
    </w:p>
    <w:p>
      <w:pPr>
        <w:pStyle w:val="2"/>
        <w:shd w:val="clear"/>
        <w:spacing w:line="354" w:lineRule="auto"/>
        <w:rPr>
          <w:color w:val="auto"/>
        </w:rPr>
      </w:pPr>
    </w:p>
    <w:p>
      <w:pPr>
        <w:shd w:val="clear"/>
        <w:spacing w:before="113" w:line="225" w:lineRule="auto"/>
        <w:ind w:left="3054"/>
        <w:rPr>
          <w:rFonts w:ascii="宋体" w:hAnsi="宋体" w:eastAsia="宋体" w:cs="宋体"/>
          <w:color w:val="auto"/>
          <w:sz w:val="35"/>
          <w:szCs w:val="35"/>
        </w:rPr>
      </w:pPr>
      <w:r>
        <w:rPr>
          <w:rFonts w:ascii="宋体" w:hAnsi="宋体" w:eastAsia="宋体" w:cs="宋体"/>
          <w:b/>
          <w:bCs/>
          <w:color w:val="auto"/>
          <w:spacing w:val="4"/>
          <w:sz w:val="35"/>
          <w:szCs w:val="35"/>
        </w:rPr>
        <w:t>商务技术文件部分</w:t>
      </w:r>
    </w:p>
    <w:p>
      <w:pPr>
        <w:pStyle w:val="2"/>
        <w:shd w:val="clear"/>
        <w:spacing w:line="289" w:lineRule="auto"/>
        <w:rPr>
          <w:color w:val="auto"/>
        </w:rPr>
      </w:pPr>
    </w:p>
    <w:p>
      <w:pPr>
        <w:pStyle w:val="2"/>
        <w:shd w:val="clear"/>
        <w:spacing w:line="290" w:lineRule="auto"/>
        <w:rPr>
          <w:color w:val="auto"/>
        </w:rPr>
      </w:pPr>
    </w:p>
    <w:p>
      <w:pPr>
        <w:shd w:val="clear"/>
        <w:spacing w:before="91" w:line="222" w:lineRule="auto"/>
        <w:ind w:left="4261"/>
        <w:rPr>
          <w:rFonts w:ascii="宋体" w:hAnsi="宋体" w:eastAsia="宋体" w:cs="宋体"/>
          <w:color w:val="auto"/>
          <w:sz w:val="28"/>
          <w:szCs w:val="28"/>
        </w:rPr>
      </w:pPr>
      <w:r>
        <w:rPr>
          <w:rFonts w:ascii="宋体" w:hAnsi="宋体" w:eastAsia="宋体" w:cs="宋体"/>
          <w:b/>
          <w:bCs/>
          <w:color w:val="auto"/>
          <w:spacing w:val="-35"/>
          <w:sz w:val="28"/>
          <w:szCs w:val="28"/>
        </w:rPr>
        <w:t>目录</w:t>
      </w:r>
    </w:p>
    <w:p>
      <w:pPr>
        <w:shd w:val="clear"/>
        <w:spacing w:before="231" w:line="220" w:lineRule="auto"/>
        <w:jc w:val="right"/>
        <w:rPr>
          <w:rFonts w:ascii="宋体" w:hAnsi="宋体" w:eastAsia="宋体" w:cs="宋体"/>
          <w:color w:val="auto"/>
          <w:sz w:val="24"/>
          <w:szCs w:val="24"/>
        </w:rPr>
      </w:pPr>
      <w:r>
        <w:rPr>
          <w:rFonts w:ascii="宋体" w:hAnsi="宋体" w:eastAsia="宋体" w:cs="宋体"/>
          <w:color w:val="auto"/>
          <w:spacing w:val="-1"/>
          <w:sz w:val="24"/>
          <w:szCs w:val="24"/>
        </w:rPr>
        <w:t>（1）投标函………………………………………………………………………</w:t>
      </w:r>
      <w:r>
        <w:rPr>
          <w:rFonts w:ascii="宋体" w:hAnsi="宋体" w:eastAsia="宋体" w:cs="宋体"/>
          <w:color w:val="auto"/>
          <w:spacing w:val="-2"/>
          <w:sz w:val="24"/>
          <w:szCs w:val="24"/>
        </w:rPr>
        <w:t>…（页码）</w:t>
      </w:r>
    </w:p>
    <w:p>
      <w:pPr>
        <w:shd w:val="clear"/>
        <w:spacing w:before="181"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 xml:space="preserve">（2）法定代表人授权书 ………………………………………………………… </w:t>
      </w:r>
      <w:r>
        <w:rPr>
          <w:rFonts w:ascii="宋体" w:hAnsi="宋体" w:eastAsia="宋体" w:cs="宋体"/>
          <w:color w:val="auto"/>
          <w:spacing w:val="-2"/>
          <w:sz w:val="24"/>
          <w:szCs w:val="24"/>
        </w:rPr>
        <w:t>（页码）</w:t>
      </w:r>
    </w:p>
    <w:p>
      <w:pPr>
        <w:shd w:val="clear"/>
        <w:spacing w:before="167"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（3）授权代表社保证明…………………………………………………………</w:t>
      </w:r>
      <w:r>
        <w:rPr>
          <w:rFonts w:ascii="宋体" w:hAnsi="宋体" w:eastAsia="宋体" w:cs="宋体"/>
          <w:color w:val="auto"/>
          <w:spacing w:val="-2"/>
          <w:sz w:val="24"/>
          <w:szCs w:val="24"/>
        </w:rPr>
        <w:t>…（页码）</w:t>
      </w:r>
    </w:p>
    <w:p>
      <w:pPr>
        <w:shd w:val="clear"/>
        <w:spacing w:before="169"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（4）法定代表人及其授权代表身份证复印件（复印件）……………………</w:t>
      </w:r>
      <w:r>
        <w:rPr>
          <w:rFonts w:ascii="宋体" w:hAnsi="宋体" w:eastAsia="宋体" w:cs="宋体"/>
          <w:color w:val="auto"/>
          <w:spacing w:val="-2"/>
          <w:sz w:val="24"/>
          <w:szCs w:val="24"/>
        </w:rPr>
        <w:t>…（页码）</w:t>
      </w:r>
    </w:p>
    <w:p>
      <w:pPr>
        <w:shd w:val="clear"/>
        <w:spacing w:before="182"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（5）法定代表人身份证明书……………………………………………………</w:t>
      </w:r>
      <w:r>
        <w:rPr>
          <w:rFonts w:ascii="宋体" w:hAnsi="宋体" w:eastAsia="宋体" w:cs="宋体"/>
          <w:color w:val="auto"/>
          <w:spacing w:val="-2"/>
          <w:sz w:val="24"/>
          <w:szCs w:val="24"/>
        </w:rPr>
        <w:t>…（页码）</w:t>
      </w:r>
    </w:p>
    <w:p>
      <w:pPr>
        <w:shd w:val="clear"/>
        <w:spacing w:before="185"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（6）商务技术偏离表……………………………………………………………</w:t>
      </w:r>
      <w:r>
        <w:rPr>
          <w:rFonts w:ascii="宋体" w:hAnsi="宋体" w:eastAsia="宋体" w:cs="宋体"/>
          <w:color w:val="auto"/>
          <w:spacing w:val="-2"/>
          <w:sz w:val="24"/>
          <w:szCs w:val="24"/>
        </w:rPr>
        <w:t>…（页码）</w:t>
      </w:r>
    </w:p>
    <w:p>
      <w:pPr>
        <w:shd w:val="clear"/>
        <w:spacing w:before="182"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（7）采购投标人廉洁自律承诺书………………………………………………</w:t>
      </w:r>
      <w:r>
        <w:rPr>
          <w:rFonts w:ascii="宋体" w:hAnsi="宋体" w:eastAsia="宋体" w:cs="宋体"/>
          <w:color w:val="auto"/>
          <w:spacing w:val="-2"/>
          <w:sz w:val="24"/>
          <w:szCs w:val="24"/>
        </w:rPr>
        <w:t>…（页码）</w:t>
      </w:r>
    </w:p>
    <w:p>
      <w:pPr>
        <w:shd w:val="clear"/>
        <w:spacing w:before="184"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（8）主要业绩证明………………………………………………………………</w:t>
      </w:r>
      <w:r>
        <w:rPr>
          <w:rFonts w:ascii="宋体" w:hAnsi="宋体" w:eastAsia="宋体" w:cs="宋体"/>
          <w:color w:val="auto"/>
          <w:spacing w:val="-2"/>
          <w:sz w:val="24"/>
          <w:szCs w:val="24"/>
        </w:rPr>
        <w:t>…（页码）</w:t>
      </w:r>
    </w:p>
    <w:p>
      <w:pPr>
        <w:shd w:val="clear"/>
        <w:spacing w:before="183"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（9）技术解决方案………………………………………………………………</w:t>
      </w:r>
      <w:r>
        <w:rPr>
          <w:rFonts w:ascii="宋体" w:hAnsi="宋体" w:eastAsia="宋体" w:cs="宋体"/>
          <w:color w:val="auto"/>
          <w:spacing w:val="-2"/>
          <w:sz w:val="24"/>
          <w:szCs w:val="24"/>
        </w:rPr>
        <w:t>…（页码）</w:t>
      </w:r>
    </w:p>
    <w:p>
      <w:pPr>
        <w:shd w:val="clear"/>
        <w:spacing w:before="183" w:line="220" w:lineRule="auto"/>
        <w:jc w:val="right"/>
        <w:rPr>
          <w:rFonts w:ascii="宋体" w:hAnsi="宋体" w:eastAsia="宋体" w:cs="宋体"/>
          <w:color w:val="auto"/>
          <w:sz w:val="24"/>
          <w:szCs w:val="24"/>
        </w:rPr>
      </w:pPr>
      <w:r>
        <w:rPr>
          <w:rFonts w:ascii="宋体" w:hAnsi="宋体" w:eastAsia="宋体" w:cs="宋体"/>
          <w:color w:val="auto"/>
          <w:spacing w:val="-1"/>
          <w:sz w:val="24"/>
          <w:szCs w:val="24"/>
        </w:rPr>
        <w:t xml:space="preserve">（10）组织实施方案……………………………………………………………… </w:t>
      </w:r>
      <w:r>
        <w:rPr>
          <w:rFonts w:ascii="宋体" w:hAnsi="宋体" w:eastAsia="宋体" w:cs="宋体"/>
          <w:color w:val="auto"/>
          <w:spacing w:val="-2"/>
          <w:sz w:val="24"/>
          <w:szCs w:val="24"/>
        </w:rPr>
        <w:t>（页码）</w:t>
      </w:r>
    </w:p>
    <w:p>
      <w:pPr>
        <w:shd w:val="clear"/>
        <w:spacing w:before="183"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（11）售后服务方案 ………………………………………………………………</w:t>
      </w:r>
      <w:r>
        <w:rPr>
          <w:rFonts w:ascii="宋体" w:hAnsi="宋体" w:eastAsia="宋体" w:cs="宋体"/>
          <w:color w:val="auto"/>
          <w:spacing w:val="-2"/>
          <w:sz w:val="24"/>
          <w:szCs w:val="24"/>
        </w:rPr>
        <w:t>（页码）</w:t>
      </w:r>
    </w:p>
    <w:p>
      <w:pPr>
        <w:shd w:val="clear"/>
        <w:spacing w:before="182"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（12）投标人售后服务证明材料 …………………………………………………</w:t>
      </w:r>
      <w:r>
        <w:rPr>
          <w:rFonts w:ascii="宋体" w:hAnsi="宋体" w:eastAsia="宋体" w:cs="宋体"/>
          <w:color w:val="auto"/>
          <w:spacing w:val="-2"/>
          <w:sz w:val="24"/>
          <w:szCs w:val="24"/>
        </w:rPr>
        <w:t>（页码）</w:t>
      </w:r>
    </w:p>
    <w:p>
      <w:pPr>
        <w:shd w:val="clear"/>
        <w:spacing w:before="184" w:line="220" w:lineRule="auto"/>
        <w:jc w:val="right"/>
        <w:rPr>
          <w:rFonts w:ascii="宋体" w:hAnsi="宋体" w:eastAsia="宋体" w:cs="宋体"/>
          <w:color w:val="auto"/>
          <w:sz w:val="24"/>
          <w:szCs w:val="24"/>
        </w:rPr>
      </w:pPr>
      <w:r>
        <w:rPr>
          <w:rFonts w:ascii="宋体" w:hAnsi="宋体" w:eastAsia="宋体" w:cs="宋体"/>
          <w:color w:val="auto"/>
          <w:spacing w:val="-1"/>
          <w:sz w:val="24"/>
          <w:szCs w:val="24"/>
        </w:rPr>
        <w:t>（13）项目小组人员名单 …………………………………………………………</w:t>
      </w:r>
      <w:r>
        <w:rPr>
          <w:rFonts w:ascii="宋体" w:hAnsi="宋体" w:eastAsia="宋体" w:cs="宋体"/>
          <w:color w:val="auto"/>
          <w:spacing w:val="-2"/>
          <w:sz w:val="24"/>
          <w:szCs w:val="24"/>
        </w:rPr>
        <w:t>（页码）</w:t>
      </w:r>
    </w:p>
    <w:p>
      <w:pPr>
        <w:shd w:val="clear"/>
        <w:spacing w:before="182"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（14）优惠条件及特殊承诺 ………………………………………………………</w:t>
      </w:r>
      <w:r>
        <w:rPr>
          <w:rFonts w:ascii="宋体" w:hAnsi="宋体" w:eastAsia="宋体" w:cs="宋体"/>
          <w:color w:val="auto"/>
          <w:spacing w:val="-2"/>
          <w:sz w:val="24"/>
          <w:szCs w:val="24"/>
        </w:rPr>
        <w:t>（页码）</w:t>
      </w:r>
    </w:p>
    <w:p>
      <w:pPr>
        <w:shd w:val="clear"/>
        <w:spacing w:before="183"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（15）备品备件及供选择的配套零部件清单 ……………………………………</w:t>
      </w:r>
      <w:r>
        <w:rPr>
          <w:rFonts w:ascii="宋体" w:hAnsi="宋体" w:eastAsia="宋体" w:cs="宋体"/>
          <w:color w:val="auto"/>
          <w:spacing w:val="-2"/>
          <w:sz w:val="24"/>
          <w:szCs w:val="24"/>
        </w:rPr>
        <w:t>（页码）</w:t>
      </w:r>
    </w:p>
    <w:p>
      <w:pPr>
        <w:shd w:val="clear"/>
        <w:spacing w:before="184" w:line="220" w:lineRule="auto"/>
        <w:jc w:val="right"/>
        <w:rPr>
          <w:rFonts w:ascii="宋体" w:hAnsi="宋体" w:eastAsia="宋体" w:cs="宋体"/>
          <w:color w:val="auto"/>
          <w:sz w:val="24"/>
          <w:szCs w:val="24"/>
        </w:rPr>
      </w:pPr>
      <w:r>
        <w:rPr>
          <w:rFonts w:ascii="宋体" w:hAnsi="宋体" w:eastAsia="宋体" w:cs="宋体"/>
          <w:color w:val="auto"/>
          <w:spacing w:val="-1"/>
          <w:sz w:val="24"/>
          <w:szCs w:val="24"/>
        </w:rPr>
        <w:t>（16）培训计划 ……………………………………………………………………</w:t>
      </w:r>
      <w:r>
        <w:rPr>
          <w:rFonts w:ascii="宋体" w:hAnsi="宋体" w:eastAsia="宋体" w:cs="宋体"/>
          <w:color w:val="auto"/>
          <w:spacing w:val="-2"/>
          <w:sz w:val="24"/>
          <w:szCs w:val="24"/>
        </w:rPr>
        <w:t>（页码）</w:t>
      </w:r>
    </w:p>
    <w:p>
      <w:pPr>
        <w:shd w:val="clear"/>
        <w:spacing w:before="182"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（17）验收方案 ……………………………………………………………………</w:t>
      </w:r>
      <w:r>
        <w:rPr>
          <w:rFonts w:ascii="宋体" w:hAnsi="宋体" w:eastAsia="宋体" w:cs="宋体"/>
          <w:color w:val="auto"/>
          <w:spacing w:val="-2"/>
          <w:sz w:val="24"/>
          <w:szCs w:val="24"/>
        </w:rPr>
        <w:t>（页码）</w:t>
      </w:r>
    </w:p>
    <w:p>
      <w:pPr>
        <w:shd w:val="clear"/>
        <w:spacing w:before="183"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（18）认为需要的其他商务技术（资信）文件或说明 …………………………</w:t>
      </w:r>
      <w:r>
        <w:rPr>
          <w:rFonts w:ascii="宋体" w:hAnsi="宋体" w:eastAsia="宋体" w:cs="宋体"/>
          <w:color w:val="auto"/>
          <w:spacing w:val="-2"/>
          <w:sz w:val="24"/>
          <w:szCs w:val="24"/>
        </w:rPr>
        <w:t>（页码）</w:t>
      </w:r>
    </w:p>
    <w:p>
      <w:pPr>
        <w:shd w:val="clear"/>
        <w:spacing w:line="219" w:lineRule="auto"/>
        <w:rPr>
          <w:rFonts w:ascii="宋体" w:hAnsi="宋体" w:eastAsia="宋体" w:cs="宋体"/>
          <w:color w:val="auto"/>
          <w:sz w:val="24"/>
          <w:szCs w:val="24"/>
        </w:rPr>
        <w:sectPr>
          <w:headerReference r:id="rId95" w:type="default"/>
          <w:footerReference r:id="rId96" w:type="default"/>
          <w:pgSz w:w="11907" w:h="16840"/>
          <w:pgMar w:top="1118" w:right="1454" w:bottom="1470" w:left="1473" w:header="878" w:footer="1256" w:gutter="0"/>
          <w:cols w:space="720" w:num="1"/>
        </w:sectPr>
      </w:pPr>
    </w:p>
    <w:p>
      <w:pPr>
        <w:pStyle w:val="2"/>
        <w:shd w:val="clear"/>
        <w:spacing w:line="320" w:lineRule="auto"/>
        <w:rPr>
          <w:color w:val="auto"/>
        </w:rPr>
      </w:pPr>
    </w:p>
    <w:p>
      <w:pPr>
        <w:pStyle w:val="2"/>
        <w:shd w:val="clear"/>
        <w:spacing w:line="320" w:lineRule="auto"/>
        <w:rPr>
          <w:color w:val="auto"/>
        </w:rPr>
      </w:pPr>
    </w:p>
    <w:p>
      <w:pPr>
        <w:shd w:val="clear"/>
        <w:spacing w:before="101" w:line="225" w:lineRule="auto"/>
        <w:ind w:left="3857"/>
        <w:outlineLvl w:val="6"/>
        <w:rPr>
          <w:rFonts w:ascii="宋体" w:hAnsi="宋体" w:eastAsia="宋体" w:cs="宋体"/>
          <w:color w:val="auto"/>
          <w:sz w:val="31"/>
          <w:szCs w:val="31"/>
        </w:rPr>
      </w:pPr>
      <w:r>
        <w:rPr>
          <w:rFonts w:ascii="宋体" w:hAnsi="宋体" w:eastAsia="宋体" w:cs="宋体"/>
          <w:b/>
          <w:bCs/>
          <w:color w:val="auto"/>
          <w:spacing w:val="4"/>
          <w:sz w:val="31"/>
          <w:szCs w:val="31"/>
        </w:rPr>
        <w:t>一、投标函</w:t>
      </w:r>
    </w:p>
    <w:p>
      <w:pPr>
        <w:shd w:val="clear"/>
        <w:spacing w:before="308" w:line="220" w:lineRule="auto"/>
        <w:ind w:left="8"/>
        <w:rPr>
          <w:rFonts w:ascii="宋体" w:hAnsi="宋体" w:eastAsia="宋体" w:cs="宋体"/>
          <w:color w:val="auto"/>
          <w:sz w:val="24"/>
          <w:szCs w:val="24"/>
        </w:rPr>
      </w:pPr>
      <w:r>
        <w:rPr>
          <w:rFonts w:ascii="宋体" w:hAnsi="宋体" w:eastAsia="宋体" w:cs="宋体"/>
          <w:color w:val="auto"/>
          <w:spacing w:val="-5"/>
          <w:sz w:val="24"/>
          <w:szCs w:val="24"/>
        </w:rPr>
        <w:t>致：</w:t>
      </w:r>
    </w:p>
    <w:p>
      <w:pPr>
        <w:shd w:val="clear"/>
        <w:spacing w:before="181" w:line="360" w:lineRule="auto"/>
        <w:jc w:val="right"/>
        <w:rPr>
          <w:rFonts w:ascii="宋体" w:hAnsi="宋体" w:eastAsia="宋体" w:cs="宋体"/>
          <w:color w:val="auto"/>
          <w:sz w:val="24"/>
          <w:szCs w:val="24"/>
        </w:rPr>
      </w:pPr>
      <w:r>
        <w:rPr>
          <w:rFonts w:ascii="宋体" w:hAnsi="宋体" w:eastAsia="宋体" w:cs="宋体"/>
          <w:color w:val="auto"/>
          <w:sz w:val="24"/>
          <w:szCs w:val="24"/>
        </w:rPr>
        <w:t>根据贵方招标文件（</w:t>
      </w:r>
      <w:r>
        <w:rPr>
          <w:rFonts w:ascii="宋体" w:hAnsi="宋体" w:eastAsia="宋体" w:cs="宋体"/>
          <w:b/>
          <w:bCs/>
          <w:color w:val="auto"/>
          <w:sz w:val="24"/>
          <w:szCs w:val="24"/>
          <w:u w:val="single" w:color="auto"/>
        </w:rPr>
        <w:t>填写招标编号</w:t>
      </w:r>
      <w:r>
        <w:rPr>
          <w:rFonts w:ascii="宋体" w:hAnsi="宋体" w:eastAsia="宋体" w:cs="宋体"/>
          <w:b/>
          <w:bCs/>
          <w:color w:val="auto"/>
          <w:spacing w:val="17"/>
          <w:sz w:val="24"/>
          <w:szCs w:val="24"/>
          <w:u w:val="single" w:color="auto"/>
        </w:rPr>
        <w:t>：</w:t>
      </w:r>
      <w:r>
        <w:rPr>
          <w:rFonts w:ascii="宋体" w:hAnsi="宋体" w:eastAsia="宋体" w:cs="宋体"/>
          <w:color w:val="auto"/>
          <w:spacing w:val="17"/>
          <w:sz w:val="24"/>
          <w:szCs w:val="24"/>
        </w:rPr>
        <w:t>）</w:t>
      </w:r>
      <w:r>
        <w:rPr>
          <w:rFonts w:ascii="宋体" w:hAnsi="宋体" w:eastAsia="宋体" w:cs="宋体"/>
          <w:color w:val="auto"/>
          <w:sz w:val="24"/>
          <w:szCs w:val="24"/>
        </w:rPr>
        <w:t>的要求，正式授权</w:t>
      </w:r>
      <w:r>
        <w:rPr>
          <w:rFonts w:ascii="宋体" w:hAnsi="宋体" w:eastAsia="宋体" w:cs="宋体"/>
          <w:b/>
          <w:bCs/>
          <w:color w:val="auto"/>
          <w:sz w:val="24"/>
          <w:szCs w:val="24"/>
          <w:u w:val="single" w:color="auto"/>
        </w:rPr>
        <w:t>（全权代表姓名</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b/>
          <w:bCs/>
          <w:color w:val="auto"/>
          <w:spacing w:val="-1"/>
          <w:sz w:val="24"/>
          <w:szCs w:val="24"/>
          <w:u w:val="single" w:color="auto"/>
        </w:rPr>
        <w:t>、</w:t>
      </w:r>
    </w:p>
    <w:p>
      <w:pPr>
        <w:shd w:val="clear"/>
        <w:spacing w:line="219" w:lineRule="auto"/>
        <w:ind w:left="10"/>
        <w:rPr>
          <w:rFonts w:ascii="宋体" w:hAnsi="宋体" w:eastAsia="宋体" w:cs="宋体"/>
          <w:color w:val="auto"/>
          <w:sz w:val="24"/>
          <w:szCs w:val="24"/>
        </w:rPr>
      </w:pPr>
      <w:r>
        <w:rPr>
          <w:rFonts w:ascii="宋体" w:hAnsi="宋体" w:eastAsia="宋体" w:cs="宋体"/>
          <w:b/>
          <w:bCs/>
          <w:color w:val="auto"/>
          <w:spacing w:val="-4"/>
          <w:sz w:val="24"/>
          <w:szCs w:val="24"/>
          <w:u w:val="single" w:color="auto"/>
        </w:rPr>
        <w:t>单位</w:t>
      </w:r>
      <w:r>
        <w:rPr>
          <w:rFonts w:ascii="宋体" w:hAnsi="宋体" w:eastAsia="宋体" w:cs="宋体"/>
          <w:color w:val="auto"/>
          <w:spacing w:val="-4"/>
          <w:sz w:val="24"/>
          <w:szCs w:val="24"/>
          <w:u w:val="single" w:color="auto"/>
        </w:rPr>
        <w:t xml:space="preserve">    </w:t>
      </w:r>
      <w:r>
        <w:rPr>
          <w:rFonts w:ascii="宋体" w:hAnsi="宋体" w:eastAsia="宋体" w:cs="宋体"/>
          <w:b/>
          <w:bCs/>
          <w:color w:val="auto"/>
          <w:spacing w:val="-4"/>
          <w:sz w:val="24"/>
          <w:szCs w:val="24"/>
          <w:u w:val="single" w:color="auto"/>
        </w:rPr>
        <w:t>、职务</w:t>
      </w:r>
      <w:r>
        <w:rPr>
          <w:rFonts w:ascii="宋体" w:hAnsi="宋体" w:eastAsia="宋体" w:cs="宋体"/>
          <w:color w:val="auto"/>
          <w:spacing w:val="12"/>
          <w:sz w:val="24"/>
          <w:szCs w:val="24"/>
          <w:u w:val="single" w:color="auto"/>
        </w:rPr>
        <w:t xml:space="preserve">   </w:t>
      </w:r>
      <w:r>
        <w:rPr>
          <w:rFonts w:ascii="宋体" w:hAnsi="宋体" w:eastAsia="宋体" w:cs="宋体"/>
          <w:b/>
          <w:bCs/>
          <w:color w:val="auto"/>
          <w:spacing w:val="-4"/>
          <w:sz w:val="24"/>
          <w:szCs w:val="24"/>
          <w:u w:val="single" w:color="auto"/>
        </w:rPr>
        <w:t>）</w:t>
      </w:r>
      <w:r>
        <w:rPr>
          <w:rFonts w:ascii="宋体" w:hAnsi="宋体" w:eastAsia="宋体" w:cs="宋体"/>
          <w:color w:val="auto"/>
          <w:spacing w:val="-4"/>
          <w:sz w:val="24"/>
          <w:szCs w:val="24"/>
        </w:rPr>
        <w:t>代表投标人</w:t>
      </w:r>
      <w:r>
        <w:rPr>
          <w:rFonts w:ascii="宋体" w:hAnsi="宋体" w:eastAsia="宋体" w:cs="宋体"/>
          <w:color w:val="auto"/>
          <w:spacing w:val="-4"/>
          <w:sz w:val="24"/>
          <w:szCs w:val="24"/>
          <w:u w:val="single" w:color="auto"/>
        </w:rPr>
        <w:t>（</w:t>
      </w:r>
      <w:r>
        <w:rPr>
          <w:rFonts w:ascii="宋体" w:hAnsi="宋体" w:eastAsia="宋体" w:cs="宋体"/>
          <w:b/>
          <w:bCs/>
          <w:color w:val="auto"/>
          <w:spacing w:val="-4"/>
          <w:sz w:val="24"/>
          <w:szCs w:val="24"/>
          <w:u w:val="single" w:color="auto"/>
        </w:rPr>
        <w:t>填写单位</w:t>
      </w:r>
      <w:r>
        <w:rPr>
          <w:rFonts w:ascii="宋体" w:hAnsi="宋体" w:eastAsia="宋体" w:cs="宋体"/>
          <w:color w:val="auto"/>
          <w:spacing w:val="8"/>
          <w:sz w:val="24"/>
          <w:szCs w:val="24"/>
          <w:u w:val="single" w:color="auto"/>
        </w:rPr>
        <w:t xml:space="preserve">    </w:t>
      </w:r>
      <w:r>
        <w:rPr>
          <w:rFonts w:ascii="宋体" w:hAnsi="宋体" w:eastAsia="宋体" w:cs="宋体"/>
          <w:b/>
          <w:bCs/>
          <w:color w:val="auto"/>
          <w:spacing w:val="-4"/>
          <w:sz w:val="24"/>
          <w:szCs w:val="24"/>
          <w:u w:val="single" w:color="auto"/>
        </w:rPr>
        <w:t>、地址</w:t>
      </w:r>
      <w:r>
        <w:rPr>
          <w:rFonts w:ascii="宋体" w:hAnsi="宋体" w:eastAsia="宋体" w:cs="宋体"/>
          <w:color w:val="auto"/>
          <w:spacing w:val="12"/>
          <w:sz w:val="24"/>
          <w:szCs w:val="24"/>
          <w:u w:val="single" w:color="auto"/>
        </w:rPr>
        <w:t xml:space="preserve">   </w:t>
      </w:r>
      <w:r>
        <w:rPr>
          <w:rFonts w:ascii="宋体" w:hAnsi="宋体" w:eastAsia="宋体" w:cs="宋体"/>
          <w:color w:val="auto"/>
          <w:spacing w:val="-5"/>
          <w:sz w:val="24"/>
          <w:szCs w:val="24"/>
          <w:u w:val="single" w:color="auto"/>
        </w:rPr>
        <w:t>）</w:t>
      </w:r>
      <w:r>
        <w:rPr>
          <w:rFonts w:ascii="宋体" w:hAnsi="宋体" w:eastAsia="宋体" w:cs="宋体"/>
          <w:color w:val="auto"/>
          <w:spacing w:val="-5"/>
          <w:sz w:val="24"/>
          <w:szCs w:val="24"/>
        </w:rPr>
        <w:t>提交投标文件。</w:t>
      </w:r>
    </w:p>
    <w:p>
      <w:pPr>
        <w:shd w:val="clear"/>
        <w:spacing w:before="183"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我方已完全明白招标文件的所有条款要求，兹声明同意如下：</w:t>
      </w:r>
    </w:p>
    <w:p>
      <w:pPr>
        <w:shd w:val="clear"/>
        <w:spacing w:before="183" w:line="468" w:lineRule="exact"/>
        <w:ind w:left="506"/>
        <w:rPr>
          <w:rFonts w:ascii="宋体" w:hAnsi="宋体" w:eastAsia="宋体" w:cs="宋体"/>
          <w:color w:val="auto"/>
          <w:sz w:val="24"/>
          <w:szCs w:val="24"/>
        </w:rPr>
      </w:pPr>
      <w:r>
        <w:rPr>
          <w:rFonts w:ascii="宋体" w:hAnsi="宋体" w:eastAsia="宋体" w:cs="宋体"/>
          <w:color w:val="auto"/>
          <w:spacing w:val="-1"/>
          <w:position w:val="17"/>
          <w:sz w:val="24"/>
          <w:szCs w:val="24"/>
        </w:rPr>
        <w:t>1.我方同意在投标人须知规定的开标日期起遵守本投标文件中的承诺且在投标有</w:t>
      </w:r>
    </w:p>
    <w:p>
      <w:pPr>
        <w:shd w:val="clear"/>
        <w:spacing w:line="219" w:lineRule="auto"/>
        <w:ind w:left="14"/>
        <w:rPr>
          <w:rFonts w:ascii="宋体" w:hAnsi="宋体" w:eastAsia="宋体" w:cs="宋体"/>
          <w:color w:val="auto"/>
          <w:sz w:val="24"/>
          <w:szCs w:val="24"/>
        </w:rPr>
      </w:pPr>
      <w:r>
        <w:rPr>
          <w:rFonts w:ascii="宋体" w:hAnsi="宋体" w:eastAsia="宋体" w:cs="宋体"/>
          <w:color w:val="auto"/>
          <w:spacing w:val="-2"/>
          <w:sz w:val="24"/>
          <w:szCs w:val="24"/>
        </w:rPr>
        <w:t>效期满之前均具有约束力。</w:t>
      </w:r>
    </w:p>
    <w:p>
      <w:pPr>
        <w:shd w:val="clear"/>
        <w:spacing w:before="183" w:line="468"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2.我方承诺已经具备《中华人民共和国政府采购法》中规定的参</w:t>
      </w:r>
      <w:r>
        <w:rPr>
          <w:rFonts w:ascii="宋体" w:hAnsi="宋体" w:eastAsia="宋体" w:cs="宋体"/>
          <w:color w:val="auto"/>
          <w:spacing w:val="1"/>
          <w:position w:val="17"/>
          <w:sz w:val="24"/>
          <w:szCs w:val="24"/>
        </w:rPr>
        <w:t>加采购活动的投</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标人应当具备的条件。</w:t>
      </w:r>
    </w:p>
    <w:p>
      <w:pPr>
        <w:shd w:val="clear"/>
        <w:spacing w:before="183" w:line="360" w:lineRule="auto"/>
        <w:ind w:left="10" w:firstLine="482"/>
        <w:rPr>
          <w:rFonts w:ascii="宋体" w:hAnsi="宋体" w:eastAsia="宋体" w:cs="宋体"/>
          <w:color w:val="auto"/>
          <w:sz w:val="24"/>
          <w:szCs w:val="24"/>
        </w:rPr>
      </w:pPr>
      <w:r>
        <w:rPr>
          <w:rFonts w:ascii="宋体" w:hAnsi="宋体" w:eastAsia="宋体" w:cs="宋体"/>
          <w:color w:val="auto"/>
          <w:spacing w:val="2"/>
          <w:sz w:val="24"/>
          <w:szCs w:val="24"/>
        </w:rPr>
        <w:t>3.本公司投标文件中填列的技术参数、配置、服务、数量等</w:t>
      </w:r>
      <w:r>
        <w:rPr>
          <w:rFonts w:ascii="宋体" w:hAnsi="宋体" w:eastAsia="宋体" w:cs="宋体"/>
          <w:color w:val="auto"/>
          <w:spacing w:val="1"/>
          <w:sz w:val="24"/>
          <w:szCs w:val="24"/>
        </w:rPr>
        <w:t>相关内容都是真实、</w:t>
      </w:r>
      <w:r>
        <w:rPr>
          <w:rFonts w:ascii="宋体" w:hAnsi="宋体" w:eastAsia="宋体" w:cs="宋体"/>
          <w:color w:val="auto"/>
          <w:sz w:val="24"/>
          <w:szCs w:val="24"/>
        </w:rPr>
        <w:t xml:space="preserve"> </w:t>
      </w:r>
      <w:r>
        <w:rPr>
          <w:rFonts w:ascii="宋体" w:hAnsi="宋体" w:eastAsia="宋体" w:cs="宋体"/>
          <w:color w:val="auto"/>
          <w:spacing w:val="2"/>
          <w:sz w:val="24"/>
          <w:szCs w:val="24"/>
        </w:rPr>
        <w:t>准确的。保证在本次项目中所提供的资料全部真实和合法。同意向</w:t>
      </w:r>
      <w:r>
        <w:rPr>
          <w:rFonts w:ascii="宋体" w:hAnsi="宋体" w:eastAsia="宋体" w:cs="宋体"/>
          <w:color w:val="auto"/>
          <w:spacing w:val="1"/>
          <w:sz w:val="24"/>
          <w:szCs w:val="24"/>
        </w:rPr>
        <w:t>采购代理机构提供</w:t>
      </w:r>
    </w:p>
    <w:p>
      <w:pPr>
        <w:shd w:val="clear"/>
        <w:spacing w:line="219" w:lineRule="auto"/>
        <w:ind w:left="10"/>
        <w:rPr>
          <w:rFonts w:ascii="宋体" w:hAnsi="宋体" w:eastAsia="宋体" w:cs="宋体"/>
          <w:color w:val="auto"/>
          <w:sz w:val="24"/>
          <w:szCs w:val="24"/>
        </w:rPr>
      </w:pPr>
      <w:r>
        <w:rPr>
          <w:rFonts w:ascii="宋体" w:hAnsi="宋体" w:eastAsia="宋体" w:cs="宋体"/>
          <w:color w:val="auto"/>
          <w:spacing w:val="-1"/>
          <w:sz w:val="24"/>
          <w:szCs w:val="24"/>
        </w:rPr>
        <w:t>可能另外要求的与投标有关的任何数据或资料。</w:t>
      </w:r>
    </w:p>
    <w:p>
      <w:pPr>
        <w:shd w:val="clear"/>
        <w:spacing w:before="183" w:line="218" w:lineRule="auto"/>
        <w:ind w:left="488"/>
        <w:rPr>
          <w:rFonts w:ascii="宋体" w:hAnsi="宋体" w:eastAsia="宋体" w:cs="宋体"/>
          <w:color w:val="auto"/>
          <w:sz w:val="24"/>
          <w:szCs w:val="24"/>
        </w:rPr>
      </w:pPr>
      <w:r>
        <w:rPr>
          <w:rFonts w:ascii="宋体" w:hAnsi="宋体" w:eastAsia="宋体" w:cs="宋体"/>
          <w:color w:val="auto"/>
          <w:spacing w:val="-1"/>
          <w:sz w:val="24"/>
          <w:szCs w:val="24"/>
        </w:rPr>
        <w:t>4.我方理解贵方将不受你们所收到的最低报价的约束。</w:t>
      </w:r>
    </w:p>
    <w:p>
      <w:pPr>
        <w:shd w:val="clear"/>
        <w:spacing w:before="184" w:line="219" w:lineRule="auto"/>
        <w:ind w:left="493"/>
        <w:rPr>
          <w:rFonts w:ascii="宋体" w:hAnsi="宋体" w:eastAsia="宋体" w:cs="宋体"/>
          <w:color w:val="auto"/>
          <w:sz w:val="24"/>
          <w:szCs w:val="24"/>
        </w:rPr>
      </w:pPr>
      <w:r>
        <w:rPr>
          <w:rFonts w:ascii="宋体" w:hAnsi="宋体" w:eastAsia="宋体" w:cs="宋体"/>
          <w:color w:val="auto"/>
          <w:spacing w:val="-2"/>
          <w:sz w:val="24"/>
          <w:szCs w:val="24"/>
        </w:rPr>
        <w:t>5.本投标自开标之日（投标截止之日）起</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90</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天内有效。</w:t>
      </w:r>
    </w:p>
    <w:p>
      <w:pPr>
        <w:shd w:val="clear"/>
        <w:spacing w:before="184" w:line="360" w:lineRule="auto"/>
        <w:ind w:left="12" w:firstLine="478"/>
        <w:rPr>
          <w:rFonts w:ascii="宋体" w:hAnsi="宋体" w:eastAsia="宋体" w:cs="宋体"/>
          <w:color w:val="auto"/>
          <w:sz w:val="24"/>
          <w:szCs w:val="24"/>
        </w:rPr>
      </w:pPr>
      <w:r>
        <w:rPr>
          <w:rFonts w:ascii="宋体" w:hAnsi="宋体" w:eastAsia="宋体" w:cs="宋体"/>
          <w:color w:val="auto"/>
          <w:spacing w:val="2"/>
          <w:sz w:val="24"/>
          <w:szCs w:val="24"/>
        </w:rPr>
        <w:t>6.我方将严格遵守《中华人民共和国政府采购法》第七十七条规定</w:t>
      </w:r>
      <w:r>
        <w:rPr>
          <w:rFonts w:ascii="宋体" w:hAnsi="宋体" w:eastAsia="宋体" w:cs="宋体"/>
          <w:color w:val="auto"/>
          <w:spacing w:val="1"/>
          <w:sz w:val="24"/>
          <w:szCs w:val="24"/>
        </w:rPr>
        <w:t>，投标人有下</w:t>
      </w:r>
      <w:r>
        <w:rPr>
          <w:rFonts w:ascii="宋体" w:hAnsi="宋体" w:eastAsia="宋体" w:cs="宋体"/>
          <w:color w:val="auto"/>
          <w:sz w:val="24"/>
          <w:szCs w:val="24"/>
        </w:rPr>
        <w:t xml:space="preserve"> 列情形之一的，处以采购金额</w:t>
      </w:r>
      <w:r>
        <w:rPr>
          <w:rFonts w:ascii="宋体" w:hAnsi="宋体" w:eastAsia="宋体" w:cs="宋体"/>
          <w:color w:val="auto"/>
          <w:spacing w:val="-28"/>
          <w:sz w:val="24"/>
          <w:szCs w:val="24"/>
        </w:rPr>
        <w:t xml:space="preserve"> </w:t>
      </w:r>
      <w:r>
        <w:rPr>
          <w:rFonts w:ascii="宋体" w:hAnsi="宋体" w:eastAsia="宋体" w:cs="宋体"/>
          <w:color w:val="auto"/>
          <w:sz w:val="24"/>
          <w:szCs w:val="24"/>
        </w:rPr>
        <w:t>5‰以上</w:t>
      </w:r>
      <w:r>
        <w:rPr>
          <w:rFonts w:ascii="宋体" w:hAnsi="宋体" w:eastAsia="宋体" w:cs="宋体"/>
          <w:color w:val="auto"/>
          <w:spacing w:val="-28"/>
          <w:sz w:val="24"/>
          <w:szCs w:val="24"/>
        </w:rPr>
        <w:t xml:space="preserve"> </w:t>
      </w:r>
      <w:r>
        <w:rPr>
          <w:rFonts w:ascii="宋体" w:hAnsi="宋体" w:eastAsia="宋体" w:cs="宋体"/>
          <w:color w:val="auto"/>
          <w:sz w:val="24"/>
          <w:szCs w:val="24"/>
        </w:rPr>
        <w:t xml:space="preserve">10‰以下的罚款，列入不良行为记录名单，在 </w:t>
      </w:r>
      <w:r>
        <w:rPr>
          <w:rFonts w:ascii="宋体" w:hAnsi="宋体" w:eastAsia="宋体" w:cs="宋体"/>
          <w:color w:val="auto"/>
          <w:spacing w:val="2"/>
          <w:sz w:val="24"/>
          <w:szCs w:val="24"/>
        </w:rPr>
        <w:t>一至三年内禁止参加采购活动；有违法所得的，并处没收违法</w:t>
      </w:r>
      <w:r>
        <w:rPr>
          <w:rFonts w:ascii="宋体" w:hAnsi="宋体" w:eastAsia="宋体" w:cs="宋体"/>
          <w:color w:val="auto"/>
          <w:spacing w:val="1"/>
          <w:sz w:val="24"/>
          <w:szCs w:val="24"/>
        </w:rPr>
        <w:t>所得；情节严重的，由</w:t>
      </w:r>
    </w:p>
    <w:p>
      <w:pPr>
        <w:shd w:val="clear"/>
        <w:spacing w:before="1" w:line="218" w:lineRule="auto"/>
        <w:ind w:left="11"/>
        <w:rPr>
          <w:rFonts w:ascii="宋体" w:hAnsi="宋体" w:eastAsia="宋体" w:cs="宋体"/>
          <w:color w:val="auto"/>
          <w:sz w:val="24"/>
          <w:szCs w:val="24"/>
        </w:rPr>
      </w:pPr>
      <w:r>
        <w:rPr>
          <w:rFonts w:ascii="宋体" w:hAnsi="宋体" w:eastAsia="宋体" w:cs="宋体"/>
          <w:color w:val="auto"/>
          <w:spacing w:val="-1"/>
          <w:sz w:val="24"/>
          <w:szCs w:val="24"/>
        </w:rPr>
        <w:t>工商行政管理机关吊销营业执照；构成犯罪的，依法追究刑事责任：</w:t>
      </w:r>
    </w:p>
    <w:p>
      <w:pPr>
        <w:shd w:val="clear"/>
        <w:spacing w:before="183"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a)提供虚假材料谋取中标、成交的；</w:t>
      </w:r>
    </w:p>
    <w:p>
      <w:pPr>
        <w:shd w:val="clear"/>
        <w:spacing w:before="183"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b)采取不正当手段诋毁、排挤其他投标人的；</w:t>
      </w:r>
    </w:p>
    <w:p>
      <w:pPr>
        <w:shd w:val="clear"/>
        <w:spacing w:before="183"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c)与采购人、其它投标人或者采购代理机构恶意串通的；</w:t>
      </w:r>
    </w:p>
    <w:p>
      <w:pPr>
        <w:shd w:val="clear"/>
        <w:spacing w:before="184"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d)向采购人、采购代理机构行贿或者提供其他不正当利益的；</w:t>
      </w:r>
    </w:p>
    <w:p>
      <w:pPr>
        <w:shd w:val="clear"/>
        <w:spacing w:before="183" w:line="219" w:lineRule="auto"/>
        <w:ind w:left="494"/>
        <w:rPr>
          <w:rFonts w:ascii="宋体" w:hAnsi="宋体" w:eastAsia="宋体" w:cs="宋体"/>
          <w:color w:val="auto"/>
          <w:sz w:val="24"/>
          <w:szCs w:val="24"/>
        </w:rPr>
      </w:pPr>
      <w:r>
        <w:rPr>
          <w:rFonts w:ascii="宋体" w:hAnsi="宋体" w:eastAsia="宋体" w:cs="宋体"/>
          <w:color w:val="auto"/>
          <w:spacing w:val="-1"/>
          <w:sz w:val="24"/>
          <w:szCs w:val="24"/>
        </w:rPr>
        <w:t>e)在招标采购过程中与采购人进行协商谈判的；</w:t>
      </w:r>
    </w:p>
    <w:p>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f)拒绝有关部门监督检查或提供虚假情况的。</w:t>
      </w:r>
    </w:p>
    <w:p>
      <w:pPr>
        <w:shd w:val="clear"/>
        <w:spacing w:before="185"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投标人有前款第</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a)至</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e)项情形之一的，中标、成交无效。</w:t>
      </w:r>
    </w:p>
    <w:p>
      <w:pPr>
        <w:shd w:val="clear"/>
        <w:spacing w:before="183" w:line="219" w:lineRule="auto"/>
        <w:ind w:left="488"/>
        <w:rPr>
          <w:rFonts w:ascii="宋体" w:hAnsi="宋体" w:eastAsia="宋体" w:cs="宋体"/>
          <w:color w:val="auto"/>
          <w:sz w:val="24"/>
          <w:szCs w:val="24"/>
        </w:rPr>
      </w:pPr>
      <w:r>
        <w:rPr>
          <w:rFonts w:ascii="宋体" w:hAnsi="宋体" w:eastAsia="宋体" w:cs="宋体"/>
          <w:color w:val="auto"/>
          <w:spacing w:val="-5"/>
          <w:sz w:val="24"/>
          <w:szCs w:val="24"/>
        </w:rPr>
        <w:t>地址：</w:t>
      </w:r>
      <w:r>
        <w:rPr>
          <w:rFonts w:ascii="宋体" w:hAnsi="宋体" w:eastAsia="宋体" w:cs="宋体"/>
          <w:color w:val="auto"/>
          <w:spacing w:val="1"/>
          <w:sz w:val="24"/>
          <w:szCs w:val="24"/>
        </w:rPr>
        <w:t xml:space="preserve">                            </w:t>
      </w:r>
      <w:r>
        <w:rPr>
          <w:rFonts w:ascii="宋体" w:hAnsi="宋体" w:eastAsia="宋体" w:cs="宋体"/>
          <w:color w:val="auto"/>
          <w:sz w:val="24"/>
          <w:szCs w:val="24"/>
        </w:rPr>
        <w:t xml:space="preserve">  </w:t>
      </w:r>
      <w:r>
        <w:rPr>
          <w:rFonts w:ascii="宋体" w:hAnsi="宋体" w:eastAsia="宋体" w:cs="宋体"/>
          <w:color w:val="auto"/>
          <w:spacing w:val="-5"/>
          <w:sz w:val="24"/>
          <w:szCs w:val="24"/>
        </w:rPr>
        <w:t>邮政编码：</w:t>
      </w:r>
    </w:p>
    <w:p>
      <w:pPr>
        <w:shd w:val="clear"/>
        <w:spacing w:before="182" w:line="219" w:lineRule="auto"/>
        <w:ind w:left="517"/>
        <w:rPr>
          <w:rFonts w:ascii="宋体" w:hAnsi="宋体" w:eastAsia="宋体" w:cs="宋体"/>
          <w:color w:val="auto"/>
          <w:sz w:val="24"/>
          <w:szCs w:val="24"/>
        </w:rPr>
      </w:pPr>
      <w:r>
        <w:rPr>
          <w:rFonts w:ascii="宋体" w:hAnsi="宋体" w:eastAsia="宋体" w:cs="宋体"/>
          <w:color w:val="auto"/>
          <w:spacing w:val="-4"/>
          <w:sz w:val="24"/>
          <w:szCs w:val="24"/>
        </w:rPr>
        <w:t xml:space="preserve">电话：                       </w:t>
      </w:r>
      <w:r>
        <w:rPr>
          <w:rFonts w:ascii="宋体" w:hAnsi="宋体" w:eastAsia="宋体" w:cs="宋体"/>
          <w:color w:val="auto"/>
          <w:spacing w:val="-5"/>
          <w:sz w:val="24"/>
          <w:szCs w:val="24"/>
        </w:rPr>
        <w:t xml:space="preserve">        传真：</w:t>
      </w:r>
    </w:p>
    <w:p>
      <w:pPr>
        <w:shd w:val="clear"/>
        <w:spacing w:before="184" w:line="220" w:lineRule="auto"/>
        <w:ind w:left="489"/>
        <w:rPr>
          <w:rFonts w:ascii="宋体" w:hAnsi="宋体" w:eastAsia="宋体" w:cs="宋体"/>
          <w:color w:val="auto"/>
          <w:sz w:val="24"/>
          <w:szCs w:val="24"/>
        </w:rPr>
      </w:pPr>
      <w:r>
        <w:rPr>
          <w:rFonts w:ascii="宋体" w:hAnsi="宋体" w:eastAsia="宋体" w:cs="宋体"/>
          <w:color w:val="auto"/>
          <w:spacing w:val="-4"/>
          <w:sz w:val="24"/>
          <w:szCs w:val="24"/>
        </w:rPr>
        <w:t>开户银行：</w:t>
      </w:r>
      <w:r>
        <w:rPr>
          <w:rFonts w:ascii="宋体" w:hAnsi="宋体" w:eastAsia="宋体" w:cs="宋体"/>
          <w:color w:val="auto"/>
          <w:spacing w:val="1"/>
          <w:sz w:val="24"/>
          <w:szCs w:val="24"/>
        </w:rPr>
        <w:t xml:space="preserve">                   </w:t>
      </w:r>
      <w:r>
        <w:rPr>
          <w:rFonts w:ascii="宋体" w:hAnsi="宋体" w:eastAsia="宋体" w:cs="宋体"/>
          <w:color w:val="auto"/>
          <w:sz w:val="24"/>
          <w:szCs w:val="24"/>
        </w:rPr>
        <w:t xml:space="preserve">       </w:t>
      </w:r>
      <w:r>
        <w:rPr>
          <w:rFonts w:ascii="宋体" w:hAnsi="宋体" w:eastAsia="宋体" w:cs="宋体"/>
          <w:color w:val="auto"/>
          <w:spacing w:val="-4"/>
          <w:sz w:val="24"/>
          <w:szCs w:val="24"/>
        </w:rPr>
        <w:t>帐号：</w:t>
      </w:r>
    </w:p>
    <w:p>
      <w:pPr>
        <w:shd w:val="clear"/>
        <w:spacing w:line="220" w:lineRule="auto"/>
        <w:rPr>
          <w:rFonts w:ascii="宋体" w:hAnsi="宋体" w:eastAsia="宋体" w:cs="宋体"/>
          <w:color w:val="auto"/>
          <w:sz w:val="24"/>
          <w:szCs w:val="24"/>
        </w:rPr>
        <w:sectPr>
          <w:headerReference r:id="rId97" w:type="default"/>
          <w:footerReference r:id="rId98" w:type="default"/>
          <w:pgSz w:w="11907" w:h="16840"/>
          <w:pgMar w:top="1118" w:right="1474" w:bottom="1470" w:left="1473" w:header="878" w:footer="1256"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法定代表人或其授权代表(签字或盖章)：</w:t>
      </w:r>
    </w:p>
    <w:p>
      <w:pPr>
        <w:pStyle w:val="2"/>
        <w:shd w:val="clear"/>
        <w:spacing w:line="284" w:lineRule="auto"/>
        <w:rPr>
          <w:color w:val="auto"/>
        </w:rPr>
      </w:pPr>
    </w:p>
    <w:p>
      <w:pPr>
        <w:pStyle w:val="2"/>
        <w:shd w:val="clear"/>
        <w:spacing w:line="285" w:lineRule="auto"/>
        <w:rPr>
          <w:color w:val="auto"/>
        </w:rPr>
      </w:pPr>
    </w:p>
    <w:p>
      <w:pPr>
        <w:shd w:val="clear"/>
        <w:spacing w:before="78" w:line="219" w:lineRule="auto"/>
        <w:ind w:left="491"/>
        <w:rPr>
          <w:rFonts w:ascii="宋体" w:hAnsi="宋体" w:eastAsia="宋体" w:cs="宋体"/>
          <w:color w:val="auto"/>
          <w:sz w:val="24"/>
          <w:szCs w:val="24"/>
        </w:rPr>
      </w:pPr>
      <w:r>
        <w:rPr>
          <w:rFonts w:ascii="宋体" w:hAnsi="宋体" w:eastAsia="宋体" w:cs="宋体"/>
          <w:color w:val="auto"/>
          <w:spacing w:val="-5"/>
          <w:sz w:val="24"/>
          <w:szCs w:val="24"/>
        </w:rPr>
        <w:t>投标人(电子签章)：</w:t>
      </w:r>
      <w:r>
        <w:rPr>
          <w:rFonts w:ascii="宋体" w:hAnsi="宋体" w:eastAsia="宋体" w:cs="宋体"/>
          <w:color w:val="auto"/>
          <w:spacing w:val="2"/>
          <w:sz w:val="24"/>
          <w:szCs w:val="24"/>
        </w:rPr>
        <w:t xml:space="preserve">                  </w:t>
      </w:r>
      <w:r>
        <w:rPr>
          <w:rFonts w:ascii="宋体" w:hAnsi="宋体" w:eastAsia="宋体" w:cs="宋体"/>
          <w:color w:val="auto"/>
          <w:spacing w:val="-5"/>
          <w:sz w:val="24"/>
          <w:szCs w:val="24"/>
        </w:rPr>
        <w:t>日期：</w:t>
      </w:r>
    </w:p>
    <w:p>
      <w:pPr>
        <w:shd w:val="clear"/>
        <w:spacing w:line="219" w:lineRule="auto"/>
        <w:rPr>
          <w:rFonts w:ascii="宋体" w:hAnsi="宋体" w:eastAsia="宋体" w:cs="宋体"/>
          <w:color w:val="auto"/>
          <w:sz w:val="24"/>
          <w:szCs w:val="24"/>
        </w:rPr>
        <w:sectPr>
          <w:footerReference r:id="rId99" w:type="default"/>
          <w:pgSz w:w="11907" w:h="16840"/>
          <w:pgMar w:top="1118" w:right="1474" w:bottom="1470" w:left="1473" w:header="878" w:footer="1256"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shd w:val="clear"/>
        <w:spacing w:before="100" w:line="225" w:lineRule="auto"/>
        <w:ind w:left="244"/>
        <w:outlineLvl w:val="6"/>
        <w:rPr>
          <w:rFonts w:ascii="宋体" w:hAnsi="宋体" w:eastAsia="宋体" w:cs="宋体"/>
          <w:color w:val="auto"/>
          <w:sz w:val="31"/>
          <w:szCs w:val="31"/>
        </w:rPr>
      </w:pPr>
      <w:r>
        <w:rPr>
          <w:rFonts w:ascii="宋体" w:hAnsi="宋体" w:eastAsia="宋体" w:cs="宋体"/>
          <w:b/>
          <w:bCs/>
          <w:color w:val="auto"/>
          <w:spacing w:val="2"/>
          <w:sz w:val="30"/>
          <w:szCs w:val="30"/>
        </w:rPr>
        <w:t>二、法定代表人授权委托书（格式</w:t>
      </w:r>
      <w:r>
        <w:rPr>
          <w:rFonts w:ascii="宋体" w:hAnsi="宋体" w:eastAsia="宋体" w:cs="宋体"/>
          <w:b/>
          <w:bCs/>
          <w:color w:val="auto"/>
          <w:spacing w:val="-16"/>
          <w:sz w:val="30"/>
          <w:szCs w:val="30"/>
        </w:rPr>
        <w:t>）</w:t>
      </w:r>
      <w:r>
        <w:rPr>
          <w:rFonts w:ascii="宋体" w:hAnsi="宋体" w:eastAsia="宋体" w:cs="宋体"/>
          <w:color w:val="auto"/>
          <w:spacing w:val="9"/>
          <w:sz w:val="30"/>
          <w:szCs w:val="30"/>
        </w:rPr>
        <w:t xml:space="preserve"> </w:t>
      </w:r>
      <w:r>
        <w:rPr>
          <w:rFonts w:ascii="宋体" w:hAnsi="宋体" w:eastAsia="宋体" w:cs="宋体"/>
          <w:b/>
          <w:bCs/>
          <w:color w:val="auto"/>
          <w:spacing w:val="-16"/>
          <w:sz w:val="31"/>
          <w:szCs w:val="31"/>
        </w:rPr>
        <w:t>（</w:t>
      </w:r>
      <w:r>
        <w:rPr>
          <w:rFonts w:ascii="宋体" w:hAnsi="宋体" w:eastAsia="宋体" w:cs="宋体"/>
          <w:b/>
          <w:bCs/>
          <w:color w:val="auto"/>
          <w:spacing w:val="2"/>
          <w:sz w:val="31"/>
          <w:szCs w:val="31"/>
        </w:rPr>
        <w:t>适用于非联合体投标）</w:t>
      </w:r>
    </w:p>
    <w:p>
      <w:pPr>
        <w:pStyle w:val="2"/>
        <w:shd w:val="clear"/>
        <w:spacing w:line="282" w:lineRule="auto"/>
        <w:rPr>
          <w:color w:val="auto"/>
        </w:rPr>
      </w:pPr>
    </w:p>
    <w:p>
      <w:pPr>
        <w:pStyle w:val="2"/>
        <w:shd w:val="clear"/>
        <w:spacing w:line="282" w:lineRule="auto"/>
        <w:rPr>
          <w:color w:val="auto"/>
        </w:rPr>
      </w:pPr>
    </w:p>
    <w:p>
      <w:pPr>
        <w:shd w:val="clear"/>
        <w:spacing w:before="78" w:line="431" w:lineRule="auto"/>
        <w:ind w:left="10" w:firstLine="479"/>
        <w:rPr>
          <w:rFonts w:ascii="宋体" w:hAnsi="宋体" w:eastAsia="宋体" w:cs="宋体"/>
          <w:color w:val="auto"/>
          <w:sz w:val="24"/>
          <w:szCs w:val="24"/>
        </w:rPr>
      </w:pPr>
      <w:r>
        <w:rPr>
          <w:rFonts w:ascii="宋体" w:hAnsi="宋体" w:eastAsia="宋体" w:cs="宋体"/>
          <w:color w:val="auto"/>
          <w:sz w:val="24"/>
          <w:szCs w:val="24"/>
        </w:rPr>
        <w:t>本授权委托书声明：我</w:t>
      </w:r>
      <w:r>
        <w:rPr>
          <w:rFonts w:ascii="宋体" w:hAnsi="宋体" w:eastAsia="宋体" w:cs="宋体"/>
          <w:color w:val="auto"/>
          <w:spacing w:val="7"/>
          <w:sz w:val="24"/>
          <w:szCs w:val="24"/>
          <w:u w:val="single" w:color="auto"/>
        </w:rPr>
        <w:t xml:space="preserve">         </w:t>
      </w:r>
      <w:r>
        <w:rPr>
          <w:rFonts w:ascii="宋体" w:hAnsi="宋体" w:eastAsia="宋体" w:cs="宋体"/>
          <w:color w:val="auto"/>
          <w:sz w:val="24"/>
          <w:szCs w:val="24"/>
          <w:u w:val="single" w:color="auto"/>
        </w:rPr>
        <w:t>(填写姓名)</w:t>
      </w:r>
      <w:r>
        <w:rPr>
          <w:rFonts w:ascii="宋体" w:hAnsi="宋体" w:eastAsia="宋体" w:cs="宋体"/>
          <w:color w:val="auto"/>
          <w:sz w:val="24"/>
          <w:szCs w:val="24"/>
        </w:rPr>
        <w:t>系</w:t>
      </w:r>
      <w:r>
        <w:rPr>
          <w:rFonts w:ascii="宋体" w:hAnsi="宋体" w:eastAsia="宋体" w:cs="宋体"/>
          <w:color w:val="auto"/>
          <w:sz w:val="24"/>
          <w:szCs w:val="24"/>
          <w:u w:val="single" w:color="auto"/>
        </w:rPr>
        <w:t xml:space="preserve">                   （填写投标</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u w:val="single" w:color="auto"/>
        </w:rPr>
        <w:t>人单位全称）</w:t>
      </w:r>
      <w:r>
        <w:rPr>
          <w:rFonts w:ascii="宋体" w:hAnsi="宋体" w:eastAsia="宋体" w:cs="宋体"/>
          <w:color w:val="auto"/>
          <w:spacing w:val="-4"/>
          <w:sz w:val="24"/>
          <w:szCs w:val="24"/>
        </w:rPr>
        <w:t>的法定代表人，现授权委托</w:t>
      </w:r>
      <w:r>
        <w:rPr>
          <w:rFonts w:ascii="宋体" w:hAnsi="宋体" w:eastAsia="宋体" w:cs="宋体"/>
          <w:color w:val="auto"/>
          <w:spacing w:val="-4"/>
          <w:sz w:val="24"/>
          <w:szCs w:val="24"/>
          <w:u w:val="single" w:color="auto"/>
        </w:rPr>
        <w:t xml:space="preserve">                  （填写单位全称）</w:t>
      </w:r>
      <w:r>
        <w:rPr>
          <w:rFonts w:ascii="宋体" w:hAnsi="宋体" w:eastAsia="宋体" w:cs="宋体"/>
          <w:color w:val="auto"/>
          <w:spacing w:val="-4"/>
          <w:sz w:val="24"/>
          <w:szCs w:val="24"/>
        </w:rPr>
        <w:t>的（填</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写姓名）为我公司授权代表</w:t>
      </w:r>
      <w:r>
        <w:rPr>
          <w:rFonts w:ascii="宋体" w:hAnsi="宋体" w:eastAsia="宋体" w:cs="宋体"/>
          <w:color w:val="auto"/>
          <w:spacing w:val="-10"/>
          <w:sz w:val="24"/>
          <w:szCs w:val="24"/>
        </w:rPr>
        <w:t>，</w:t>
      </w:r>
      <w:r>
        <w:rPr>
          <w:rFonts w:ascii="宋体" w:hAnsi="宋体" w:eastAsia="宋体" w:cs="宋体"/>
          <w:color w:val="auto"/>
          <w:spacing w:val="-10"/>
          <w:sz w:val="24"/>
          <w:szCs w:val="24"/>
          <w:u w:val="single" w:color="auto"/>
        </w:rPr>
        <w:t>（</w:t>
      </w:r>
      <w:r>
        <w:rPr>
          <w:rFonts w:ascii="宋体" w:hAnsi="宋体" w:eastAsia="宋体" w:cs="宋体"/>
          <w:color w:val="auto"/>
          <w:spacing w:val="-2"/>
          <w:sz w:val="24"/>
          <w:szCs w:val="24"/>
          <w:u w:val="single" w:color="auto"/>
        </w:rPr>
        <w:t>填写身份证号码</w:t>
      </w:r>
      <w:r>
        <w:rPr>
          <w:rFonts w:ascii="宋体" w:hAnsi="宋体" w:eastAsia="宋体" w:cs="宋体"/>
          <w:color w:val="auto"/>
          <w:spacing w:val="-10"/>
          <w:sz w:val="24"/>
          <w:szCs w:val="24"/>
          <w:u w:val="single" w:color="auto"/>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
          <w:sz w:val="24"/>
          <w:szCs w:val="24"/>
          <w:u w:val="single" w:color="auto"/>
        </w:rPr>
        <w:t>）</w:t>
      </w:r>
      <w:r>
        <w:rPr>
          <w:rFonts w:ascii="宋体" w:hAnsi="宋体" w:eastAsia="宋体" w:cs="宋体"/>
          <w:color w:val="auto"/>
          <w:spacing w:val="-2"/>
          <w:sz w:val="24"/>
          <w:szCs w:val="24"/>
        </w:rPr>
        <w:t>。以本</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公司的名义参加组织的投标活动。授权代表在开标、评标、合同谈</w:t>
      </w:r>
      <w:r>
        <w:rPr>
          <w:rFonts w:ascii="宋体" w:hAnsi="宋体" w:eastAsia="宋体" w:cs="宋体"/>
          <w:color w:val="auto"/>
          <w:spacing w:val="1"/>
          <w:sz w:val="24"/>
          <w:szCs w:val="24"/>
        </w:rPr>
        <w:t>判过程中所签署的</w:t>
      </w:r>
    </w:p>
    <w:p>
      <w:pPr>
        <w:shd w:val="clear"/>
        <w:spacing w:line="219" w:lineRule="auto"/>
        <w:ind w:left="12"/>
        <w:rPr>
          <w:rFonts w:ascii="宋体" w:hAnsi="宋体" w:eastAsia="宋体" w:cs="宋体"/>
          <w:color w:val="auto"/>
          <w:sz w:val="24"/>
          <w:szCs w:val="24"/>
        </w:rPr>
      </w:pPr>
      <w:r>
        <w:rPr>
          <w:rFonts w:ascii="宋体" w:hAnsi="宋体" w:eastAsia="宋体" w:cs="宋体"/>
          <w:color w:val="auto"/>
          <w:spacing w:val="-1"/>
          <w:sz w:val="24"/>
          <w:szCs w:val="24"/>
        </w:rPr>
        <w:t>一切文件和处理与之有关的一切事务，我均予以承认。</w:t>
      </w:r>
    </w:p>
    <w:p>
      <w:pPr>
        <w:shd w:val="clear"/>
        <w:spacing w:before="274" w:line="559" w:lineRule="exact"/>
        <w:ind w:right="79"/>
        <w:jc w:val="right"/>
        <w:rPr>
          <w:rFonts w:ascii="宋体" w:hAnsi="宋体" w:eastAsia="宋体" w:cs="宋体"/>
          <w:color w:val="auto"/>
          <w:sz w:val="24"/>
          <w:szCs w:val="24"/>
        </w:rPr>
      </w:pPr>
      <w:r>
        <w:rPr>
          <w:rFonts w:ascii="宋体" w:hAnsi="宋体" w:eastAsia="宋体" w:cs="宋体"/>
          <w:color w:val="auto"/>
          <w:position w:val="24"/>
          <w:sz w:val="24"/>
          <w:szCs w:val="24"/>
        </w:rPr>
        <w:t>在撤销授权的书面通知以前，本授权书一直有效。全权代</w:t>
      </w:r>
      <w:r>
        <w:rPr>
          <w:rFonts w:ascii="宋体" w:hAnsi="宋体" w:eastAsia="宋体" w:cs="宋体"/>
          <w:color w:val="auto"/>
          <w:spacing w:val="-1"/>
          <w:position w:val="24"/>
          <w:sz w:val="24"/>
          <w:szCs w:val="24"/>
        </w:rPr>
        <w:t>表在授权书有效期内签</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署的所有文件不因授权的撤销而失效。</w:t>
      </w:r>
    </w:p>
    <w:p>
      <w:pPr>
        <w:shd w:val="clear"/>
        <w:spacing w:before="277"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授权代表无转委托权。特此委托。</w:t>
      </w:r>
    </w:p>
    <w:p>
      <w:pPr>
        <w:shd w:val="clear"/>
        <w:spacing w:before="92"/>
        <w:rPr>
          <w:color w:val="auto"/>
        </w:rPr>
      </w:pPr>
    </w:p>
    <w:p>
      <w:pPr>
        <w:shd w:val="clear"/>
        <w:spacing w:before="91"/>
        <w:rPr>
          <w:color w:val="auto"/>
        </w:rPr>
      </w:pPr>
    </w:p>
    <w:p>
      <w:pPr>
        <w:shd w:val="clear"/>
        <w:rPr>
          <w:color w:val="auto"/>
        </w:rPr>
        <w:sectPr>
          <w:footerReference r:id="rId100" w:type="default"/>
          <w:pgSz w:w="11907" w:h="16840"/>
          <w:pgMar w:top="1118" w:right="1474" w:bottom="1470" w:left="1473" w:header="878" w:footer="1256" w:gutter="0"/>
          <w:cols w:equalWidth="0" w:num="1">
            <w:col w:w="8959"/>
          </w:cols>
        </w:sectPr>
      </w:pPr>
    </w:p>
    <w:p>
      <w:pPr>
        <w:shd w:val="clear"/>
        <w:spacing w:before="48" w:line="720" w:lineRule="exact"/>
        <w:ind w:left="8"/>
        <w:rPr>
          <w:rFonts w:ascii="宋体" w:hAnsi="宋体" w:eastAsia="宋体" w:cs="宋体"/>
          <w:color w:val="auto"/>
          <w:sz w:val="24"/>
          <w:szCs w:val="24"/>
        </w:rPr>
      </w:pPr>
      <w:r>
        <w:rPr>
          <w:rFonts w:ascii="宋体" w:hAnsi="宋体" w:eastAsia="宋体" w:cs="宋体"/>
          <w:color w:val="auto"/>
          <w:spacing w:val="-2"/>
          <w:position w:val="37"/>
          <w:sz w:val="24"/>
          <w:szCs w:val="24"/>
        </w:rPr>
        <w:t>授权代表姓名：</w:t>
      </w:r>
    </w:p>
    <w:p>
      <w:pPr>
        <w:shd w:val="clear"/>
        <w:spacing w:line="220" w:lineRule="auto"/>
        <w:ind w:left="10"/>
        <w:rPr>
          <w:rFonts w:ascii="宋体" w:hAnsi="宋体" w:eastAsia="宋体" w:cs="宋体"/>
          <w:color w:val="auto"/>
          <w:sz w:val="24"/>
          <w:szCs w:val="24"/>
        </w:rPr>
      </w:pPr>
      <w:r>
        <w:rPr>
          <w:rFonts w:ascii="宋体" w:hAnsi="宋体" w:eastAsia="宋体" w:cs="宋体"/>
          <w:color w:val="auto"/>
          <w:spacing w:val="-4"/>
          <w:sz w:val="24"/>
          <w:szCs w:val="24"/>
        </w:rPr>
        <w:t>单位：</w:t>
      </w:r>
    </w:p>
    <w:p>
      <w:pPr>
        <w:pStyle w:val="2"/>
        <w:shd w:val="clear"/>
        <w:spacing w:line="418" w:lineRule="auto"/>
        <w:rPr>
          <w:color w:val="auto"/>
        </w:rPr>
      </w:pPr>
    </w:p>
    <w:p>
      <w:pPr>
        <w:shd w:val="clear"/>
        <w:spacing w:before="78" w:line="184" w:lineRule="auto"/>
        <w:ind w:left="13"/>
        <w:rPr>
          <w:rFonts w:ascii="宋体" w:hAnsi="宋体" w:eastAsia="宋体" w:cs="宋体"/>
          <w:color w:val="auto"/>
          <w:sz w:val="24"/>
          <w:szCs w:val="24"/>
        </w:rPr>
      </w:pPr>
      <w:r>
        <w:rPr>
          <w:rFonts w:ascii="宋体" w:hAnsi="宋体" w:eastAsia="宋体" w:cs="宋体"/>
          <w:color w:val="auto"/>
          <w:spacing w:val="-3"/>
          <w:sz w:val="24"/>
          <w:szCs w:val="24"/>
        </w:rPr>
        <w:t>办公地址：</w:t>
      </w:r>
    </w:p>
    <w:p>
      <w:pPr>
        <w:pStyle w:val="2"/>
        <w:shd w:val="clear"/>
        <w:spacing w:line="14" w:lineRule="auto"/>
        <w:rPr>
          <w:color w:val="auto"/>
          <w:sz w:val="2"/>
        </w:rPr>
      </w:pPr>
      <w:r>
        <w:rPr>
          <w:color w:val="auto"/>
          <w:sz w:val="2"/>
          <w:szCs w:val="2"/>
        </w:rPr>
        <w:br w:type="column"/>
      </w:r>
    </w:p>
    <w:p>
      <w:pPr>
        <w:shd w:val="clear"/>
        <w:spacing w:before="46" w:line="720" w:lineRule="exact"/>
        <w:ind w:left="1"/>
        <w:rPr>
          <w:rFonts w:ascii="宋体" w:hAnsi="宋体" w:eastAsia="宋体" w:cs="宋体"/>
          <w:color w:val="auto"/>
          <w:sz w:val="24"/>
          <w:szCs w:val="24"/>
        </w:rPr>
      </w:pPr>
      <w:r>
        <w:rPr>
          <w:rFonts w:ascii="宋体" w:hAnsi="宋体" w:eastAsia="宋体" w:cs="宋体"/>
          <w:color w:val="auto"/>
          <w:spacing w:val="-5"/>
          <w:position w:val="37"/>
          <w:sz w:val="24"/>
          <w:szCs w:val="24"/>
        </w:rPr>
        <w:t>性别：</w:t>
      </w:r>
    </w:p>
    <w:p>
      <w:pPr>
        <w:shd w:val="clear"/>
        <w:spacing w:before="1" w:line="219" w:lineRule="auto"/>
        <w:ind w:left="1"/>
        <w:rPr>
          <w:rFonts w:ascii="宋体" w:hAnsi="宋体" w:eastAsia="宋体" w:cs="宋体"/>
          <w:color w:val="auto"/>
          <w:sz w:val="24"/>
          <w:szCs w:val="24"/>
        </w:rPr>
      </w:pPr>
      <w:r>
        <w:rPr>
          <w:rFonts w:ascii="宋体" w:hAnsi="宋体" w:eastAsia="宋体" w:cs="宋体"/>
          <w:color w:val="auto"/>
          <w:spacing w:val="-5"/>
          <w:sz w:val="24"/>
          <w:szCs w:val="24"/>
        </w:rPr>
        <w:t>部门：</w:t>
      </w:r>
    </w:p>
    <w:p>
      <w:pPr>
        <w:pStyle w:val="2"/>
        <w:shd w:val="clear"/>
        <w:spacing w:line="419" w:lineRule="auto"/>
        <w:rPr>
          <w:color w:val="auto"/>
        </w:rPr>
      </w:pPr>
    </w:p>
    <w:p>
      <w:pPr>
        <w:shd w:val="clear"/>
        <w:spacing w:before="78" w:line="184" w:lineRule="auto"/>
        <w:rPr>
          <w:rFonts w:ascii="宋体" w:hAnsi="宋体" w:eastAsia="宋体" w:cs="宋体"/>
          <w:color w:val="auto"/>
          <w:sz w:val="24"/>
          <w:szCs w:val="24"/>
        </w:rPr>
      </w:pPr>
      <w:r>
        <w:rPr>
          <w:rFonts w:ascii="宋体" w:hAnsi="宋体" w:eastAsia="宋体" w:cs="宋体"/>
          <w:color w:val="auto"/>
          <w:spacing w:val="-3"/>
          <w:sz w:val="24"/>
          <w:szCs w:val="24"/>
        </w:rPr>
        <w:t>联系电话：</w:t>
      </w:r>
    </w:p>
    <w:p>
      <w:pPr>
        <w:pStyle w:val="2"/>
        <w:shd w:val="clear"/>
        <w:spacing w:line="14" w:lineRule="auto"/>
        <w:rPr>
          <w:color w:val="auto"/>
          <w:sz w:val="2"/>
        </w:rPr>
      </w:pPr>
      <w:r>
        <w:rPr>
          <w:color w:val="auto"/>
          <w:sz w:val="2"/>
          <w:szCs w:val="2"/>
        </w:rPr>
        <w:br w:type="column"/>
      </w:r>
    </w:p>
    <w:p>
      <w:pPr>
        <w:shd w:val="clear"/>
        <w:spacing w:before="46" w:line="720" w:lineRule="exact"/>
        <w:ind w:left="2"/>
        <w:rPr>
          <w:rFonts w:ascii="宋体" w:hAnsi="宋体" w:eastAsia="宋体" w:cs="宋体"/>
          <w:color w:val="auto"/>
          <w:sz w:val="24"/>
          <w:szCs w:val="24"/>
        </w:rPr>
      </w:pPr>
      <w:r>
        <w:rPr>
          <w:rFonts w:ascii="宋体" w:hAnsi="宋体" w:eastAsia="宋体" w:cs="宋体"/>
          <w:color w:val="auto"/>
          <w:spacing w:val="-4"/>
          <w:position w:val="37"/>
          <w:sz w:val="24"/>
          <w:szCs w:val="24"/>
        </w:rPr>
        <w:t>年龄：</w:t>
      </w:r>
    </w:p>
    <w:p>
      <w:pPr>
        <w:shd w:val="clear"/>
        <w:spacing w:before="1" w:line="219" w:lineRule="auto"/>
        <w:ind w:left="2"/>
        <w:rPr>
          <w:rFonts w:ascii="宋体" w:hAnsi="宋体" w:eastAsia="宋体" w:cs="宋体"/>
          <w:color w:val="auto"/>
          <w:sz w:val="24"/>
          <w:szCs w:val="24"/>
        </w:rPr>
      </w:pPr>
      <w:r>
        <w:rPr>
          <w:rFonts w:ascii="宋体" w:hAnsi="宋体" w:eastAsia="宋体" w:cs="宋体"/>
          <w:color w:val="auto"/>
          <w:spacing w:val="-4"/>
          <w:sz w:val="24"/>
          <w:szCs w:val="24"/>
        </w:rPr>
        <w:t>职务：</w:t>
      </w:r>
    </w:p>
    <w:p>
      <w:pPr>
        <w:pStyle w:val="2"/>
        <w:shd w:val="clear"/>
        <w:spacing w:line="419" w:lineRule="auto"/>
        <w:rPr>
          <w:color w:val="auto"/>
        </w:rPr>
      </w:pPr>
    </w:p>
    <w:p>
      <w:pPr>
        <w:shd w:val="clear"/>
        <w:spacing w:before="78" w:line="184" w:lineRule="auto"/>
        <w:rPr>
          <w:rFonts w:ascii="宋体" w:hAnsi="宋体" w:eastAsia="宋体" w:cs="宋体"/>
          <w:color w:val="auto"/>
          <w:sz w:val="24"/>
          <w:szCs w:val="24"/>
        </w:rPr>
      </w:pPr>
      <w:r>
        <w:rPr>
          <w:rFonts w:ascii="宋体" w:hAnsi="宋体" w:eastAsia="宋体" w:cs="宋体"/>
          <w:color w:val="auto"/>
          <w:spacing w:val="-3"/>
          <w:sz w:val="24"/>
          <w:szCs w:val="24"/>
        </w:rPr>
        <w:t>传真：</w:t>
      </w:r>
    </w:p>
    <w:p>
      <w:pPr>
        <w:shd w:val="clear"/>
        <w:spacing w:line="184" w:lineRule="auto"/>
        <w:rPr>
          <w:rFonts w:ascii="宋体" w:hAnsi="宋体" w:eastAsia="宋体" w:cs="宋体"/>
          <w:color w:val="auto"/>
          <w:sz w:val="24"/>
          <w:szCs w:val="24"/>
        </w:rPr>
        <w:sectPr>
          <w:type w:val="continuous"/>
          <w:pgSz w:w="11907" w:h="16840"/>
          <w:pgMar w:top="1118" w:right="1474" w:bottom="1470" w:left="1473" w:header="878" w:footer="1256" w:gutter="0"/>
          <w:cols w:equalWidth="0" w:num="3">
            <w:col w:w="3270" w:space="100"/>
            <w:col w:w="2418" w:space="100"/>
            <w:col w:w="3072"/>
          </w:cols>
        </w:sectPr>
      </w:pPr>
    </w:p>
    <w:p>
      <w:pPr>
        <w:pStyle w:val="2"/>
        <w:shd w:val="clear"/>
        <w:spacing w:line="257" w:lineRule="auto"/>
        <w:rPr>
          <w:color w:val="auto"/>
        </w:rPr>
      </w:pPr>
    </w:p>
    <w:p>
      <w:pPr>
        <w:pStyle w:val="2"/>
        <w:shd w:val="clear"/>
        <w:spacing w:line="258" w:lineRule="auto"/>
        <w:rPr>
          <w:color w:val="auto"/>
        </w:rPr>
      </w:pPr>
    </w:p>
    <w:p>
      <w:pPr>
        <w:pStyle w:val="2"/>
        <w:shd w:val="clear"/>
        <w:spacing w:line="258" w:lineRule="auto"/>
        <w:rPr>
          <w:color w:val="auto"/>
        </w:rPr>
      </w:pPr>
    </w:p>
    <w:p>
      <w:pPr>
        <w:shd w:val="clear"/>
        <w:spacing w:before="79" w:line="219" w:lineRule="auto"/>
        <w:ind w:left="11"/>
        <w:rPr>
          <w:rFonts w:ascii="宋体" w:hAnsi="宋体" w:eastAsia="宋体" w:cs="宋体"/>
          <w:color w:val="auto"/>
          <w:sz w:val="24"/>
          <w:szCs w:val="24"/>
        </w:rPr>
      </w:pPr>
      <w:r>
        <w:rPr>
          <w:rFonts w:ascii="宋体" w:hAnsi="宋体" w:eastAsia="宋体" w:cs="宋体"/>
          <w:color w:val="auto"/>
          <w:spacing w:val="-2"/>
          <w:sz w:val="24"/>
          <w:szCs w:val="24"/>
        </w:rPr>
        <w:t>投标人（电子签章</w:t>
      </w:r>
      <w:r>
        <w:rPr>
          <w:rFonts w:ascii="宋体" w:hAnsi="宋体" w:eastAsia="宋体" w:cs="宋体"/>
          <w:color w:val="auto"/>
          <w:spacing w:val="1"/>
          <w:sz w:val="24"/>
          <w:szCs w:val="24"/>
        </w:rPr>
        <w:t>）：</w:t>
      </w:r>
    </w:p>
    <w:p>
      <w:pPr>
        <w:pStyle w:val="2"/>
        <w:shd w:val="clear"/>
        <w:spacing w:line="356" w:lineRule="auto"/>
        <w:rPr>
          <w:color w:val="auto"/>
        </w:rPr>
      </w:pPr>
    </w:p>
    <w:p>
      <w:pPr>
        <w:pStyle w:val="2"/>
        <w:shd w:val="clear"/>
        <w:spacing w:line="356" w:lineRule="auto"/>
        <w:rPr>
          <w:color w:val="auto"/>
        </w:rPr>
      </w:pPr>
    </w:p>
    <w:p>
      <w:pPr>
        <w:shd w:val="clear"/>
        <w:spacing w:before="79"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法定代表人（签字或盖章</w:t>
      </w:r>
      <w:r>
        <w:rPr>
          <w:rFonts w:ascii="宋体" w:hAnsi="宋体" w:eastAsia="宋体" w:cs="宋体"/>
          <w:color w:val="auto"/>
          <w:sz w:val="24"/>
          <w:szCs w:val="24"/>
        </w:rPr>
        <w:t>）：</w:t>
      </w:r>
    </w:p>
    <w:p>
      <w:pPr>
        <w:pStyle w:val="2"/>
        <w:shd w:val="clear"/>
        <w:spacing w:line="334" w:lineRule="auto"/>
        <w:rPr>
          <w:color w:val="auto"/>
        </w:rPr>
      </w:pPr>
    </w:p>
    <w:p>
      <w:pPr>
        <w:pStyle w:val="2"/>
        <w:shd w:val="clear"/>
        <w:spacing w:line="334" w:lineRule="auto"/>
        <w:rPr>
          <w:color w:val="auto"/>
        </w:rPr>
      </w:pPr>
    </w:p>
    <w:p>
      <w:pPr>
        <w:shd w:val="clear"/>
        <w:spacing w:before="79" w:line="184" w:lineRule="auto"/>
        <w:ind w:left="5330"/>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184" w:lineRule="auto"/>
        <w:rPr>
          <w:rFonts w:ascii="宋体" w:hAnsi="宋体" w:eastAsia="宋体" w:cs="宋体"/>
          <w:color w:val="auto"/>
          <w:sz w:val="24"/>
          <w:szCs w:val="24"/>
        </w:rPr>
        <w:sectPr>
          <w:type w:val="continuous"/>
          <w:pgSz w:w="11907" w:h="16840"/>
          <w:pgMar w:top="1118" w:right="1474" w:bottom="1470" w:left="1473" w:header="878" w:footer="1256" w:gutter="0"/>
          <w:cols w:equalWidth="0" w:num="1">
            <w:col w:w="8959"/>
          </w:cols>
        </w:sectPr>
      </w:pPr>
    </w:p>
    <w:p>
      <w:pPr>
        <w:pStyle w:val="2"/>
        <w:shd w:val="clear"/>
        <w:spacing w:line="318" w:lineRule="auto"/>
        <w:rPr>
          <w:color w:val="auto"/>
        </w:rPr>
      </w:pPr>
    </w:p>
    <w:p>
      <w:pPr>
        <w:pStyle w:val="2"/>
        <w:shd w:val="clear"/>
        <w:spacing w:line="318" w:lineRule="auto"/>
        <w:rPr>
          <w:color w:val="auto"/>
        </w:rPr>
      </w:pPr>
    </w:p>
    <w:p>
      <w:pPr>
        <w:pStyle w:val="2"/>
        <w:shd w:val="clear"/>
        <w:spacing w:line="318" w:lineRule="auto"/>
        <w:rPr>
          <w:color w:val="auto"/>
        </w:rPr>
      </w:pPr>
    </w:p>
    <w:p>
      <w:pPr>
        <w:shd w:val="clear"/>
        <w:spacing w:before="100" w:line="225" w:lineRule="auto"/>
        <w:ind w:left="701"/>
        <w:rPr>
          <w:rFonts w:ascii="宋体" w:hAnsi="宋体" w:eastAsia="宋体" w:cs="宋体"/>
          <w:color w:val="auto"/>
          <w:sz w:val="31"/>
          <w:szCs w:val="31"/>
        </w:rPr>
      </w:pPr>
      <w:r>
        <w:rPr>
          <w:rFonts w:ascii="宋体" w:hAnsi="宋体" w:eastAsia="宋体" w:cs="宋体"/>
          <w:b/>
          <w:bCs/>
          <w:color w:val="auto"/>
          <w:spacing w:val="3"/>
          <w:sz w:val="30"/>
          <w:szCs w:val="30"/>
        </w:rPr>
        <w:t>法定代表人授权委托书（格式</w:t>
      </w:r>
      <w:r>
        <w:rPr>
          <w:rFonts w:ascii="宋体" w:hAnsi="宋体" w:eastAsia="宋体" w:cs="宋体"/>
          <w:b/>
          <w:bCs/>
          <w:color w:val="auto"/>
          <w:spacing w:val="-24"/>
          <w:sz w:val="30"/>
          <w:szCs w:val="30"/>
        </w:rPr>
        <w:t>）</w:t>
      </w:r>
      <w:r>
        <w:rPr>
          <w:rFonts w:ascii="宋体" w:hAnsi="宋体" w:eastAsia="宋体" w:cs="宋体"/>
          <w:color w:val="auto"/>
          <w:spacing w:val="8"/>
          <w:sz w:val="30"/>
          <w:szCs w:val="30"/>
        </w:rPr>
        <w:t xml:space="preserve"> </w:t>
      </w:r>
      <w:r>
        <w:rPr>
          <w:rFonts w:ascii="宋体" w:hAnsi="宋体" w:eastAsia="宋体" w:cs="宋体"/>
          <w:b/>
          <w:bCs/>
          <w:color w:val="auto"/>
          <w:spacing w:val="-24"/>
          <w:sz w:val="31"/>
          <w:szCs w:val="31"/>
        </w:rPr>
        <w:t>（</w:t>
      </w:r>
      <w:r>
        <w:rPr>
          <w:rFonts w:ascii="宋体" w:hAnsi="宋体" w:eastAsia="宋体" w:cs="宋体"/>
          <w:b/>
          <w:bCs/>
          <w:color w:val="auto"/>
          <w:spacing w:val="3"/>
          <w:sz w:val="31"/>
          <w:szCs w:val="31"/>
        </w:rPr>
        <w:t>适用于联合体投标）</w:t>
      </w:r>
    </w:p>
    <w:p>
      <w:pPr>
        <w:pStyle w:val="2"/>
        <w:shd w:val="clear"/>
        <w:spacing w:line="265" w:lineRule="auto"/>
        <w:rPr>
          <w:color w:val="auto"/>
        </w:rPr>
      </w:pPr>
    </w:p>
    <w:p>
      <w:pPr>
        <w:pStyle w:val="2"/>
        <w:shd w:val="clear"/>
        <w:spacing w:line="265" w:lineRule="auto"/>
        <w:rPr>
          <w:color w:val="auto"/>
        </w:rPr>
      </w:pPr>
    </w:p>
    <w:p>
      <w:pPr>
        <w:shd w:val="clear"/>
        <w:spacing w:before="78"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本授权委托书声明：</w:t>
      </w:r>
    </w:p>
    <w:p>
      <w:pPr>
        <w:shd w:val="clear"/>
        <w:spacing w:before="274" w:line="431" w:lineRule="auto"/>
        <w:ind w:left="8" w:firstLine="482"/>
        <w:rPr>
          <w:rFonts w:ascii="宋体" w:hAnsi="宋体" w:eastAsia="宋体" w:cs="宋体"/>
          <w:color w:val="auto"/>
          <w:sz w:val="24"/>
          <w:szCs w:val="24"/>
        </w:rPr>
      </w:pPr>
      <w:r>
        <w:rPr>
          <w:rFonts w:ascii="宋体" w:hAnsi="宋体" w:eastAsia="宋体" w:cs="宋体"/>
          <w:color w:val="auto"/>
          <w:spacing w:val="2"/>
          <w:sz w:val="24"/>
          <w:szCs w:val="24"/>
        </w:rPr>
        <w:t>现授权委托</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u w:val="single" w:color="auto"/>
        </w:rPr>
        <w:t xml:space="preserve">   （填写单位全称）</w:t>
      </w:r>
      <w:r>
        <w:rPr>
          <w:rFonts w:ascii="宋体" w:hAnsi="宋体" w:eastAsia="宋体" w:cs="宋体"/>
          <w:color w:val="auto"/>
          <w:spacing w:val="1"/>
          <w:sz w:val="24"/>
          <w:szCs w:val="24"/>
        </w:rPr>
        <w:t>的（填写姓名）为我方授权代</w:t>
      </w:r>
      <w:r>
        <w:rPr>
          <w:rFonts w:ascii="宋体" w:hAnsi="宋体" w:eastAsia="宋体" w:cs="宋体"/>
          <w:color w:val="auto"/>
          <w:sz w:val="24"/>
          <w:szCs w:val="24"/>
        </w:rPr>
        <w:t xml:space="preserve"> </w:t>
      </w:r>
      <w:r>
        <w:rPr>
          <w:rFonts w:ascii="宋体" w:hAnsi="宋体" w:eastAsia="宋体" w:cs="宋体"/>
          <w:color w:val="auto"/>
          <w:spacing w:val="-1"/>
          <w:sz w:val="24"/>
          <w:szCs w:val="24"/>
        </w:rPr>
        <w:t>表</w:t>
      </w:r>
      <w:r>
        <w:rPr>
          <w:rFonts w:ascii="宋体" w:hAnsi="宋体" w:eastAsia="宋体" w:cs="宋体"/>
          <w:color w:val="auto"/>
          <w:spacing w:val="-14"/>
          <w:sz w:val="24"/>
          <w:szCs w:val="24"/>
        </w:rPr>
        <w:t>，</w:t>
      </w:r>
      <w:r>
        <w:rPr>
          <w:rFonts w:ascii="宋体" w:hAnsi="宋体" w:eastAsia="宋体" w:cs="宋体"/>
          <w:color w:val="auto"/>
          <w:spacing w:val="-14"/>
          <w:sz w:val="24"/>
          <w:szCs w:val="24"/>
          <w:u w:val="single" w:color="auto"/>
        </w:rPr>
        <w:t>（</w:t>
      </w:r>
      <w:r>
        <w:rPr>
          <w:rFonts w:ascii="宋体" w:hAnsi="宋体" w:eastAsia="宋体" w:cs="宋体"/>
          <w:color w:val="auto"/>
          <w:spacing w:val="-1"/>
          <w:sz w:val="24"/>
          <w:szCs w:val="24"/>
          <w:u w:val="single" w:color="auto"/>
        </w:rPr>
        <w:t>填写身份证号码</w:t>
      </w:r>
      <w:r>
        <w:rPr>
          <w:rFonts w:ascii="宋体" w:hAnsi="宋体" w:eastAsia="宋体" w:cs="宋体"/>
          <w:color w:val="auto"/>
          <w:spacing w:val="-14"/>
          <w:sz w:val="24"/>
          <w:szCs w:val="24"/>
          <w:u w:val="single" w:color="auto"/>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4"/>
          <w:sz w:val="24"/>
          <w:szCs w:val="24"/>
          <w:u w:val="single" w:color="auto"/>
        </w:rPr>
        <w:t>）</w:t>
      </w:r>
      <w:r>
        <w:rPr>
          <w:rFonts w:ascii="宋体" w:hAnsi="宋体" w:eastAsia="宋体" w:cs="宋体"/>
          <w:color w:val="auto"/>
          <w:spacing w:val="-1"/>
          <w:sz w:val="24"/>
          <w:szCs w:val="24"/>
        </w:rPr>
        <w:t>。以我方的名义参加组织的投标</w:t>
      </w:r>
      <w:r>
        <w:rPr>
          <w:rFonts w:ascii="宋体" w:hAnsi="宋体" w:eastAsia="宋体" w:cs="宋体"/>
          <w:color w:val="auto"/>
          <w:spacing w:val="4"/>
          <w:sz w:val="24"/>
          <w:szCs w:val="24"/>
        </w:rPr>
        <w:t xml:space="preserve"> </w:t>
      </w:r>
      <w:r>
        <w:rPr>
          <w:rFonts w:ascii="宋体" w:hAnsi="宋体" w:eastAsia="宋体" w:cs="宋体"/>
          <w:color w:val="auto"/>
          <w:spacing w:val="2"/>
          <w:sz w:val="24"/>
          <w:szCs w:val="24"/>
        </w:rPr>
        <w:t>活动。授权代表在开标、评标、合同谈判过程中所签署的一切文件和处理</w:t>
      </w:r>
      <w:r>
        <w:rPr>
          <w:rFonts w:ascii="宋体" w:hAnsi="宋体" w:eastAsia="宋体" w:cs="宋体"/>
          <w:color w:val="auto"/>
          <w:spacing w:val="1"/>
          <w:sz w:val="24"/>
          <w:szCs w:val="24"/>
        </w:rPr>
        <w:t>与之有关的</w:t>
      </w:r>
    </w:p>
    <w:p>
      <w:pPr>
        <w:shd w:val="clear"/>
        <w:spacing w:line="219" w:lineRule="auto"/>
        <w:ind w:left="12"/>
        <w:rPr>
          <w:rFonts w:ascii="宋体" w:hAnsi="宋体" w:eastAsia="宋体" w:cs="宋体"/>
          <w:color w:val="auto"/>
          <w:sz w:val="24"/>
          <w:szCs w:val="24"/>
        </w:rPr>
      </w:pPr>
      <w:r>
        <w:rPr>
          <w:rFonts w:ascii="宋体" w:hAnsi="宋体" w:eastAsia="宋体" w:cs="宋体"/>
          <w:color w:val="auto"/>
          <w:spacing w:val="-2"/>
          <w:sz w:val="24"/>
          <w:szCs w:val="24"/>
        </w:rPr>
        <w:t>一切事务，我均予以承认。</w:t>
      </w:r>
    </w:p>
    <w:p>
      <w:pPr>
        <w:shd w:val="clear"/>
        <w:spacing w:before="274" w:line="561" w:lineRule="exact"/>
        <w:ind w:right="79"/>
        <w:jc w:val="right"/>
        <w:rPr>
          <w:rFonts w:ascii="宋体" w:hAnsi="宋体" w:eastAsia="宋体" w:cs="宋体"/>
          <w:color w:val="auto"/>
          <w:sz w:val="24"/>
          <w:szCs w:val="24"/>
        </w:rPr>
      </w:pPr>
      <w:r>
        <w:rPr>
          <w:rFonts w:ascii="宋体" w:hAnsi="宋体" w:eastAsia="宋体" w:cs="宋体"/>
          <w:color w:val="auto"/>
          <w:position w:val="24"/>
          <w:sz w:val="24"/>
          <w:szCs w:val="24"/>
        </w:rPr>
        <w:t>在撤销授权的书面通知以前，本授权书一直有效。全权代</w:t>
      </w:r>
      <w:r>
        <w:rPr>
          <w:rFonts w:ascii="宋体" w:hAnsi="宋体" w:eastAsia="宋体" w:cs="宋体"/>
          <w:color w:val="auto"/>
          <w:spacing w:val="-1"/>
          <w:position w:val="24"/>
          <w:sz w:val="24"/>
          <w:szCs w:val="24"/>
        </w:rPr>
        <w:t>表在授权书有效期内签</w:t>
      </w:r>
    </w:p>
    <w:p>
      <w:pPr>
        <w:shd w:val="clear"/>
        <w:spacing w:before="1"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署的所有文件不因授权的撤销而失效。</w:t>
      </w:r>
    </w:p>
    <w:p>
      <w:pPr>
        <w:shd w:val="clear"/>
        <w:spacing w:before="274"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授权代表无转委托权。特此委托。</w:t>
      </w:r>
    </w:p>
    <w:p>
      <w:pPr>
        <w:shd w:val="clear"/>
        <w:spacing w:before="93"/>
        <w:rPr>
          <w:color w:val="auto"/>
        </w:rPr>
      </w:pPr>
    </w:p>
    <w:p>
      <w:pPr>
        <w:shd w:val="clear"/>
        <w:spacing w:before="92"/>
        <w:rPr>
          <w:color w:val="auto"/>
        </w:rPr>
      </w:pPr>
    </w:p>
    <w:p>
      <w:pPr>
        <w:shd w:val="clear"/>
        <w:rPr>
          <w:color w:val="auto"/>
        </w:rPr>
        <w:sectPr>
          <w:footerReference r:id="rId101" w:type="default"/>
          <w:pgSz w:w="11907" w:h="16840"/>
          <w:pgMar w:top="1118" w:right="1474" w:bottom="1470" w:left="1473" w:header="878" w:footer="1256" w:gutter="0"/>
          <w:cols w:equalWidth="0" w:num="1">
            <w:col w:w="8959"/>
          </w:cols>
        </w:sectPr>
      </w:pPr>
    </w:p>
    <w:p>
      <w:pPr>
        <w:shd w:val="clear"/>
        <w:spacing w:before="48" w:line="720" w:lineRule="exact"/>
        <w:ind w:left="8"/>
        <w:rPr>
          <w:rFonts w:ascii="宋体" w:hAnsi="宋体" w:eastAsia="宋体" w:cs="宋体"/>
          <w:color w:val="auto"/>
          <w:sz w:val="24"/>
          <w:szCs w:val="24"/>
        </w:rPr>
      </w:pPr>
      <w:r>
        <w:rPr>
          <w:rFonts w:ascii="宋体" w:hAnsi="宋体" w:eastAsia="宋体" w:cs="宋体"/>
          <w:color w:val="auto"/>
          <w:spacing w:val="-2"/>
          <w:position w:val="37"/>
          <w:sz w:val="24"/>
          <w:szCs w:val="24"/>
        </w:rPr>
        <w:t>授权代表姓名：</w:t>
      </w:r>
    </w:p>
    <w:p>
      <w:pPr>
        <w:shd w:val="clear"/>
        <w:spacing w:line="220" w:lineRule="auto"/>
        <w:ind w:left="10"/>
        <w:rPr>
          <w:rFonts w:ascii="宋体" w:hAnsi="宋体" w:eastAsia="宋体" w:cs="宋体"/>
          <w:color w:val="auto"/>
          <w:sz w:val="24"/>
          <w:szCs w:val="24"/>
        </w:rPr>
      </w:pPr>
      <w:r>
        <w:rPr>
          <w:rFonts w:ascii="宋体" w:hAnsi="宋体" w:eastAsia="宋体" w:cs="宋体"/>
          <w:color w:val="auto"/>
          <w:spacing w:val="-4"/>
          <w:sz w:val="24"/>
          <w:szCs w:val="24"/>
        </w:rPr>
        <w:t>单位：</w:t>
      </w:r>
    </w:p>
    <w:p>
      <w:pPr>
        <w:pStyle w:val="2"/>
        <w:shd w:val="clear"/>
        <w:spacing w:line="416" w:lineRule="auto"/>
        <w:rPr>
          <w:color w:val="auto"/>
        </w:rPr>
      </w:pPr>
    </w:p>
    <w:p>
      <w:pPr>
        <w:shd w:val="clear"/>
        <w:spacing w:before="78" w:line="184" w:lineRule="auto"/>
        <w:ind w:left="13"/>
        <w:rPr>
          <w:rFonts w:ascii="宋体" w:hAnsi="宋体" w:eastAsia="宋体" w:cs="宋体"/>
          <w:color w:val="auto"/>
          <w:sz w:val="24"/>
          <w:szCs w:val="24"/>
        </w:rPr>
      </w:pPr>
      <w:r>
        <w:rPr>
          <w:rFonts w:ascii="宋体" w:hAnsi="宋体" w:eastAsia="宋体" w:cs="宋体"/>
          <w:color w:val="auto"/>
          <w:spacing w:val="-3"/>
          <w:sz w:val="24"/>
          <w:szCs w:val="24"/>
        </w:rPr>
        <w:t>办公地址：</w:t>
      </w:r>
    </w:p>
    <w:p>
      <w:pPr>
        <w:pStyle w:val="2"/>
        <w:shd w:val="clear"/>
        <w:spacing w:line="14" w:lineRule="auto"/>
        <w:rPr>
          <w:color w:val="auto"/>
          <w:sz w:val="2"/>
        </w:rPr>
      </w:pPr>
      <w:r>
        <w:rPr>
          <w:color w:val="auto"/>
          <w:sz w:val="2"/>
          <w:szCs w:val="2"/>
        </w:rPr>
        <w:br w:type="column"/>
      </w:r>
    </w:p>
    <w:p>
      <w:pPr>
        <w:shd w:val="clear"/>
        <w:spacing w:before="46" w:line="720" w:lineRule="exact"/>
        <w:ind w:left="1"/>
        <w:rPr>
          <w:rFonts w:ascii="宋体" w:hAnsi="宋体" w:eastAsia="宋体" w:cs="宋体"/>
          <w:color w:val="auto"/>
          <w:sz w:val="24"/>
          <w:szCs w:val="24"/>
        </w:rPr>
      </w:pPr>
      <w:r>
        <w:rPr>
          <w:rFonts w:ascii="宋体" w:hAnsi="宋体" w:eastAsia="宋体" w:cs="宋体"/>
          <w:color w:val="auto"/>
          <w:spacing w:val="-5"/>
          <w:position w:val="37"/>
          <w:sz w:val="24"/>
          <w:szCs w:val="24"/>
        </w:rPr>
        <w:t>性别：</w:t>
      </w:r>
    </w:p>
    <w:p>
      <w:pPr>
        <w:shd w:val="clear"/>
        <w:spacing w:before="1" w:line="219" w:lineRule="auto"/>
        <w:ind w:left="1"/>
        <w:rPr>
          <w:rFonts w:ascii="宋体" w:hAnsi="宋体" w:eastAsia="宋体" w:cs="宋体"/>
          <w:color w:val="auto"/>
          <w:sz w:val="24"/>
          <w:szCs w:val="24"/>
        </w:rPr>
      </w:pPr>
      <w:r>
        <w:rPr>
          <w:rFonts w:ascii="宋体" w:hAnsi="宋体" w:eastAsia="宋体" w:cs="宋体"/>
          <w:color w:val="auto"/>
          <w:spacing w:val="-5"/>
          <w:sz w:val="24"/>
          <w:szCs w:val="24"/>
        </w:rPr>
        <w:t>部门：</w:t>
      </w:r>
    </w:p>
    <w:p>
      <w:pPr>
        <w:pStyle w:val="2"/>
        <w:shd w:val="clear"/>
        <w:spacing w:line="417" w:lineRule="auto"/>
        <w:rPr>
          <w:color w:val="auto"/>
        </w:rPr>
      </w:pPr>
    </w:p>
    <w:p>
      <w:pPr>
        <w:shd w:val="clear"/>
        <w:spacing w:before="78" w:line="184" w:lineRule="auto"/>
        <w:rPr>
          <w:rFonts w:ascii="宋体" w:hAnsi="宋体" w:eastAsia="宋体" w:cs="宋体"/>
          <w:color w:val="auto"/>
          <w:sz w:val="24"/>
          <w:szCs w:val="24"/>
        </w:rPr>
      </w:pPr>
      <w:r>
        <w:rPr>
          <w:rFonts w:ascii="宋体" w:hAnsi="宋体" w:eastAsia="宋体" w:cs="宋体"/>
          <w:color w:val="auto"/>
          <w:spacing w:val="-3"/>
          <w:sz w:val="24"/>
          <w:szCs w:val="24"/>
        </w:rPr>
        <w:t>联系电话：</w:t>
      </w:r>
    </w:p>
    <w:p>
      <w:pPr>
        <w:pStyle w:val="2"/>
        <w:shd w:val="clear"/>
        <w:spacing w:line="14" w:lineRule="auto"/>
        <w:rPr>
          <w:color w:val="auto"/>
          <w:sz w:val="2"/>
        </w:rPr>
      </w:pPr>
      <w:r>
        <w:rPr>
          <w:color w:val="auto"/>
          <w:sz w:val="2"/>
          <w:szCs w:val="2"/>
        </w:rPr>
        <w:br w:type="column"/>
      </w:r>
    </w:p>
    <w:p>
      <w:pPr>
        <w:shd w:val="clear"/>
        <w:spacing w:before="46" w:line="720" w:lineRule="exact"/>
        <w:ind w:left="2"/>
        <w:rPr>
          <w:rFonts w:ascii="宋体" w:hAnsi="宋体" w:eastAsia="宋体" w:cs="宋体"/>
          <w:color w:val="auto"/>
          <w:sz w:val="24"/>
          <w:szCs w:val="24"/>
        </w:rPr>
      </w:pPr>
      <w:r>
        <w:rPr>
          <w:rFonts w:ascii="宋体" w:hAnsi="宋体" w:eastAsia="宋体" w:cs="宋体"/>
          <w:color w:val="auto"/>
          <w:spacing w:val="-4"/>
          <w:position w:val="37"/>
          <w:sz w:val="24"/>
          <w:szCs w:val="24"/>
        </w:rPr>
        <w:t>年龄：</w:t>
      </w:r>
    </w:p>
    <w:p>
      <w:pPr>
        <w:shd w:val="clear"/>
        <w:spacing w:before="1" w:line="219" w:lineRule="auto"/>
        <w:ind w:left="2"/>
        <w:rPr>
          <w:rFonts w:ascii="宋体" w:hAnsi="宋体" w:eastAsia="宋体" w:cs="宋体"/>
          <w:color w:val="auto"/>
          <w:sz w:val="24"/>
          <w:szCs w:val="24"/>
        </w:rPr>
      </w:pPr>
      <w:r>
        <w:rPr>
          <w:rFonts w:ascii="宋体" w:hAnsi="宋体" w:eastAsia="宋体" w:cs="宋体"/>
          <w:color w:val="auto"/>
          <w:spacing w:val="-4"/>
          <w:sz w:val="24"/>
          <w:szCs w:val="24"/>
        </w:rPr>
        <w:t>职务：</w:t>
      </w:r>
    </w:p>
    <w:p>
      <w:pPr>
        <w:pStyle w:val="2"/>
        <w:shd w:val="clear"/>
        <w:spacing w:line="417" w:lineRule="auto"/>
        <w:rPr>
          <w:color w:val="auto"/>
        </w:rPr>
      </w:pPr>
    </w:p>
    <w:p>
      <w:pPr>
        <w:shd w:val="clear"/>
        <w:spacing w:before="78" w:line="184" w:lineRule="auto"/>
        <w:rPr>
          <w:rFonts w:ascii="宋体" w:hAnsi="宋体" w:eastAsia="宋体" w:cs="宋体"/>
          <w:color w:val="auto"/>
          <w:sz w:val="24"/>
          <w:szCs w:val="24"/>
        </w:rPr>
      </w:pPr>
      <w:r>
        <w:rPr>
          <w:rFonts w:ascii="宋体" w:hAnsi="宋体" w:eastAsia="宋体" w:cs="宋体"/>
          <w:color w:val="auto"/>
          <w:spacing w:val="-3"/>
          <w:sz w:val="24"/>
          <w:szCs w:val="24"/>
        </w:rPr>
        <w:t>传真：</w:t>
      </w:r>
    </w:p>
    <w:p>
      <w:pPr>
        <w:shd w:val="clear"/>
        <w:spacing w:line="184" w:lineRule="auto"/>
        <w:rPr>
          <w:rFonts w:ascii="宋体" w:hAnsi="宋体" w:eastAsia="宋体" w:cs="宋体"/>
          <w:color w:val="auto"/>
          <w:sz w:val="24"/>
          <w:szCs w:val="24"/>
        </w:rPr>
        <w:sectPr>
          <w:type w:val="continuous"/>
          <w:pgSz w:w="11907" w:h="16840"/>
          <w:pgMar w:top="1118" w:right="1474" w:bottom="1470" w:left="1473" w:header="878" w:footer="1256" w:gutter="0"/>
          <w:cols w:equalWidth="0" w:num="3">
            <w:col w:w="3270" w:space="100"/>
            <w:col w:w="2418" w:space="100"/>
            <w:col w:w="3072"/>
          </w:cols>
        </w:sectPr>
      </w:pPr>
    </w:p>
    <w:p>
      <w:pPr>
        <w:pStyle w:val="2"/>
        <w:shd w:val="clear"/>
        <w:spacing w:line="276" w:lineRule="auto"/>
        <w:rPr>
          <w:color w:val="auto"/>
        </w:rPr>
      </w:pPr>
    </w:p>
    <w:p>
      <w:pPr>
        <w:pStyle w:val="2"/>
        <w:shd w:val="clear"/>
        <w:spacing w:line="276" w:lineRule="auto"/>
        <w:rPr>
          <w:color w:val="auto"/>
        </w:rPr>
      </w:pPr>
    </w:p>
    <w:p>
      <w:pPr>
        <w:pStyle w:val="2"/>
        <w:shd w:val="clear"/>
        <w:spacing w:line="276" w:lineRule="auto"/>
        <w:rPr>
          <w:color w:val="auto"/>
        </w:rPr>
      </w:pPr>
    </w:p>
    <w:p>
      <w:pPr>
        <w:pStyle w:val="2"/>
        <w:shd w:val="clear"/>
        <w:spacing w:line="277" w:lineRule="auto"/>
        <w:rPr>
          <w:color w:val="auto"/>
        </w:rPr>
      </w:pPr>
    </w:p>
    <w:p>
      <w:pPr>
        <w:pStyle w:val="2"/>
        <w:shd w:val="clear"/>
        <w:spacing w:line="277" w:lineRule="auto"/>
        <w:rPr>
          <w:color w:val="auto"/>
        </w:rPr>
      </w:pPr>
    </w:p>
    <w:p>
      <w:pPr>
        <w:pStyle w:val="2"/>
        <w:shd w:val="clear"/>
        <w:spacing w:line="277" w:lineRule="auto"/>
        <w:rPr>
          <w:color w:val="auto"/>
        </w:rPr>
      </w:pPr>
    </w:p>
    <w:p>
      <w:pPr>
        <w:shd w:val="clear"/>
        <w:spacing w:before="78" w:line="466" w:lineRule="exact"/>
        <w:ind w:left="5049"/>
        <w:rPr>
          <w:rFonts w:ascii="宋体" w:hAnsi="宋体" w:eastAsia="宋体" w:cs="宋体"/>
          <w:color w:val="auto"/>
          <w:sz w:val="24"/>
          <w:szCs w:val="24"/>
        </w:rPr>
      </w:pPr>
      <w:r>
        <w:rPr>
          <w:rFonts w:ascii="宋体" w:hAnsi="宋体" w:eastAsia="宋体" w:cs="宋体"/>
          <w:color w:val="auto"/>
          <w:spacing w:val="-1"/>
          <w:position w:val="17"/>
          <w:sz w:val="24"/>
          <w:szCs w:val="24"/>
        </w:rPr>
        <w:t>联合体成员名称(电子签名/公章)：</w:t>
      </w:r>
    </w:p>
    <w:p>
      <w:pPr>
        <w:shd w:val="clear"/>
        <w:spacing w:before="1" w:line="218" w:lineRule="auto"/>
        <w:ind w:left="5049"/>
        <w:rPr>
          <w:rFonts w:ascii="宋体" w:hAnsi="宋体" w:eastAsia="宋体" w:cs="宋体"/>
          <w:color w:val="auto"/>
          <w:sz w:val="24"/>
          <w:szCs w:val="24"/>
        </w:rPr>
      </w:pPr>
      <w:r>
        <w:rPr>
          <w:rFonts w:ascii="宋体" w:hAnsi="宋体" w:eastAsia="宋体" w:cs="宋体"/>
          <w:color w:val="auto"/>
          <w:spacing w:val="-1"/>
          <w:sz w:val="24"/>
          <w:szCs w:val="24"/>
        </w:rPr>
        <w:t>联合体成员名称(电子签名/公章)：</w:t>
      </w:r>
    </w:p>
    <w:p>
      <w:pPr>
        <w:pStyle w:val="2"/>
        <w:shd w:val="clear"/>
        <w:spacing w:line="271" w:lineRule="auto"/>
        <w:rPr>
          <w:color w:val="auto"/>
        </w:rPr>
      </w:pPr>
    </w:p>
    <w:p>
      <w:pPr>
        <w:shd w:val="clear"/>
        <w:spacing w:before="1" w:line="55" w:lineRule="exact"/>
        <w:ind w:firstLine="5803"/>
        <w:rPr>
          <w:color w:val="auto"/>
        </w:rPr>
      </w:pPr>
      <w:r>
        <w:rPr>
          <w:color w:val="auto"/>
          <w:position w:val="-1"/>
        </w:rPr>
        <w:drawing>
          <wp:inline distT="0" distB="0" distL="0" distR="0">
            <wp:extent cx="264795" cy="3492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71"/>
                    <a:stretch>
                      <a:fillRect/>
                    </a:stretch>
                  </pic:blipFill>
                  <pic:spPr>
                    <a:xfrm>
                      <a:off x="0" y="0"/>
                      <a:ext cx="265150" cy="35134"/>
                    </a:xfrm>
                    <a:prstGeom prst="rect">
                      <a:avLst/>
                    </a:prstGeom>
                  </pic:spPr>
                </pic:pic>
              </a:graphicData>
            </a:graphic>
          </wp:inline>
        </w:drawing>
      </w:r>
    </w:p>
    <w:p>
      <w:pPr>
        <w:pStyle w:val="2"/>
        <w:shd w:val="clear"/>
        <w:spacing w:line="241" w:lineRule="auto"/>
        <w:rPr>
          <w:color w:val="auto"/>
        </w:rPr>
      </w:pPr>
    </w:p>
    <w:p>
      <w:pPr>
        <w:shd w:val="clear"/>
        <w:spacing w:before="78" w:line="184" w:lineRule="auto"/>
        <w:ind w:left="5690"/>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3"/>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184" w:lineRule="auto"/>
        <w:rPr>
          <w:rFonts w:ascii="宋体" w:hAnsi="宋体" w:eastAsia="宋体" w:cs="宋体"/>
          <w:color w:val="auto"/>
          <w:sz w:val="24"/>
          <w:szCs w:val="24"/>
        </w:rPr>
        <w:sectPr>
          <w:type w:val="continuous"/>
          <w:pgSz w:w="11907" w:h="16840"/>
          <w:pgMar w:top="1118" w:right="1474" w:bottom="1470" w:left="1473" w:header="878" w:footer="1256" w:gutter="0"/>
          <w:cols w:equalWidth="0" w:num="1">
            <w:col w:w="8959"/>
          </w:cols>
        </w:sectPr>
      </w:pPr>
    </w:p>
    <w:p>
      <w:pPr>
        <w:pStyle w:val="2"/>
        <w:shd w:val="clear"/>
        <w:spacing w:line="243" w:lineRule="auto"/>
        <w:rPr>
          <w:color w:val="auto"/>
        </w:rPr>
      </w:pPr>
    </w:p>
    <w:p>
      <w:pPr>
        <w:pStyle w:val="2"/>
        <w:shd w:val="clear"/>
        <w:spacing w:line="243" w:lineRule="auto"/>
        <w:rPr>
          <w:color w:val="auto"/>
        </w:rPr>
      </w:pPr>
    </w:p>
    <w:p>
      <w:pPr>
        <w:pStyle w:val="2"/>
        <w:shd w:val="clear"/>
        <w:spacing w:line="244" w:lineRule="auto"/>
        <w:rPr>
          <w:color w:val="auto"/>
        </w:rPr>
      </w:pPr>
    </w:p>
    <w:p>
      <w:pPr>
        <w:pStyle w:val="2"/>
        <w:shd w:val="clear"/>
        <w:spacing w:line="244" w:lineRule="auto"/>
        <w:rPr>
          <w:color w:val="auto"/>
        </w:rPr>
      </w:pPr>
    </w:p>
    <w:p>
      <w:pPr>
        <w:shd w:val="clear"/>
        <w:spacing w:before="98" w:line="219" w:lineRule="auto"/>
        <w:ind w:left="2231"/>
        <w:outlineLvl w:val="6"/>
        <w:rPr>
          <w:rFonts w:ascii="宋体" w:hAnsi="宋体" w:eastAsia="宋体" w:cs="宋体"/>
          <w:color w:val="auto"/>
          <w:sz w:val="30"/>
          <w:szCs w:val="30"/>
        </w:rPr>
      </w:pPr>
      <w:r>
        <w:rPr>
          <w:rFonts w:ascii="宋体" w:hAnsi="宋体" w:eastAsia="宋体" w:cs="宋体"/>
          <w:b/>
          <w:bCs/>
          <w:color w:val="auto"/>
          <w:spacing w:val="-3"/>
          <w:sz w:val="30"/>
          <w:szCs w:val="30"/>
        </w:rPr>
        <w:t>三、授权代表社保证明（复印件）</w:t>
      </w:r>
    </w:p>
    <w:p>
      <w:pPr>
        <w:pStyle w:val="2"/>
        <w:shd w:val="clear"/>
        <w:spacing w:line="415" w:lineRule="auto"/>
        <w:rPr>
          <w:color w:val="auto"/>
        </w:rPr>
      </w:pPr>
    </w:p>
    <w:p>
      <w:pPr>
        <w:shd w:val="clear"/>
        <w:spacing w:before="78" w:line="219" w:lineRule="auto"/>
        <w:jc w:val="right"/>
        <w:rPr>
          <w:rFonts w:ascii="宋体" w:hAnsi="宋体" w:eastAsia="宋体" w:cs="宋体"/>
          <w:color w:val="auto"/>
          <w:sz w:val="24"/>
          <w:szCs w:val="24"/>
        </w:rPr>
      </w:pPr>
      <w:r>
        <w:rPr>
          <w:rFonts w:ascii="宋体" w:hAnsi="宋体" w:eastAsia="宋体" w:cs="宋体"/>
          <w:color w:val="auto"/>
          <w:spacing w:val="1"/>
          <w:sz w:val="24"/>
          <w:szCs w:val="24"/>
          <w:u w:val="single" w:color="auto"/>
        </w:rPr>
        <w:t>出具距投标截止时间一个月以内的社保机构盖公章的授权代表社保缴纳证明（如</w:t>
      </w:r>
    </w:p>
    <w:p>
      <w:pPr>
        <w:pStyle w:val="2"/>
        <w:shd w:val="clear"/>
        <w:spacing w:line="433" w:lineRule="auto"/>
        <w:rPr>
          <w:color w:val="auto"/>
        </w:rPr>
      </w:pPr>
    </w:p>
    <w:p>
      <w:pPr>
        <w:shd w:val="clear"/>
        <w:spacing w:before="78" w:line="219" w:lineRule="auto"/>
        <w:jc w:val="right"/>
        <w:rPr>
          <w:rFonts w:ascii="宋体" w:hAnsi="宋体" w:eastAsia="宋体" w:cs="宋体"/>
          <w:color w:val="auto"/>
          <w:sz w:val="24"/>
          <w:szCs w:val="24"/>
        </w:rPr>
      </w:pPr>
      <w:r>
        <w:rPr>
          <w:rFonts w:ascii="宋体" w:hAnsi="宋体" w:eastAsia="宋体" w:cs="宋体"/>
          <w:color w:val="auto"/>
          <w:spacing w:val="2"/>
          <w:sz w:val="24"/>
          <w:szCs w:val="24"/>
          <w:u w:val="single" w:color="auto"/>
        </w:rPr>
        <w:t>授权代表为离退休返聘人员的，投标响应文件技术部分内需提供退休证明</w:t>
      </w:r>
      <w:r>
        <w:rPr>
          <w:rFonts w:ascii="宋体" w:hAnsi="宋体" w:eastAsia="宋体" w:cs="宋体"/>
          <w:color w:val="auto"/>
          <w:spacing w:val="1"/>
          <w:sz w:val="24"/>
          <w:szCs w:val="24"/>
          <w:u w:val="single" w:color="auto"/>
        </w:rPr>
        <w:t>及单位聘用</w:t>
      </w:r>
    </w:p>
    <w:p>
      <w:pPr>
        <w:pStyle w:val="2"/>
        <w:shd w:val="clear"/>
        <w:spacing w:line="433" w:lineRule="auto"/>
        <w:rPr>
          <w:color w:val="auto"/>
        </w:rPr>
      </w:pPr>
    </w:p>
    <w:p>
      <w:pPr>
        <w:shd w:val="clear"/>
        <w:spacing w:before="78" w:line="219" w:lineRule="auto"/>
        <w:ind w:left="8"/>
        <w:rPr>
          <w:rFonts w:ascii="宋体" w:hAnsi="宋体" w:eastAsia="宋体" w:cs="宋体"/>
          <w:color w:val="auto"/>
          <w:sz w:val="24"/>
          <w:szCs w:val="24"/>
        </w:rPr>
      </w:pPr>
      <w:r>
        <w:rPr>
          <w:rFonts w:ascii="宋体" w:hAnsi="宋体" w:eastAsia="宋体" w:cs="宋体"/>
          <w:color w:val="auto"/>
          <w:spacing w:val="-1"/>
          <w:sz w:val="24"/>
          <w:szCs w:val="24"/>
          <w:u w:val="single" w:color="auto"/>
        </w:rPr>
        <w:t>证明；如由第三方代理社保事项的，则需提供委托代理协议复印件</w:t>
      </w:r>
      <w:r>
        <w:rPr>
          <w:rFonts w:ascii="宋体" w:hAnsi="宋体" w:eastAsia="宋体" w:cs="宋体"/>
          <w:color w:val="auto"/>
          <w:spacing w:val="11"/>
          <w:sz w:val="24"/>
          <w:szCs w:val="24"/>
          <w:u w:val="single" w:color="auto"/>
        </w:rPr>
        <w:t>），</w:t>
      </w:r>
      <w:r>
        <w:rPr>
          <w:rFonts w:ascii="宋体" w:hAnsi="宋体" w:eastAsia="宋体" w:cs="宋体"/>
          <w:color w:val="auto"/>
          <w:spacing w:val="-1"/>
          <w:sz w:val="24"/>
          <w:szCs w:val="24"/>
          <w:u w:val="single" w:color="auto"/>
        </w:rPr>
        <w:t>格式自拟。</w:t>
      </w:r>
    </w:p>
    <w:p>
      <w:pPr>
        <w:pStyle w:val="2"/>
        <w:shd w:val="clear"/>
        <w:spacing w:line="290" w:lineRule="auto"/>
        <w:rPr>
          <w:color w:val="auto"/>
        </w:rPr>
      </w:pPr>
    </w:p>
    <w:p>
      <w:pPr>
        <w:pStyle w:val="2"/>
        <w:shd w:val="clear"/>
        <w:spacing w:line="290" w:lineRule="auto"/>
        <w:rPr>
          <w:color w:val="auto"/>
        </w:rPr>
      </w:pPr>
    </w:p>
    <w:p>
      <w:pPr>
        <w:pStyle w:val="2"/>
        <w:shd w:val="clear"/>
        <w:spacing w:line="290" w:lineRule="auto"/>
        <w:rPr>
          <w:color w:val="auto"/>
        </w:rPr>
      </w:pPr>
    </w:p>
    <w:p>
      <w:pPr>
        <w:pStyle w:val="2"/>
        <w:shd w:val="clear"/>
        <w:spacing w:line="290" w:lineRule="auto"/>
        <w:rPr>
          <w:color w:val="auto"/>
        </w:rPr>
      </w:pPr>
    </w:p>
    <w:p>
      <w:pPr>
        <w:shd w:val="clear"/>
        <w:spacing w:before="99" w:line="219" w:lineRule="auto"/>
        <w:ind w:left="905"/>
        <w:outlineLvl w:val="6"/>
        <w:rPr>
          <w:rFonts w:ascii="宋体" w:hAnsi="宋体" w:eastAsia="宋体" w:cs="宋体"/>
          <w:color w:val="auto"/>
          <w:sz w:val="30"/>
          <w:szCs w:val="30"/>
        </w:rPr>
      </w:pPr>
      <w:r>
        <w:rPr>
          <w:rFonts w:ascii="宋体" w:hAnsi="宋体" w:eastAsia="宋体" w:cs="宋体"/>
          <w:b/>
          <w:bCs/>
          <w:color w:val="auto"/>
          <w:spacing w:val="-4"/>
          <w:sz w:val="30"/>
          <w:szCs w:val="30"/>
        </w:rPr>
        <w:t>四、法定代表人及其授权代表身份证复印件（正反面）</w:t>
      </w:r>
    </w:p>
    <w:p>
      <w:pPr>
        <w:pStyle w:val="2"/>
        <w:shd w:val="clear"/>
        <w:spacing w:line="241" w:lineRule="auto"/>
        <w:rPr>
          <w:color w:val="auto"/>
        </w:rPr>
      </w:pPr>
    </w:p>
    <w:p>
      <w:pPr>
        <w:pStyle w:val="2"/>
        <w:shd w:val="clear"/>
        <w:spacing w:line="241" w:lineRule="auto"/>
        <w:rPr>
          <w:color w:val="auto"/>
        </w:rPr>
      </w:pPr>
    </w:p>
    <w:p>
      <w:pPr>
        <w:pStyle w:val="2"/>
        <w:shd w:val="clear"/>
        <w:spacing w:line="241" w:lineRule="auto"/>
        <w:rPr>
          <w:color w:val="auto"/>
        </w:rPr>
      </w:pPr>
    </w:p>
    <w:p>
      <w:pPr>
        <w:pStyle w:val="2"/>
        <w:shd w:val="clear"/>
        <w:spacing w:line="242" w:lineRule="auto"/>
        <w:rPr>
          <w:color w:val="auto"/>
        </w:rPr>
      </w:pPr>
    </w:p>
    <w:p>
      <w:pPr>
        <w:pStyle w:val="2"/>
        <w:shd w:val="clear"/>
        <w:spacing w:line="242" w:lineRule="auto"/>
        <w:rPr>
          <w:color w:val="auto"/>
        </w:rPr>
      </w:pPr>
    </w:p>
    <w:p>
      <w:pPr>
        <w:pStyle w:val="2"/>
        <w:shd w:val="clear"/>
        <w:spacing w:line="242" w:lineRule="auto"/>
        <w:rPr>
          <w:color w:val="auto"/>
        </w:rPr>
      </w:pPr>
    </w:p>
    <w:p>
      <w:pPr>
        <w:pStyle w:val="2"/>
        <w:shd w:val="clear"/>
        <w:spacing w:line="242" w:lineRule="auto"/>
        <w:rPr>
          <w:color w:val="auto"/>
        </w:rPr>
      </w:pPr>
    </w:p>
    <w:p>
      <w:pPr>
        <w:pStyle w:val="2"/>
        <w:shd w:val="clear"/>
        <w:spacing w:line="242" w:lineRule="auto"/>
        <w:rPr>
          <w:color w:val="auto"/>
        </w:rPr>
      </w:pPr>
    </w:p>
    <w:p>
      <w:pPr>
        <w:shd w:val="clear"/>
        <w:spacing w:before="98" w:line="219" w:lineRule="auto"/>
        <w:ind w:left="2236"/>
        <w:outlineLvl w:val="6"/>
        <w:rPr>
          <w:rFonts w:ascii="宋体" w:hAnsi="宋体" w:eastAsia="宋体" w:cs="宋体"/>
          <w:color w:val="auto"/>
          <w:sz w:val="30"/>
          <w:szCs w:val="30"/>
        </w:rPr>
      </w:pPr>
      <w:r>
        <w:rPr>
          <w:rFonts w:ascii="宋体" w:hAnsi="宋体" w:eastAsia="宋体" w:cs="宋体"/>
          <w:b/>
          <w:bCs/>
          <w:color w:val="auto"/>
          <w:spacing w:val="-4"/>
          <w:sz w:val="30"/>
          <w:szCs w:val="30"/>
        </w:rPr>
        <w:t>五、法定代表人身份证明书(格式)</w:t>
      </w:r>
    </w:p>
    <w:p>
      <w:pPr>
        <w:shd w:val="clear"/>
        <w:spacing w:before="207" w:line="220" w:lineRule="auto"/>
        <w:ind w:left="11"/>
        <w:rPr>
          <w:rFonts w:ascii="宋体" w:hAnsi="宋体" w:eastAsia="宋体" w:cs="宋体"/>
          <w:color w:val="auto"/>
          <w:sz w:val="24"/>
          <w:szCs w:val="24"/>
        </w:rPr>
      </w:pPr>
      <w:r>
        <w:rPr>
          <w:rFonts w:ascii="宋体" w:hAnsi="宋体" w:eastAsia="宋体" w:cs="宋体"/>
          <w:color w:val="auto"/>
          <w:spacing w:val="-9"/>
          <w:sz w:val="24"/>
          <w:szCs w:val="24"/>
        </w:rPr>
        <w:t>投</w:t>
      </w:r>
      <w:r>
        <w:rPr>
          <w:rFonts w:ascii="宋体" w:hAnsi="宋体" w:eastAsia="宋体" w:cs="宋体"/>
          <w:color w:val="auto"/>
          <w:spacing w:val="11"/>
          <w:sz w:val="24"/>
          <w:szCs w:val="24"/>
        </w:rPr>
        <w:t xml:space="preserve"> </w:t>
      </w:r>
      <w:r>
        <w:rPr>
          <w:rFonts w:ascii="宋体" w:hAnsi="宋体" w:eastAsia="宋体" w:cs="宋体"/>
          <w:color w:val="auto"/>
          <w:spacing w:val="-9"/>
          <w:sz w:val="24"/>
          <w:szCs w:val="24"/>
        </w:rPr>
        <w:t>标</w:t>
      </w:r>
      <w:r>
        <w:rPr>
          <w:rFonts w:ascii="宋体" w:hAnsi="宋体" w:eastAsia="宋体" w:cs="宋体"/>
          <w:color w:val="auto"/>
          <w:spacing w:val="11"/>
          <w:sz w:val="24"/>
          <w:szCs w:val="24"/>
        </w:rPr>
        <w:t xml:space="preserve"> </w:t>
      </w:r>
      <w:r>
        <w:rPr>
          <w:rFonts w:ascii="宋体" w:hAnsi="宋体" w:eastAsia="宋体" w:cs="宋体"/>
          <w:color w:val="auto"/>
          <w:spacing w:val="-9"/>
          <w:sz w:val="24"/>
          <w:szCs w:val="24"/>
        </w:rPr>
        <w:t>人：</w:t>
      </w:r>
    </w:p>
    <w:p>
      <w:pPr>
        <w:shd w:val="clear"/>
        <w:spacing w:before="155" w:line="229" w:lineRule="auto"/>
        <w:ind w:left="8"/>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p>
    <w:p>
      <w:pPr>
        <w:shd w:val="clear"/>
        <w:spacing w:before="143" w:line="219" w:lineRule="auto"/>
        <w:ind w:left="8"/>
        <w:rPr>
          <w:rFonts w:ascii="宋体" w:hAnsi="宋体" w:eastAsia="宋体" w:cs="宋体"/>
          <w:color w:val="auto"/>
          <w:sz w:val="24"/>
          <w:szCs w:val="24"/>
        </w:rPr>
      </w:pPr>
      <w:r>
        <w:rPr>
          <w:rFonts w:ascii="宋体" w:hAnsi="宋体" w:eastAsia="宋体" w:cs="宋体"/>
          <w:color w:val="auto"/>
          <w:spacing w:val="-8"/>
          <w:sz w:val="24"/>
          <w:szCs w:val="24"/>
        </w:rPr>
        <w:t>姓</w:t>
      </w:r>
      <w:r>
        <w:rPr>
          <w:rFonts w:ascii="宋体" w:hAnsi="宋体" w:eastAsia="宋体" w:cs="宋体"/>
          <w:color w:val="auto"/>
          <w:spacing w:val="3"/>
          <w:sz w:val="24"/>
          <w:szCs w:val="24"/>
        </w:rPr>
        <w:t xml:space="preserve">    </w:t>
      </w:r>
      <w:r>
        <w:rPr>
          <w:rFonts w:ascii="宋体" w:hAnsi="宋体" w:eastAsia="宋体" w:cs="宋体"/>
          <w:color w:val="auto"/>
          <w:spacing w:val="-8"/>
          <w:sz w:val="24"/>
          <w:szCs w:val="24"/>
        </w:rPr>
        <w:t>名：</w:t>
      </w:r>
    </w:p>
    <w:p>
      <w:pPr>
        <w:shd w:val="clear"/>
        <w:spacing w:before="154" w:line="441" w:lineRule="exact"/>
        <w:ind w:left="15"/>
        <w:rPr>
          <w:rFonts w:ascii="宋体" w:hAnsi="宋体" w:eastAsia="宋体" w:cs="宋体"/>
          <w:color w:val="auto"/>
          <w:sz w:val="24"/>
          <w:szCs w:val="24"/>
        </w:rPr>
      </w:pPr>
      <w:r>
        <w:rPr>
          <w:rFonts w:ascii="宋体" w:hAnsi="宋体" w:eastAsia="宋体" w:cs="宋体"/>
          <w:color w:val="auto"/>
          <w:spacing w:val="-3"/>
          <w:position w:val="15"/>
          <w:sz w:val="24"/>
          <w:szCs w:val="24"/>
        </w:rPr>
        <w:t>身份证号码：</w:t>
      </w:r>
    </w:p>
    <w:p>
      <w:pPr>
        <w:shd w:val="clear"/>
        <w:spacing w:before="1" w:line="219" w:lineRule="auto"/>
        <w:ind w:left="9"/>
        <w:rPr>
          <w:rFonts w:ascii="宋体" w:hAnsi="宋体" w:eastAsia="宋体" w:cs="宋体"/>
          <w:color w:val="auto"/>
          <w:sz w:val="24"/>
          <w:szCs w:val="24"/>
        </w:rPr>
      </w:pPr>
      <w:r>
        <w:rPr>
          <w:rFonts w:ascii="宋体" w:hAnsi="宋体" w:eastAsia="宋体" w:cs="宋体"/>
          <w:color w:val="auto"/>
          <w:spacing w:val="-8"/>
          <w:sz w:val="24"/>
          <w:szCs w:val="24"/>
        </w:rPr>
        <w:t>职</w:t>
      </w:r>
      <w:r>
        <w:rPr>
          <w:rFonts w:ascii="宋体" w:hAnsi="宋体" w:eastAsia="宋体" w:cs="宋体"/>
          <w:color w:val="auto"/>
          <w:spacing w:val="4"/>
          <w:sz w:val="24"/>
          <w:szCs w:val="24"/>
        </w:rPr>
        <w:t xml:space="preserve">   </w:t>
      </w:r>
      <w:r>
        <w:rPr>
          <w:rFonts w:ascii="宋体" w:hAnsi="宋体" w:eastAsia="宋体" w:cs="宋体"/>
          <w:color w:val="auto"/>
          <w:spacing w:val="-8"/>
          <w:sz w:val="24"/>
          <w:szCs w:val="24"/>
        </w:rPr>
        <w:t>务：</w:t>
      </w:r>
    </w:p>
    <w:p>
      <w:pPr>
        <w:shd w:val="clear"/>
        <w:spacing w:before="154" w:line="338" w:lineRule="auto"/>
        <w:ind w:left="13"/>
        <w:rPr>
          <w:rFonts w:ascii="宋体" w:hAnsi="宋体" w:eastAsia="宋体" w:cs="宋体"/>
          <w:color w:val="auto"/>
          <w:sz w:val="24"/>
          <w:szCs w:val="24"/>
        </w:rPr>
      </w:pPr>
      <w:r>
        <w:rPr>
          <w:rFonts w:ascii="宋体" w:hAnsi="宋体" w:eastAsia="宋体" w:cs="宋体"/>
          <w:color w:val="auto"/>
          <w:sz w:val="24"/>
          <w:szCs w:val="24"/>
        </w:rPr>
        <w:t>系</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（填写投标人名称）</w:t>
      </w:r>
      <w:r>
        <w:rPr>
          <w:rFonts w:ascii="宋体" w:hAnsi="宋体" w:eastAsia="宋体" w:cs="宋体"/>
          <w:color w:val="auto"/>
          <w:spacing w:val="-1"/>
          <w:sz w:val="24"/>
          <w:szCs w:val="24"/>
        </w:rPr>
        <w:t>的法定代表人。</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特此证明。</w:t>
      </w:r>
    </w:p>
    <w:p>
      <w:pPr>
        <w:pStyle w:val="2"/>
        <w:shd w:val="clear"/>
        <w:spacing w:line="256" w:lineRule="auto"/>
        <w:rPr>
          <w:color w:val="auto"/>
        </w:rPr>
      </w:pPr>
    </w:p>
    <w:p>
      <w:pPr>
        <w:pStyle w:val="2"/>
        <w:shd w:val="clear"/>
        <w:spacing w:line="257" w:lineRule="auto"/>
        <w:rPr>
          <w:color w:val="auto"/>
        </w:rPr>
      </w:pPr>
    </w:p>
    <w:p>
      <w:pPr>
        <w:shd w:val="clear"/>
        <w:spacing w:before="79" w:line="219" w:lineRule="auto"/>
        <w:ind w:left="11"/>
        <w:rPr>
          <w:rFonts w:ascii="宋体" w:hAnsi="宋体" w:eastAsia="宋体" w:cs="宋体"/>
          <w:color w:val="auto"/>
          <w:sz w:val="24"/>
          <w:szCs w:val="24"/>
        </w:rPr>
      </w:pPr>
      <w:r>
        <w:rPr>
          <w:rFonts w:ascii="宋体" w:hAnsi="宋体" w:eastAsia="宋体" w:cs="宋体"/>
          <w:color w:val="auto"/>
          <w:spacing w:val="2"/>
          <w:sz w:val="24"/>
          <w:szCs w:val="24"/>
        </w:rPr>
        <w:t>投标人名称</w:t>
      </w:r>
      <w:r>
        <w:rPr>
          <w:rFonts w:ascii="宋体" w:hAnsi="宋体" w:eastAsia="宋体" w:cs="宋体"/>
          <w:color w:val="auto"/>
          <w:spacing w:val="-17"/>
          <w:sz w:val="24"/>
          <w:szCs w:val="24"/>
        </w:rPr>
        <w:t>：</w:t>
      </w:r>
      <w:r>
        <w:rPr>
          <w:rFonts w:ascii="宋体" w:hAnsi="宋体" w:eastAsia="宋体" w:cs="宋体"/>
          <w:color w:val="auto"/>
          <w:spacing w:val="4"/>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2"/>
          <w:sz w:val="24"/>
          <w:szCs w:val="24"/>
        </w:rPr>
        <w:t>电子签章）</w:t>
      </w:r>
    </w:p>
    <w:p>
      <w:pPr>
        <w:pStyle w:val="2"/>
        <w:shd w:val="clear"/>
        <w:spacing w:line="257" w:lineRule="auto"/>
        <w:rPr>
          <w:color w:val="auto"/>
        </w:rPr>
      </w:pPr>
    </w:p>
    <w:p>
      <w:pPr>
        <w:pStyle w:val="2"/>
        <w:shd w:val="clear"/>
        <w:spacing w:line="258" w:lineRule="auto"/>
        <w:rPr>
          <w:color w:val="auto"/>
        </w:rPr>
      </w:pPr>
    </w:p>
    <w:p>
      <w:pPr>
        <w:shd w:val="clear"/>
        <w:spacing w:before="79" w:line="219" w:lineRule="auto"/>
        <w:ind w:left="6809"/>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9"/>
          <w:sz w:val="24"/>
          <w:szCs w:val="24"/>
        </w:rPr>
        <w:t>日</w:t>
      </w:r>
    </w:p>
    <w:p>
      <w:pPr>
        <w:shd w:val="clear"/>
        <w:spacing w:line="219" w:lineRule="auto"/>
        <w:rPr>
          <w:rFonts w:ascii="宋体" w:hAnsi="宋体" w:eastAsia="宋体" w:cs="宋体"/>
          <w:color w:val="auto"/>
          <w:sz w:val="24"/>
          <w:szCs w:val="24"/>
        </w:rPr>
        <w:sectPr>
          <w:footerReference r:id="rId102" w:type="default"/>
          <w:pgSz w:w="11907" w:h="16840"/>
          <w:pgMar w:top="1118" w:right="1474" w:bottom="1470" w:left="1473" w:header="878" w:footer="1256"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shd w:val="clear"/>
        <w:spacing w:before="101" w:line="225" w:lineRule="auto"/>
        <w:ind w:left="3160"/>
        <w:outlineLvl w:val="6"/>
        <w:rPr>
          <w:rFonts w:ascii="宋体" w:hAnsi="宋体" w:eastAsia="宋体" w:cs="宋体"/>
          <w:color w:val="auto"/>
          <w:sz w:val="31"/>
          <w:szCs w:val="31"/>
        </w:rPr>
      </w:pPr>
      <w:r>
        <w:rPr>
          <w:rFonts w:ascii="宋体" w:hAnsi="宋体" w:eastAsia="宋体" w:cs="宋体"/>
          <w:b/>
          <w:bCs/>
          <w:color w:val="auto"/>
          <w:spacing w:val="6"/>
          <w:sz w:val="31"/>
          <w:szCs w:val="31"/>
        </w:rPr>
        <w:t>六、商务技术偏离表</w:t>
      </w:r>
    </w:p>
    <w:p>
      <w:pPr>
        <w:shd w:val="clear"/>
        <w:spacing w:line="92" w:lineRule="exact"/>
        <w:rPr>
          <w:color w:val="auto"/>
        </w:rPr>
      </w:pPr>
    </w:p>
    <w:tbl>
      <w:tblPr>
        <w:tblStyle w:val="5"/>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3681"/>
        <w:gridCol w:w="3544"/>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63" w:type="dxa"/>
            <w:vAlign w:val="top"/>
          </w:tcPr>
          <w:p>
            <w:pPr>
              <w:pStyle w:val="6"/>
              <w:shd w:val="clear"/>
              <w:spacing w:before="140" w:line="221" w:lineRule="auto"/>
              <w:ind w:left="245"/>
              <w:rPr>
                <w:color w:val="auto"/>
              </w:rPr>
            </w:pPr>
            <w:r>
              <w:rPr>
                <w:b/>
                <w:bCs/>
                <w:color w:val="auto"/>
                <w:spacing w:val="-7"/>
              </w:rPr>
              <w:t>序号</w:t>
            </w:r>
          </w:p>
        </w:tc>
        <w:tc>
          <w:tcPr>
            <w:tcW w:w="3681" w:type="dxa"/>
            <w:vAlign w:val="top"/>
          </w:tcPr>
          <w:p>
            <w:pPr>
              <w:pStyle w:val="6"/>
              <w:shd w:val="clear"/>
              <w:spacing w:before="140" w:line="219" w:lineRule="auto"/>
              <w:ind w:left="522"/>
              <w:rPr>
                <w:color w:val="auto"/>
              </w:rPr>
            </w:pPr>
            <w:r>
              <w:rPr>
                <w:b/>
                <w:bCs/>
                <w:color w:val="auto"/>
                <w:spacing w:val="-3"/>
              </w:rPr>
              <w:t>招标文件章节及具体内容</w:t>
            </w:r>
          </w:p>
        </w:tc>
        <w:tc>
          <w:tcPr>
            <w:tcW w:w="3544" w:type="dxa"/>
            <w:vAlign w:val="top"/>
          </w:tcPr>
          <w:p>
            <w:pPr>
              <w:pStyle w:val="6"/>
              <w:shd w:val="clear"/>
              <w:spacing w:before="140" w:line="219" w:lineRule="auto"/>
              <w:ind w:left="458"/>
              <w:rPr>
                <w:color w:val="auto"/>
              </w:rPr>
            </w:pPr>
            <w:r>
              <w:rPr>
                <w:b/>
                <w:bCs/>
                <w:color w:val="auto"/>
                <w:spacing w:val="-3"/>
              </w:rPr>
              <w:t>投标文件章节及具体内容</w:t>
            </w:r>
          </w:p>
        </w:tc>
        <w:tc>
          <w:tcPr>
            <w:tcW w:w="1280" w:type="dxa"/>
            <w:vAlign w:val="top"/>
          </w:tcPr>
          <w:p>
            <w:pPr>
              <w:pStyle w:val="6"/>
              <w:shd w:val="clear"/>
              <w:spacing w:before="141" w:line="219" w:lineRule="auto"/>
              <w:ind w:left="165"/>
              <w:rPr>
                <w:color w:val="auto"/>
              </w:rPr>
            </w:pPr>
            <w:r>
              <w:rPr>
                <w:b/>
                <w:bCs/>
                <w:color w:val="auto"/>
                <w:spacing w:val="-5"/>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63" w:type="dxa"/>
            <w:vAlign w:val="top"/>
          </w:tcPr>
          <w:p>
            <w:pPr>
              <w:pStyle w:val="6"/>
              <w:shd w:val="clear"/>
              <w:spacing w:before="229" w:line="184" w:lineRule="auto"/>
              <w:ind w:left="446"/>
              <w:rPr>
                <w:color w:val="auto"/>
              </w:rPr>
            </w:pPr>
            <w:r>
              <w:rPr>
                <w:color w:val="auto"/>
              </w:rPr>
              <w:t>1</w:t>
            </w:r>
          </w:p>
        </w:tc>
        <w:tc>
          <w:tcPr>
            <w:tcW w:w="3681" w:type="dxa"/>
            <w:vAlign w:val="top"/>
          </w:tcPr>
          <w:p>
            <w:pPr>
              <w:shd w:val="clear"/>
              <w:rPr>
                <w:rFonts w:ascii="Arial"/>
                <w:color w:val="auto"/>
                <w:sz w:val="21"/>
              </w:rPr>
            </w:pPr>
          </w:p>
        </w:tc>
        <w:tc>
          <w:tcPr>
            <w:tcW w:w="3544" w:type="dxa"/>
            <w:vAlign w:val="top"/>
          </w:tcPr>
          <w:p>
            <w:pPr>
              <w:shd w:val="clear"/>
              <w:rPr>
                <w:rFonts w:ascii="Arial"/>
                <w:color w:val="auto"/>
                <w:sz w:val="21"/>
              </w:rPr>
            </w:pPr>
          </w:p>
        </w:tc>
        <w:tc>
          <w:tcPr>
            <w:tcW w:w="1280"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63" w:type="dxa"/>
            <w:vAlign w:val="top"/>
          </w:tcPr>
          <w:p>
            <w:pPr>
              <w:pStyle w:val="6"/>
              <w:shd w:val="clear"/>
              <w:spacing w:before="234" w:line="183" w:lineRule="auto"/>
              <w:ind w:left="431"/>
              <w:rPr>
                <w:color w:val="auto"/>
              </w:rPr>
            </w:pPr>
            <w:r>
              <w:rPr>
                <w:color w:val="auto"/>
              </w:rPr>
              <w:t>2</w:t>
            </w:r>
          </w:p>
        </w:tc>
        <w:tc>
          <w:tcPr>
            <w:tcW w:w="3681" w:type="dxa"/>
            <w:vAlign w:val="top"/>
          </w:tcPr>
          <w:p>
            <w:pPr>
              <w:shd w:val="clear"/>
              <w:rPr>
                <w:rFonts w:ascii="Arial"/>
                <w:color w:val="auto"/>
                <w:sz w:val="21"/>
              </w:rPr>
            </w:pPr>
          </w:p>
        </w:tc>
        <w:tc>
          <w:tcPr>
            <w:tcW w:w="3544" w:type="dxa"/>
            <w:vAlign w:val="top"/>
          </w:tcPr>
          <w:p>
            <w:pPr>
              <w:shd w:val="clear"/>
              <w:rPr>
                <w:rFonts w:ascii="Arial"/>
                <w:color w:val="auto"/>
                <w:sz w:val="21"/>
              </w:rPr>
            </w:pPr>
          </w:p>
        </w:tc>
        <w:tc>
          <w:tcPr>
            <w:tcW w:w="1280"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63" w:type="dxa"/>
            <w:vAlign w:val="top"/>
          </w:tcPr>
          <w:p>
            <w:pPr>
              <w:pStyle w:val="6"/>
              <w:shd w:val="clear"/>
              <w:spacing w:before="197" w:line="378" w:lineRule="exact"/>
              <w:ind w:left="263"/>
              <w:rPr>
                <w:color w:val="auto"/>
              </w:rPr>
            </w:pPr>
            <w:r>
              <w:rPr>
                <w:color w:val="auto"/>
                <w:spacing w:val="-13"/>
                <w:position w:val="3"/>
              </w:rPr>
              <w:t>……</w:t>
            </w:r>
          </w:p>
        </w:tc>
        <w:tc>
          <w:tcPr>
            <w:tcW w:w="3681" w:type="dxa"/>
            <w:vAlign w:val="top"/>
          </w:tcPr>
          <w:p>
            <w:pPr>
              <w:shd w:val="clear"/>
              <w:rPr>
                <w:rFonts w:ascii="Arial"/>
                <w:color w:val="auto"/>
                <w:sz w:val="21"/>
              </w:rPr>
            </w:pPr>
          </w:p>
        </w:tc>
        <w:tc>
          <w:tcPr>
            <w:tcW w:w="3544" w:type="dxa"/>
            <w:vAlign w:val="top"/>
          </w:tcPr>
          <w:p>
            <w:pPr>
              <w:shd w:val="clear"/>
              <w:rPr>
                <w:rFonts w:ascii="Arial"/>
                <w:color w:val="auto"/>
                <w:sz w:val="21"/>
              </w:rPr>
            </w:pPr>
          </w:p>
        </w:tc>
        <w:tc>
          <w:tcPr>
            <w:tcW w:w="1280" w:type="dxa"/>
            <w:vAlign w:val="top"/>
          </w:tcPr>
          <w:p>
            <w:pPr>
              <w:shd w:val="clear"/>
              <w:rPr>
                <w:rFonts w:ascii="Arial"/>
                <w:color w:val="auto"/>
                <w:sz w:val="21"/>
              </w:rPr>
            </w:pPr>
          </w:p>
        </w:tc>
      </w:tr>
    </w:tbl>
    <w:p>
      <w:pPr>
        <w:shd w:val="clear"/>
        <w:spacing w:before="37" w:line="219" w:lineRule="auto"/>
        <w:ind w:left="124"/>
        <w:rPr>
          <w:rFonts w:ascii="宋体" w:hAnsi="宋体" w:eastAsia="宋体" w:cs="宋体"/>
          <w:color w:val="auto"/>
          <w:sz w:val="24"/>
          <w:szCs w:val="24"/>
        </w:rPr>
      </w:pPr>
      <w:r>
        <w:rPr>
          <w:rFonts w:ascii="宋体" w:hAnsi="宋体" w:eastAsia="宋体" w:cs="宋体"/>
          <w:color w:val="auto"/>
          <w:sz w:val="24"/>
          <w:szCs w:val="24"/>
        </w:rPr>
        <w:t>投标人保证：除商务技术偏离表列出的偏离外，</w:t>
      </w:r>
      <w:r>
        <w:rPr>
          <w:rFonts w:ascii="宋体" w:hAnsi="宋体" w:eastAsia="宋体" w:cs="宋体"/>
          <w:color w:val="auto"/>
          <w:spacing w:val="-1"/>
          <w:sz w:val="24"/>
          <w:szCs w:val="24"/>
        </w:rPr>
        <w:t>投标人响应招标文件的全部要求</w:t>
      </w:r>
    </w:p>
    <w:p>
      <w:pPr>
        <w:shd w:val="clear"/>
        <w:spacing w:before="103" w:line="219" w:lineRule="auto"/>
        <w:ind w:left="121"/>
        <w:rPr>
          <w:rFonts w:ascii="宋体" w:hAnsi="宋体" w:eastAsia="宋体" w:cs="宋体"/>
          <w:color w:val="auto"/>
          <w:sz w:val="24"/>
          <w:szCs w:val="24"/>
        </w:rPr>
      </w:pPr>
      <w:r>
        <w:rPr>
          <w:rFonts w:ascii="宋体" w:hAnsi="宋体" w:eastAsia="宋体" w:cs="宋体"/>
          <w:color w:val="auto"/>
          <w:spacing w:val="-1"/>
          <w:sz w:val="24"/>
          <w:szCs w:val="24"/>
        </w:rPr>
        <w:t>注：按本格式和要求提供。</w:t>
      </w:r>
    </w:p>
    <w:p>
      <w:pPr>
        <w:pStyle w:val="2"/>
        <w:shd w:val="clear"/>
        <w:spacing w:line="247" w:lineRule="auto"/>
        <w:rPr>
          <w:color w:val="auto"/>
        </w:rPr>
      </w:pPr>
    </w:p>
    <w:p>
      <w:pPr>
        <w:pStyle w:val="2"/>
        <w:shd w:val="clear"/>
        <w:spacing w:line="247" w:lineRule="auto"/>
        <w:rPr>
          <w:color w:val="auto"/>
        </w:rPr>
      </w:pPr>
    </w:p>
    <w:p>
      <w:pPr>
        <w:pStyle w:val="2"/>
        <w:shd w:val="clear"/>
        <w:spacing w:line="248" w:lineRule="auto"/>
        <w:rPr>
          <w:color w:val="auto"/>
        </w:rPr>
      </w:pPr>
    </w:p>
    <w:p>
      <w:pPr>
        <w:shd w:val="clear"/>
        <w:spacing w:before="101" w:line="224" w:lineRule="auto"/>
        <w:ind w:left="2353"/>
        <w:outlineLvl w:val="6"/>
        <w:rPr>
          <w:rFonts w:ascii="宋体" w:hAnsi="宋体" w:eastAsia="宋体" w:cs="宋体"/>
          <w:color w:val="auto"/>
          <w:sz w:val="31"/>
          <w:szCs w:val="31"/>
        </w:rPr>
      </w:pPr>
      <w:r>
        <w:rPr>
          <w:rFonts w:ascii="宋体" w:hAnsi="宋体" w:eastAsia="宋体" w:cs="宋体"/>
          <w:b/>
          <w:bCs/>
          <w:color w:val="auto"/>
          <w:spacing w:val="7"/>
          <w:sz w:val="31"/>
          <w:szCs w:val="31"/>
        </w:rPr>
        <w:t>七、采购投标人廉洁自律承诺书</w:t>
      </w:r>
    </w:p>
    <w:p>
      <w:pPr>
        <w:pStyle w:val="2"/>
        <w:shd w:val="clear"/>
        <w:spacing w:line="257" w:lineRule="auto"/>
        <w:rPr>
          <w:color w:val="auto"/>
        </w:rPr>
      </w:pPr>
    </w:p>
    <w:p>
      <w:pPr>
        <w:pStyle w:val="2"/>
        <w:shd w:val="clear"/>
        <w:spacing w:line="257" w:lineRule="auto"/>
        <w:rPr>
          <w:color w:val="auto"/>
        </w:rPr>
      </w:pPr>
    </w:p>
    <w:p>
      <w:pPr>
        <w:shd w:val="clear"/>
        <w:spacing w:before="78" w:line="219" w:lineRule="auto"/>
        <w:ind w:left="133"/>
        <w:rPr>
          <w:rFonts w:ascii="宋体" w:hAnsi="宋体" w:eastAsia="宋体" w:cs="宋体"/>
          <w:color w:val="auto"/>
          <w:sz w:val="24"/>
          <w:szCs w:val="24"/>
        </w:rPr>
      </w:pPr>
      <w:r>
        <w:rPr>
          <w:rFonts w:ascii="宋体" w:hAnsi="宋体" w:eastAsia="宋体" w:cs="宋体"/>
          <w:color w:val="auto"/>
          <w:spacing w:val="-2"/>
          <w:sz w:val="24"/>
          <w:szCs w:val="24"/>
        </w:rPr>
        <w:t>（采购人）、（采购代理机构</w:t>
      </w:r>
      <w:r>
        <w:rPr>
          <w:rFonts w:ascii="宋体" w:hAnsi="宋体" w:eastAsia="宋体" w:cs="宋体"/>
          <w:color w:val="auto"/>
          <w:spacing w:val="2"/>
          <w:sz w:val="24"/>
          <w:szCs w:val="24"/>
        </w:rPr>
        <w:t>）：</w:t>
      </w:r>
    </w:p>
    <w:p>
      <w:pPr>
        <w:shd w:val="clear"/>
        <w:spacing w:before="260" w:line="468" w:lineRule="exact"/>
        <w:ind w:left="606"/>
        <w:rPr>
          <w:rFonts w:ascii="宋体" w:hAnsi="宋体" w:eastAsia="宋体" w:cs="宋体"/>
          <w:color w:val="auto"/>
          <w:sz w:val="24"/>
          <w:szCs w:val="24"/>
        </w:rPr>
      </w:pPr>
      <w:r>
        <w:rPr>
          <w:rFonts w:ascii="宋体" w:hAnsi="宋体" w:eastAsia="宋体" w:cs="宋体"/>
          <w:color w:val="auto"/>
          <w:position w:val="17"/>
          <w:sz w:val="24"/>
          <w:szCs w:val="24"/>
        </w:rPr>
        <w:t>我单位响应你单位项目招标要求参加投标。在这次</w:t>
      </w:r>
      <w:r>
        <w:rPr>
          <w:rFonts w:ascii="宋体" w:hAnsi="宋体" w:eastAsia="宋体" w:cs="宋体"/>
          <w:color w:val="auto"/>
          <w:spacing w:val="-1"/>
          <w:position w:val="17"/>
          <w:sz w:val="24"/>
          <w:szCs w:val="24"/>
        </w:rPr>
        <w:t>投标过程中和中标后，我们将</w:t>
      </w:r>
    </w:p>
    <w:p>
      <w:pPr>
        <w:shd w:val="clear"/>
        <w:spacing w:before="1" w:line="219" w:lineRule="auto"/>
        <w:ind w:left="125"/>
        <w:rPr>
          <w:rFonts w:ascii="宋体" w:hAnsi="宋体" w:eastAsia="宋体" w:cs="宋体"/>
          <w:color w:val="auto"/>
          <w:sz w:val="24"/>
          <w:szCs w:val="24"/>
        </w:rPr>
      </w:pPr>
      <w:r>
        <w:rPr>
          <w:rFonts w:ascii="宋体" w:hAnsi="宋体" w:eastAsia="宋体" w:cs="宋体"/>
          <w:color w:val="auto"/>
          <w:spacing w:val="-1"/>
          <w:sz w:val="24"/>
          <w:szCs w:val="24"/>
        </w:rPr>
        <w:t>严格遵守国家法律法规要求，并郑重承诺：</w:t>
      </w:r>
    </w:p>
    <w:p>
      <w:pPr>
        <w:shd w:val="clear"/>
        <w:spacing w:before="183" w:line="468" w:lineRule="exact"/>
        <w:ind w:left="608"/>
        <w:rPr>
          <w:rFonts w:ascii="宋体" w:hAnsi="宋体" w:eastAsia="宋体" w:cs="宋体"/>
          <w:color w:val="auto"/>
          <w:sz w:val="24"/>
          <w:szCs w:val="24"/>
        </w:rPr>
      </w:pPr>
      <w:r>
        <w:rPr>
          <w:rFonts w:ascii="宋体" w:hAnsi="宋体" w:eastAsia="宋体" w:cs="宋体"/>
          <w:color w:val="auto"/>
          <w:position w:val="17"/>
          <w:sz w:val="24"/>
          <w:szCs w:val="24"/>
        </w:rPr>
        <w:t>一、不向项目有关人员及部门赠送礼金礼物、</w:t>
      </w:r>
      <w:r>
        <w:rPr>
          <w:rFonts w:ascii="宋体" w:hAnsi="宋体" w:eastAsia="宋体" w:cs="宋体"/>
          <w:color w:val="auto"/>
          <w:spacing w:val="-1"/>
          <w:position w:val="17"/>
          <w:sz w:val="24"/>
          <w:szCs w:val="24"/>
        </w:rPr>
        <w:t>有价证券、回扣以及中介费、介绍</w:t>
      </w:r>
    </w:p>
    <w:p>
      <w:pPr>
        <w:shd w:val="clear"/>
        <w:spacing w:line="219" w:lineRule="auto"/>
        <w:ind w:left="137"/>
        <w:rPr>
          <w:rFonts w:ascii="宋体" w:hAnsi="宋体" w:eastAsia="宋体" w:cs="宋体"/>
          <w:color w:val="auto"/>
          <w:sz w:val="24"/>
          <w:szCs w:val="24"/>
        </w:rPr>
      </w:pPr>
      <w:r>
        <w:rPr>
          <w:rFonts w:ascii="宋体" w:hAnsi="宋体" w:eastAsia="宋体" w:cs="宋体"/>
          <w:color w:val="auto"/>
          <w:spacing w:val="-3"/>
          <w:sz w:val="24"/>
          <w:szCs w:val="24"/>
        </w:rPr>
        <w:t>费、咨询费等好处费；</w:t>
      </w:r>
    </w:p>
    <w:p>
      <w:pPr>
        <w:shd w:val="clear"/>
        <w:spacing w:before="183" w:line="219" w:lineRule="auto"/>
        <w:ind w:left="608"/>
        <w:rPr>
          <w:rFonts w:ascii="宋体" w:hAnsi="宋体" w:eastAsia="宋体" w:cs="宋体"/>
          <w:color w:val="auto"/>
          <w:sz w:val="24"/>
          <w:szCs w:val="24"/>
        </w:rPr>
      </w:pPr>
      <w:r>
        <w:rPr>
          <w:rFonts w:ascii="宋体" w:hAnsi="宋体" w:eastAsia="宋体" w:cs="宋体"/>
          <w:color w:val="auto"/>
          <w:spacing w:val="-1"/>
          <w:sz w:val="24"/>
          <w:szCs w:val="24"/>
        </w:rPr>
        <w:t>二、不为项目有关人员及部门报销应由你方单位或个人支付的费用；</w:t>
      </w:r>
    </w:p>
    <w:p>
      <w:pPr>
        <w:shd w:val="clear"/>
        <w:spacing w:before="183" w:line="468" w:lineRule="exact"/>
        <w:ind w:left="604"/>
        <w:rPr>
          <w:rFonts w:ascii="宋体" w:hAnsi="宋体" w:eastAsia="宋体" w:cs="宋体"/>
          <w:color w:val="auto"/>
          <w:sz w:val="24"/>
          <w:szCs w:val="24"/>
        </w:rPr>
      </w:pPr>
      <w:r>
        <w:rPr>
          <w:rFonts w:ascii="宋体" w:hAnsi="宋体" w:eastAsia="宋体" w:cs="宋体"/>
          <w:color w:val="auto"/>
          <w:position w:val="17"/>
          <w:sz w:val="24"/>
          <w:szCs w:val="24"/>
        </w:rPr>
        <w:t>三、不向项目有关人员及部门提供有可能影响公正的</w:t>
      </w:r>
      <w:r>
        <w:rPr>
          <w:rFonts w:ascii="宋体" w:hAnsi="宋体" w:eastAsia="宋体" w:cs="宋体"/>
          <w:color w:val="auto"/>
          <w:spacing w:val="-1"/>
          <w:position w:val="17"/>
          <w:sz w:val="24"/>
          <w:szCs w:val="24"/>
        </w:rPr>
        <w:t>宴请和健身娱乐等活动；</w:t>
      </w:r>
    </w:p>
    <w:p>
      <w:pPr>
        <w:shd w:val="clear"/>
        <w:spacing w:before="1" w:line="218" w:lineRule="auto"/>
        <w:ind w:left="626"/>
        <w:rPr>
          <w:rFonts w:ascii="宋体" w:hAnsi="宋体" w:eastAsia="宋体" w:cs="宋体"/>
          <w:color w:val="auto"/>
          <w:sz w:val="24"/>
          <w:szCs w:val="24"/>
        </w:rPr>
      </w:pPr>
      <w:r>
        <w:rPr>
          <w:rFonts w:ascii="宋体" w:hAnsi="宋体" w:eastAsia="宋体" w:cs="宋体"/>
          <w:color w:val="auto"/>
          <w:spacing w:val="-1"/>
          <w:sz w:val="24"/>
          <w:szCs w:val="24"/>
        </w:rPr>
        <w:t>四、不为项目有关人员及部门出国（境）、旅游</w:t>
      </w:r>
      <w:r>
        <w:rPr>
          <w:rFonts w:ascii="宋体" w:hAnsi="宋体" w:eastAsia="宋体" w:cs="宋体"/>
          <w:color w:val="auto"/>
          <w:spacing w:val="-2"/>
          <w:sz w:val="24"/>
          <w:szCs w:val="24"/>
        </w:rPr>
        <w:t>等提供方便；</w:t>
      </w:r>
    </w:p>
    <w:p>
      <w:pPr>
        <w:shd w:val="clear"/>
        <w:spacing w:before="184" w:line="468" w:lineRule="exact"/>
        <w:ind w:left="608"/>
        <w:rPr>
          <w:rFonts w:ascii="宋体" w:hAnsi="宋体" w:eastAsia="宋体" w:cs="宋体"/>
          <w:color w:val="auto"/>
          <w:sz w:val="24"/>
          <w:szCs w:val="24"/>
        </w:rPr>
      </w:pPr>
      <w:r>
        <w:rPr>
          <w:rFonts w:ascii="宋体" w:hAnsi="宋体" w:eastAsia="宋体" w:cs="宋体"/>
          <w:color w:val="auto"/>
          <w:spacing w:val="-1"/>
          <w:position w:val="17"/>
          <w:sz w:val="24"/>
          <w:szCs w:val="24"/>
        </w:rPr>
        <w:t>五、不为项目有关人员个人装修住房、婚丧嫁娶、配偶子女工作安排等提供</w:t>
      </w:r>
    </w:p>
    <w:p>
      <w:pPr>
        <w:shd w:val="clear"/>
        <w:spacing w:line="219" w:lineRule="auto"/>
        <w:ind w:left="121"/>
        <w:rPr>
          <w:rFonts w:ascii="宋体" w:hAnsi="宋体" w:eastAsia="宋体" w:cs="宋体"/>
          <w:color w:val="auto"/>
          <w:sz w:val="24"/>
          <w:szCs w:val="24"/>
        </w:rPr>
      </w:pPr>
      <w:r>
        <w:rPr>
          <w:rFonts w:ascii="宋体" w:hAnsi="宋体" w:eastAsia="宋体" w:cs="宋体"/>
          <w:color w:val="auto"/>
          <w:spacing w:val="-4"/>
          <w:sz w:val="24"/>
          <w:szCs w:val="24"/>
        </w:rPr>
        <w:t>好处；</w:t>
      </w:r>
    </w:p>
    <w:p>
      <w:pPr>
        <w:shd w:val="clear"/>
        <w:spacing w:before="183" w:line="219" w:lineRule="auto"/>
        <w:ind w:left="606"/>
        <w:rPr>
          <w:rFonts w:ascii="宋体" w:hAnsi="宋体" w:eastAsia="宋体" w:cs="宋体"/>
          <w:color w:val="auto"/>
          <w:sz w:val="24"/>
          <w:szCs w:val="24"/>
        </w:rPr>
      </w:pPr>
      <w:r>
        <w:rPr>
          <w:rFonts w:ascii="宋体" w:hAnsi="宋体" w:eastAsia="宋体" w:cs="宋体"/>
          <w:color w:val="auto"/>
          <w:sz w:val="24"/>
          <w:szCs w:val="24"/>
        </w:rPr>
        <w:t>六、严格遵守《中华人民共和国政府采购法</w:t>
      </w:r>
      <w:r>
        <w:rPr>
          <w:rFonts w:ascii="宋体" w:hAnsi="宋体" w:eastAsia="宋体" w:cs="宋体"/>
          <w:color w:val="auto"/>
          <w:spacing w:val="-1"/>
          <w:sz w:val="24"/>
          <w:szCs w:val="24"/>
        </w:rPr>
        <w:t>》《中华人民共和国招标投标</w:t>
      </w:r>
    </w:p>
    <w:p>
      <w:pPr>
        <w:shd w:val="clear"/>
        <w:spacing w:before="183" w:line="468" w:lineRule="exact"/>
        <w:ind w:left="122"/>
        <w:rPr>
          <w:rFonts w:ascii="宋体" w:hAnsi="宋体" w:eastAsia="宋体" w:cs="宋体"/>
          <w:color w:val="auto"/>
          <w:sz w:val="24"/>
          <w:szCs w:val="24"/>
        </w:rPr>
      </w:pPr>
      <w:r>
        <w:rPr>
          <w:rFonts w:ascii="宋体" w:hAnsi="宋体" w:eastAsia="宋体" w:cs="宋体"/>
          <w:color w:val="auto"/>
          <w:position w:val="17"/>
          <w:sz w:val="24"/>
          <w:szCs w:val="24"/>
        </w:rPr>
        <w:t>法》《中华人民共和国民法典》等法律法规，诚实守信，</w:t>
      </w:r>
      <w:r>
        <w:rPr>
          <w:rFonts w:ascii="宋体" w:hAnsi="宋体" w:eastAsia="宋体" w:cs="宋体"/>
          <w:color w:val="auto"/>
          <w:spacing w:val="-1"/>
          <w:position w:val="17"/>
          <w:sz w:val="24"/>
          <w:szCs w:val="24"/>
        </w:rPr>
        <w:t>合法经营，坚决抵制各种违</w:t>
      </w:r>
    </w:p>
    <w:p>
      <w:pPr>
        <w:shd w:val="clear"/>
        <w:spacing w:before="1" w:line="220" w:lineRule="auto"/>
        <w:ind w:left="122"/>
        <w:rPr>
          <w:rFonts w:ascii="宋体" w:hAnsi="宋体" w:eastAsia="宋体" w:cs="宋体"/>
          <w:color w:val="auto"/>
          <w:sz w:val="24"/>
          <w:szCs w:val="24"/>
        </w:rPr>
      </w:pPr>
      <w:r>
        <w:rPr>
          <w:rFonts w:ascii="宋体" w:hAnsi="宋体" w:eastAsia="宋体" w:cs="宋体"/>
          <w:color w:val="auto"/>
          <w:spacing w:val="-2"/>
          <w:sz w:val="24"/>
          <w:szCs w:val="24"/>
        </w:rPr>
        <w:t>法违纪行为。</w:t>
      </w:r>
    </w:p>
    <w:p>
      <w:pPr>
        <w:shd w:val="clear"/>
        <w:spacing w:before="181" w:line="360" w:lineRule="auto"/>
        <w:ind w:left="122" w:right="340" w:firstLine="482"/>
        <w:jc w:val="both"/>
        <w:rPr>
          <w:rFonts w:ascii="宋体" w:hAnsi="宋体" w:eastAsia="宋体" w:cs="宋体"/>
          <w:color w:val="auto"/>
          <w:sz w:val="24"/>
          <w:szCs w:val="24"/>
        </w:rPr>
      </w:pPr>
      <w:r>
        <w:rPr>
          <w:rFonts w:ascii="宋体" w:hAnsi="宋体" w:eastAsia="宋体" w:cs="宋体"/>
          <w:color w:val="auto"/>
          <w:spacing w:val="-3"/>
          <w:sz w:val="24"/>
          <w:szCs w:val="24"/>
        </w:rPr>
        <w:t>如违反上述承诺，你单位有权立即取消我单位投标、中标或在建项目</w:t>
      </w:r>
      <w:r>
        <w:rPr>
          <w:rFonts w:ascii="宋体" w:hAnsi="宋体" w:eastAsia="宋体" w:cs="宋体"/>
          <w:color w:val="auto"/>
          <w:spacing w:val="-4"/>
          <w:sz w:val="24"/>
          <w:szCs w:val="24"/>
        </w:rPr>
        <w:t>的建设资格，</w:t>
      </w:r>
      <w:r>
        <w:rPr>
          <w:rFonts w:ascii="宋体" w:hAnsi="宋体" w:eastAsia="宋体" w:cs="宋体"/>
          <w:color w:val="auto"/>
          <w:sz w:val="24"/>
          <w:szCs w:val="24"/>
        </w:rPr>
        <w:t xml:space="preserve"> 有权拒绝我单位在一定时期内进入你单位进行项目建设或</w:t>
      </w:r>
      <w:r>
        <w:rPr>
          <w:rFonts w:ascii="宋体" w:hAnsi="宋体" w:eastAsia="宋体" w:cs="宋体"/>
          <w:color w:val="auto"/>
          <w:spacing w:val="-1"/>
          <w:sz w:val="24"/>
          <w:szCs w:val="24"/>
        </w:rPr>
        <w:t>其他经营活动，并通报市财</w:t>
      </w:r>
    </w:p>
    <w:p>
      <w:pPr>
        <w:shd w:val="clear"/>
        <w:spacing w:before="1" w:line="219" w:lineRule="auto"/>
        <w:ind w:left="120"/>
        <w:rPr>
          <w:rFonts w:ascii="宋体" w:hAnsi="宋体" w:eastAsia="宋体" w:cs="宋体"/>
          <w:color w:val="auto"/>
          <w:sz w:val="24"/>
          <w:szCs w:val="24"/>
        </w:rPr>
      </w:pPr>
      <w:r>
        <w:rPr>
          <w:rFonts w:ascii="宋体" w:hAnsi="宋体" w:eastAsia="宋体" w:cs="宋体"/>
          <w:color w:val="auto"/>
          <w:spacing w:val="-1"/>
          <w:sz w:val="24"/>
          <w:szCs w:val="24"/>
        </w:rPr>
        <w:t>政局。由此引起的相应损失均由我单位承担。</w:t>
      </w:r>
    </w:p>
    <w:p>
      <w:pPr>
        <w:shd w:val="clear"/>
        <w:spacing w:line="219" w:lineRule="auto"/>
        <w:rPr>
          <w:rFonts w:ascii="宋体" w:hAnsi="宋体" w:eastAsia="宋体" w:cs="宋体"/>
          <w:color w:val="auto"/>
          <w:sz w:val="24"/>
          <w:szCs w:val="24"/>
        </w:rPr>
        <w:sectPr>
          <w:headerReference r:id="rId103" w:type="default"/>
          <w:footerReference r:id="rId104" w:type="default"/>
          <w:pgSz w:w="11907" w:h="16840"/>
          <w:pgMar w:top="1118" w:right="1072" w:bottom="1470" w:left="1361" w:header="878" w:footer="1256" w:gutter="0"/>
          <w:cols w:space="720" w:num="1"/>
        </w:sectPr>
      </w:pPr>
    </w:p>
    <w:p>
      <w:pPr>
        <w:pStyle w:val="2"/>
        <w:shd w:val="clear"/>
        <w:spacing w:line="265" w:lineRule="auto"/>
        <w:rPr>
          <w:color w:val="auto"/>
        </w:rPr>
      </w:pPr>
    </w:p>
    <w:p>
      <w:pPr>
        <w:pStyle w:val="2"/>
        <w:shd w:val="clear"/>
        <w:spacing w:line="265" w:lineRule="auto"/>
        <w:rPr>
          <w:color w:val="auto"/>
        </w:rPr>
      </w:pPr>
    </w:p>
    <w:p>
      <w:pPr>
        <w:pStyle w:val="2"/>
        <w:shd w:val="clear"/>
        <w:spacing w:line="265" w:lineRule="auto"/>
        <w:rPr>
          <w:color w:val="auto"/>
        </w:rPr>
      </w:pPr>
    </w:p>
    <w:p>
      <w:pPr>
        <w:pStyle w:val="2"/>
        <w:shd w:val="clear"/>
        <w:spacing w:line="265" w:lineRule="auto"/>
        <w:rPr>
          <w:color w:val="auto"/>
        </w:rPr>
      </w:pPr>
    </w:p>
    <w:p>
      <w:pPr>
        <w:pStyle w:val="2"/>
        <w:shd w:val="clear"/>
        <w:spacing w:line="265" w:lineRule="auto"/>
        <w:rPr>
          <w:color w:val="auto"/>
        </w:rPr>
      </w:pPr>
    </w:p>
    <w:p>
      <w:pPr>
        <w:pStyle w:val="2"/>
        <w:shd w:val="clear"/>
        <w:spacing w:line="265" w:lineRule="auto"/>
        <w:rPr>
          <w:color w:val="auto"/>
        </w:rPr>
      </w:pPr>
    </w:p>
    <w:p>
      <w:pPr>
        <w:pStyle w:val="2"/>
        <w:shd w:val="clear"/>
        <w:spacing w:line="266" w:lineRule="auto"/>
        <w:rPr>
          <w:color w:val="auto"/>
        </w:rPr>
      </w:pPr>
    </w:p>
    <w:p>
      <w:pPr>
        <w:pStyle w:val="2"/>
        <w:shd w:val="clear"/>
        <w:spacing w:line="266" w:lineRule="auto"/>
        <w:rPr>
          <w:color w:val="auto"/>
        </w:rPr>
      </w:pPr>
    </w:p>
    <w:p>
      <w:pPr>
        <w:shd w:val="clear"/>
        <w:spacing w:before="78" w:line="468" w:lineRule="exact"/>
        <w:ind w:left="4581"/>
        <w:rPr>
          <w:rFonts w:ascii="宋体" w:hAnsi="宋体" w:eastAsia="宋体" w:cs="宋体"/>
          <w:color w:val="auto"/>
          <w:sz w:val="24"/>
          <w:szCs w:val="24"/>
        </w:rPr>
      </w:pPr>
      <w:r>
        <w:rPr>
          <w:rFonts w:ascii="宋体" w:hAnsi="宋体" w:eastAsia="宋体" w:cs="宋体"/>
          <w:color w:val="auto"/>
          <w:spacing w:val="-2"/>
          <w:position w:val="17"/>
          <w:sz w:val="24"/>
          <w:szCs w:val="24"/>
        </w:rPr>
        <w:t>投标人名称（电子签名</w:t>
      </w:r>
      <w:r>
        <w:rPr>
          <w:rFonts w:ascii="宋体" w:hAnsi="宋体" w:eastAsia="宋体" w:cs="宋体"/>
          <w:color w:val="auto"/>
          <w:spacing w:val="3"/>
          <w:position w:val="17"/>
          <w:sz w:val="24"/>
          <w:szCs w:val="24"/>
        </w:rPr>
        <w:t>）：</w:t>
      </w:r>
    </w:p>
    <w:p>
      <w:pPr>
        <w:shd w:val="clear"/>
        <w:spacing w:line="219" w:lineRule="auto"/>
        <w:ind w:left="4677"/>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3"/>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pStyle w:val="2"/>
        <w:shd w:val="clear"/>
        <w:spacing w:line="284" w:lineRule="auto"/>
        <w:rPr>
          <w:color w:val="auto"/>
        </w:rPr>
      </w:pPr>
    </w:p>
    <w:p>
      <w:pPr>
        <w:pStyle w:val="2"/>
        <w:shd w:val="clear"/>
        <w:spacing w:line="284" w:lineRule="auto"/>
        <w:rPr>
          <w:color w:val="auto"/>
        </w:rPr>
      </w:pPr>
    </w:p>
    <w:p>
      <w:pPr>
        <w:shd w:val="clear"/>
        <w:spacing w:before="78" w:line="219" w:lineRule="auto"/>
        <w:ind w:left="16"/>
        <w:rPr>
          <w:rFonts w:ascii="宋体" w:hAnsi="宋体" w:eastAsia="宋体" w:cs="宋体"/>
          <w:color w:val="auto"/>
          <w:sz w:val="24"/>
          <w:szCs w:val="24"/>
        </w:rPr>
      </w:pPr>
      <w:r>
        <w:rPr>
          <w:rFonts w:ascii="宋体" w:hAnsi="宋体" w:eastAsia="宋体" w:cs="宋体"/>
          <w:color w:val="auto"/>
          <w:spacing w:val="-1"/>
          <w:sz w:val="24"/>
          <w:szCs w:val="24"/>
        </w:rPr>
        <w:t>注：按本格式和要求提供。</w:t>
      </w:r>
    </w:p>
    <w:p>
      <w:pPr>
        <w:pStyle w:val="2"/>
        <w:shd w:val="clear"/>
        <w:spacing w:line="272" w:lineRule="auto"/>
        <w:rPr>
          <w:color w:val="auto"/>
        </w:rPr>
      </w:pPr>
    </w:p>
    <w:p>
      <w:pPr>
        <w:pStyle w:val="2"/>
        <w:shd w:val="clear"/>
        <w:spacing w:line="272" w:lineRule="auto"/>
        <w:rPr>
          <w:color w:val="auto"/>
        </w:rPr>
      </w:pPr>
    </w:p>
    <w:p>
      <w:pPr>
        <w:pStyle w:val="2"/>
        <w:shd w:val="clear"/>
        <w:spacing w:line="272" w:lineRule="auto"/>
        <w:rPr>
          <w:color w:val="auto"/>
        </w:rPr>
      </w:pPr>
    </w:p>
    <w:p>
      <w:pPr>
        <w:pStyle w:val="2"/>
        <w:shd w:val="clear"/>
        <w:spacing w:line="273" w:lineRule="auto"/>
        <w:rPr>
          <w:color w:val="auto"/>
        </w:rPr>
      </w:pPr>
    </w:p>
    <w:p>
      <w:pPr>
        <w:pStyle w:val="2"/>
        <w:shd w:val="clear"/>
        <w:spacing w:line="273" w:lineRule="auto"/>
        <w:rPr>
          <w:color w:val="auto"/>
        </w:rPr>
      </w:pPr>
    </w:p>
    <w:p>
      <w:pPr>
        <w:shd w:val="clear"/>
        <w:spacing w:before="101" w:line="584" w:lineRule="exact"/>
        <w:ind w:left="3218"/>
        <w:rPr>
          <w:rFonts w:ascii="宋体" w:hAnsi="宋体" w:eastAsia="宋体" w:cs="宋体"/>
          <w:color w:val="auto"/>
          <w:sz w:val="31"/>
          <w:szCs w:val="31"/>
        </w:rPr>
      </w:pPr>
      <w:r>
        <w:rPr>
          <w:rFonts w:ascii="宋体" w:hAnsi="宋体" w:eastAsia="宋体" w:cs="宋体"/>
          <w:b/>
          <w:bCs/>
          <w:color w:val="auto"/>
          <w:spacing w:val="5"/>
          <w:position w:val="20"/>
          <w:sz w:val="31"/>
          <w:szCs w:val="31"/>
        </w:rPr>
        <w:t>八、主要业绩证明</w:t>
      </w:r>
    </w:p>
    <w:p>
      <w:pPr>
        <w:shd w:val="clear"/>
        <w:spacing w:before="1" w:line="218" w:lineRule="auto"/>
        <w:ind w:left="154"/>
        <w:rPr>
          <w:rFonts w:ascii="宋体" w:hAnsi="宋体" w:eastAsia="宋体" w:cs="宋体"/>
          <w:color w:val="auto"/>
          <w:sz w:val="24"/>
          <w:szCs w:val="24"/>
        </w:rPr>
      </w:pPr>
      <w:r>
        <w:rPr>
          <w:rFonts w:ascii="宋体" w:hAnsi="宋体" w:eastAsia="宋体" w:cs="宋体"/>
          <w:b/>
          <w:bCs/>
          <w:color w:val="auto"/>
          <w:spacing w:val="-8"/>
          <w:sz w:val="24"/>
          <w:szCs w:val="24"/>
        </w:rPr>
        <w:t>附表</w:t>
      </w:r>
      <w:r>
        <w:rPr>
          <w:rFonts w:ascii="宋体" w:hAnsi="宋体" w:eastAsia="宋体" w:cs="宋体"/>
          <w:color w:val="auto"/>
          <w:spacing w:val="59"/>
          <w:sz w:val="24"/>
          <w:szCs w:val="24"/>
        </w:rPr>
        <w:t xml:space="preserve"> </w:t>
      </w:r>
      <w:r>
        <w:rPr>
          <w:rFonts w:ascii="宋体" w:hAnsi="宋体" w:eastAsia="宋体" w:cs="宋体"/>
          <w:b/>
          <w:bCs/>
          <w:color w:val="auto"/>
          <w:spacing w:val="-8"/>
          <w:sz w:val="24"/>
          <w:szCs w:val="24"/>
        </w:rPr>
        <w:t>:相关项目建设业绩一览表</w:t>
      </w:r>
    </w:p>
    <w:p>
      <w:pPr>
        <w:shd w:val="clear"/>
        <w:spacing w:line="69" w:lineRule="exact"/>
        <w:rPr>
          <w:color w:val="auto"/>
        </w:rPr>
      </w:pPr>
    </w:p>
    <w:tbl>
      <w:tblPr>
        <w:tblStyle w:val="5"/>
        <w:tblW w:w="9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5"/>
        <w:gridCol w:w="950"/>
        <w:gridCol w:w="1354"/>
        <w:gridCol w:w="1142"/>
        <w:gridCol w:w="1154"/>
        <w:gridCol w:w="1513"/>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805" w:type="dxa"/>
            <w:vAlign w:val="top"/>
          </w:tcPr>
          <w:p>
            <w:pPr>
              <w:shd w:val="clear"/>
              <w:spacing w:line="252" w:lineRule="auto"/>
              <w:rPr>
                <w:rFonts w:ascii="Arial"/>
                <w:color w:val="auto"/>
                <w:sz w:val="21"/>
              </w:rPr>
            </w:pPr>
          </w:p>
          <w:p>
            <w:pPr>
              <w:shd w:val="clear"/>
              <w:spacing w:line="253" w:lineRule="auto"/>
              <w:rPr>
                <w:rFonts w:ascii="Arial"/>
                <w:color w:val="auto"/>
                <w:sz w:val="21"/>
              </w:rPr>
            </w:pPr>
          </w:p>
          <w:p>
            <w:pPr>
              <w:pStyle w:val="6"/>
              <w:shd w:val="clear"/>
              <w:spacing w:before="78" w:line="220" w:lineRule="auto"/>
              <w:ind w:left="430"/>
              <w:rPr>
                <w:color w:val="auto"/>
              </w:rPr>
            </w:pPr>
            <w:r>
              <w:rPr>
                <w:color w:val="auto"/>
                <w:spacing w:val="-4"/>
              </w:rPr>
              <w:t>项目名称</w:t>
            </w:r>
          </w:p>
        </w:tc>
        <w:tc>
          <w:tcPr>
            <w:tcW w:w="950" w:type="dxa"/>
            <w:vAlign w:val="top"/>
          </w:tcPr>
          <w:p>
            <w:pPr>
              <w:shd w:val="clear"/>
              <w:spacing w:line="274" w:lineRule="auto"/>
              <w:rPr>
                <w:rFonts w:ascii="Arial"/>
                <w:color w:val="auto"/>
                <w:sz w:val="21"/>
              </w:rPr>
            </w:pPr>
          </w:p>
          <w:p>
            <w:pPr>
              <w:pStyle w:val="6"/>
              <w:shd w:val="clear"/>
              <w:spacing w:before="78" w:line="468" w:lineRule="exact"/>
              <w:ind w:left="240"/>
              <w:rPr>
                <w:color w:val="auto"/>
              </w:rPr>
            </w:pPr>
            <w:r>
              <w:rPr>
                <w:color w:val="auto"/>
                <w:spacing w:val="-7"/>
                <w:position w:val="17"/>
              </w:rPr>
              <w:t>项目</w:t>
            </w:r>
          </w:p>
          <w:p>
            <w:pPr>
              <w:pStyle w:val="6"/>
              <w:shd w:val="clear"/>
              <w:spacing w:line="219" w:lineRule="auto"/>
              <w:ind w:left="236"/>
              <w:rPr>
                <w:color w:val="auto"/>
              </w:rPr>
            </w:pPr>
            <w:r>
              <w:rPr>
                <w:color w:val="auto"/>
                <w:spacing w:val="-5"/>
              </w:rPr>
              <w:t>类型</w:t>
            </w:r>
          </w:p>
        </w:tc>
        <w:tc>
          <w:tcPr>
            <w:tcW w:w="1354" w:type="dxa"/>
            <w:vAlign w:val="top"/>
          </w:tcPr>
          <w:p>
            <w:pPr>
              <w:shd w:val="clear"/>
              <w:spacing w:line="252" w:lineRule="auto"/>
              <w:rPr>
                <w:rFonts w:ascii="Arial"/>
                <w:color w:val="auto"/>
                <w:sz w:val="21"/>
              </w:rPr>
            </w:pPr>
          </w:p>
          <w:p>
            <w:pPr>
              <w:shd w:val="clear"/>
              <w:spacing w:line="253" w:lineRule="auto"/>
              <w:rPr>
                <w:rFonts w:ascii="Arial"/>
                <w:color w:val="auto"/>
                <w:sz w:val="21"/>
              </w:rPr>
            </w:pPr>
          </w:p>
          <w:p>
            <w:pPr>
              <w:pStyle w:val="6"/>
              <w:shd w:val="clear"/>
              <w:spacing w:before="78" w:line="219" w:lineRule="auto"/>
              <w:ind w:left="205"/>
              <w:rPr>
                <w:color w:val="auto"/>
              </w:rPr>
            </w:pPr>
            <w:r>
              <w:rPr>
                <w:color w:val="auto"/>
                <w:spacing w:val="-4"/>
              </w:rPr>
              <w:t>简要描述</w:t>
            </w:r>
          </w:p>
        </w:tc>
        <w:tc>
          <w:tcPr>
            <w:tcW w:w="1142" w:type="dxa"/>
            <w:vAlign w:val="top"/>
          </w:tcPr>
          <w:p>
            <w:pPr>
              <w:pStyle w:val="6"/>
              <w:shd w:val="clear"/>
              <w:spacing w:before="118" w:line="360" w:lineRule="auto"/>
              <w:ind w:left="335" w:right="326"/>
              <w:rPr>
                <w:color w:val="auto"/>
              </w:rPr>
            </w:pPr>
            <w:r>
              <w:rPr>
                <w:color w:val="auto"/>
                <w:spacing w:val="-6"/>
              </w:rPr>
              <w:t>合同</w:t>
            </w:r>
            <w:r>
              <w:rPr>
                <w:color w:val="auto"/>
              </w:rPr>
              <w:t xml:space="preserve"> </w:t>
            </w:r>
            <w:r>
              <w:rPr>
                <w:color w:val="auto"/>
                <w:spacing w:val="-6"/>
              </w:rPr>
              <w:t>金额</w:t>
            </w:r>
          </w:p>
          <w:p>
            <w:pPr>
              <w:pStyle w:val="6"/>
              <w:shd w:val="clear"/>
              <w:spacing w:line="220" w:lineRule="auto"/>
              <w:ind w:left="123"/>
              <w:rPr>
                <w:color w:val="auto"/>
              </w:rPr>
            </w:pPr>
            <w:r>
              <w:rPr>
                <w:color w:val="auto"/>
                <w:spacing w:val="-6"/>
              </w:rPr>
              <w:t>（万元）</w:t>
            </w:r>
          </w:p>
        </w:tc>
        <w:tc>
          <w:tcPr>
            <w:tcW w:w="1154" w:type="dxa"/>
            <w:vAlign w:val="top"/>
          </w:tcPr>
          <w:p>
            <w:pPr>
              <w:shd w:val="clear"/>
              <w:spacing w:line="274" w:lineRule="auto"/>
              <w:rPr>
                <w:rFonts w:ascii="Arial"/>
                <w:color w:val="auto"/>
                <w:sz w:val="21"/>
              </w:rPr>
            </w:pPr>
          </w:p>
          <w:p>
            <w:pPr>
              <w:pStyle w:val="6"/>
              <w:shd w:val="clear"/>
              <w:spacing w:before="78" w:line="468" w:lineRule="exact"/>
              <w:ind w:left="223"/>
              <w:rPr>
                <w:color w:val="auto"/>
              </w:rPr>
            </w:pPr>
            <w:r>
              <w:rPr>
                <w:color w:val="auto"/>
                <w:spacing w:val="-4"/>
                <w:position w:val="17"/>
              </w:rPr>
              <w:t>开竣工</w:t>
            </w:r>
          </w:p>
          <w:p>
            <w:pPr>
              <w:pStyle w:val="6"/>
              <w:shd w:val="clear"/>
              <w:spacing w:line="220" w:lineRule="auto"/>
              <w:ind w:left="383"/>
              <w:rPr>
                <w:color w:val="auto"/>
              </w:rPr>
            </w:pPr>
            <w:r>
              <w:rPr>
                <w:color w:val="auto"/>
                <w:spacing w:val="-26"/>
              </w:rPr>
              <w:t>日期</w:t>
            </w:r>
          </w:p>
        </w:tc>
        <w:tc>
          <w:tcPr>
            <w:tcW w:w="1513" w:type="dxa"/>
            <w:vAlign w:val="top"/>
          </w:tcPr>
          <w:p>
            <w:pPr>
              <w:pStyle w:val="6"/>
              <w:shd w:val="clear"/>
              <w:spacing w:before="118" w:line="220" w:lineRule="auto"/>
              <w:ind w:left="166"/>
              <w:rPr>
                <w:color w:val="auto"/>
              </w:rPr>
            </w:pPr>
            <w:r>
              <w:rPr>
                <w:color w:val="auto"/>
                <w:spacing w:val="-3"/>
              </w:rPr>
              <w:t>项目地址与</w:t>
            </w:r>
          </w:p>
          <w:p>
            <w:pPr>
              <w:pStyle w:val="6"/>
              <w:shd w:val="clear"/>
              <w:spacing w:before="181" w:line="219" w:lineRule="auto"/>
              <w:ind w:left="161"/>
              <w:rPr>
                <w:color w:val="auto"/>
              </w:rPr>
            </w:pPr>
            <w:r>
              <w:rPr>
                <w:color w:val="auto"/>
                <w:spacing w:val="-2"/>
              </w:rPr>
              <w:t>采购单位联</w:t>
            </w:r>
          </w:p>
          <w:p>
            <w:pPr>
              <w:pStyle w:val="6"/>
              <w:shd w:val="clear"/>
              <w:spacing w:before="184" w:line="221" w:lineRule="auto"/>
              <w:ind w:left="407"/>
              <w:rPr>
                <w:color w:val="auto"/>
              </w:rPr>
            </w:pPr>
            <w:r>
              <w:rPr>
                <w:color w:val="auto"/>
                <w:spacing w:val="-5"/>
              </w:rPr>
              <w:t>系电话</w:t>
            </w:r>
          </w:p>
        </w:tc>
        <w:tc>
          <w:tcPr>
            <w:tcW w:w="1221" w:type="dxa"/>
            <w:vAlign w:val="top"/>
          </w:tcPr>
          <w:p>
            <w:pPr>
              <w:shd w:val="clear"/>
              <w:spacing w:line="252" w:lineRule="auto"/>
              <w:rPr>
                <w:rFonts w:ascii="Arial"/>
                <w:color w:val="auto"/>
                <w:sz w:val="21"/>
              </w:rPr>
            </w:pPr>
          </w:p>
          <w:p>
            <w:pPr>
              <w:shd w:val="clear"/>
              <w:spacing w:line="253" w:lineRule="auto"/>
              <w:rPr>
                <w:rFonts w:ascii="Arial"/>
                <w:color w:val="auto"/>
                <w:sz w:val="21"/>
              </w:rPr>
            </w:pPr>
          </w:p>
          <w:p>
            <w:pPr>
              <w:pStyle w:val="6"/>
              <w:shd w:val="clear"/>
              <w:spacing w:before="78" w:line="220" w:lineRule="auto"/>
              <w:ind w:left="135"/>
              <w:rPr>
                <w:color w:val="auto"/>
              </w:rPr>
            </w:pPr>
            <w:r>
              <w:rPr>
                <w:color w:val="auto"/>
                <w:spacing w:val="-3"/>
              </w:rPr>
              <w:t>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805" w:type="dxa"/>
            <w:vAlign w:val="top"/>
          </w:tcPr>
          <w:p>
            <w:pPr>
              <w:shd w:val="clear"/>
              <w:rPr>
                <w:rFonts w:ascii="Arial"/>
                <w:color w:val="auto"/>
                <w:sz w:val="21"/>
              </w:rPr>
            </w:pPr>
          </w:p>
        </w:tc>
        <w:tc>
          <w:tcPr>
            <w:tcW w:w="950" w:type="dxa"/>
            <w:vAlign w:val="top"/>
          </w:tcPr>
          <w:p>
            <w:pPr>
              <w:shd w:val="clear"/>
              <w:rPr>
                <w:rFonts w:ascii="Arial"/>
                <w:color w:val="auto"/>
                <w:sz w:val="21"/>
              </w:rPr>
            </w:pPr>
          </w:p>
        </w:tc>
        <w:tc>
          <w:tcPr>
            <w:tcW w:w="1354" w:type="dxa"/>
            <w:vAlign w:val="top"/>
          </w:tcPr>
          <w:p>
            <w:pPr>
              <w:shd w:val="clear"/>
              <w:rPr>
                <w:rFonts w:ascii="Arial"/>
                <w:color w:val="auto"/>
                <w:sz w:val="21"/>
              </w:rPr>
            </w:pPr>
          </w:p>
        </w:tc>
        <w:tc>
          <w:tcPr>
            <w:tcW w:w="1142" w:type="dxa"/>
            <w:vAlign w:val="top"/>
          </w:tcPr>
          <w:p>
            <w:pPr>
              <w:shd w:val="clear"/>
              <w:rPr>
                <w:rFonts w:ascii="Arial"/>
                <w:color w:val="auto"/>
                <w:sz w:val="21"/>
              </w:rPr>
            </w:pPr>
          </w:p>
        </w:tc>
        <w:tc>
          <w:tcPr>
            <w:tcW w:w="1154" w:type="dxa"/>
            <w:vAlign w:val="top"/>
          </w:tcPr>
          <w:p>
            <w:pPr>
              <w:shd w:val="clear"/>
              <w:rPr>
                <w:rFonts w:ascii="Arial"/>
                <w:color w:val="auto"/>
                <w:sz w:val="21"/>
              </w:rPr>
            </w:pPr>
          </w:p>
        </w:tc>
        <w:tc>
          <w:tcPr>
            <w:tcW w:w="1513" w:type="dxa"/>
            <w:vAlign w:val="top"/>
          </w:tcPr>
          <w:p>
            <w:pPr>
              <w:shd w:val="clear"/>
              <w:rPr>
                <w:rFonts w:ascii="Arial"/>
                <w:color w:val="auto"/>
                <w:sz w:val="21"/>
              </w:rPr>
            </w:pPr>
          </w:p>
        </w:tc>
        <w:tc>
          <w:tcPr>
            <w:tcW w:w="1221"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805" w:type="dxa"/>
            <w:vAlign w:val="top"/>
          </w:tcPr>
          <w:p>
            <w:pPr>
              <w:shd w:val="clear"/>
              <w:rPr>
                <w:rFonts w:ascii="Arial"/>
                <w:color w:val="auto"/>
                <w:sz w:val="21"/>
              </w:rPr>
            </w:pPr>
          </w:p>
        </w:tc>
        <w:tc>
          <w:tcPr>
            <w:tcW w:w="950" w:type="dxa"/>
            <w:vAlign w:val="top"/>
          </w:tcPr>
          <w:p>
            <w:pPr>
              <w:shd w:val="clear"/>
              <w:rPr>
                <w:rFonts w:ascii="Arial"/>
                <w:color w:val="auto"/>
                <w:sz w:val="21"/>
              </w:rPr>
            </w:pPr>
          </w:p>
        </w:tc>
        <w:tc>
          <w:tcPr>
            <w:tcW w:w="1354" w:type="dxa"/>
            <w:vAlign w:val="top"/>
          </w:tcPr>
          <w:p>
            <w:pPr>
              <w:shd w:val="clear"/>
              <w:rPr>
                <w:rFonts w:ascii="Arial"/>
                <w:color w:val="auto"/>
                <w:sz w:val="21"/>
              </w:rPr>
            </w:pPr>
          </w:p>
        </w:tc>
        <w:tc>
          <w:tcPr>
            <w:tcW w:w="1142" w:type="dxa"/>
            <w:vAlign w:val="top"/>
          </w:tcPr>
          <w:p>
            <w:pPr>
              <w:shd w:val="clear"/>
              <w:rPr>
                <w:rFonts w:ascii="Arial"/>
                <w:color w:val="auto"/>
                <w:sz w:val="21"/>
              </w:rPr>
            </w:pPr>
          </w:p>
        </w:tc>
        <w:tc>
          <w:tcPr>
            <w:tcW w:w="1154" w:type="dxa"/>
            <w:vAlign w:val="top"/>
          </w:tcPr>
          <w:p>
            <w:pPr>
              <w:shd w:val="clear"/>
              <w:rPr>
                <w:rFonts w:ascii="Arial"/>
                <w:color w:val="auto"/>
                <w:sz w:val="21"/>
              </w:rPr>
            </w:pPr>
          </w:p>
        </w:tc>
        <w:tc>
          <w:tcPr>
            <w:tcW w:w="1513" w:type="dxa"/>
            <w:vAlign w:val="top"/>
          </w:tcPr>
          <w:p>
            <w:pPr>
              <w:shd w:val="clear"/>
              <w:rPr>
                <w:rFonts w:ascii="Arial"/>
                <w:color w:val="auto"/>
                <w:sz w:val="21"/>
              </w:rPr>
            </w:pPr>
          </w:p>
        </w:tc>
        <w:tc>
          <w:tcPr>
            <w:tcW w:w="1221"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805" w:type="dxa"/>
            <w:vAlign w:val="top"/>
          </w:tcPr>
          <w:p>
            <w:pPr>
              <w:shd w:val="clear"/>
              <w:rPr>
                <w:rFonts w:ascii="Arial"/>
                <w:color w:val="auto"/>
                <w:sz w:val="21"/>
              </w:rPr>
            </w:pPr>
          </w:p>
        </w:tc>
        <w:tc>
          <w:tcPr>
            <w:tcW w:w="950" w:type="dxa"/>
            <w:vAlign w:val="top"/>
          </w:tcPr>
          <w:p>
            <w:pPr>
              <w:shd w:val="clear"/>
              <w:rPr>
                <w:rFonts w:ascii="Arial"/>
                <w:color w:val="auto"/>
                <w:sz w:val="21"/>
              </w:rPr>
            </w:pPr>
          </w:p>
        </w:tc>
        <w:tc>
          <w:tcPr>
            <w:tcW w:w="1354" w:type="dxa"/>
            <w:vAlign w:val="top"/>
          </w:tcPr>
          <w:p>
            <w:pPr>
              <w:shd w:val="clear"/>
              <w:rPr>
                <w:rFonts w:ascii="Arial"/>
                <w:color w:val="auto"/>
                <w:sz w:val="21"/>
              </w:rPr>
            </w:pPr>
          </w:p>
        </w:tc>
        <w:tc>
          <w:tcPr>
            <w:tcW w:w="1142" w:type="dxa"/>
            <w:vAlign w:val="top"/>
          </w:tcPr>
          <w:p>
            <w:pPr>
              <w:shd w:val="clear"/>
              <w:rPr>
                <w:rFonts w:ascii="Arial"/>
                <w:color w:val="auto"/>
                <w:sz w:val="21"/>
              </w:rPr>
            </w:pPr>
          </w:p>
        </w:tc>
        <w:tc>
          <w:tcPr>
            <w:tcW w:w="1154" w:type="dxa"/>
            <w:vAlign w:val="top"/>
          </w:tcPr>
          <w:p>
            <w:pPr>
              <w:shd w:val="clear"/>
              <w:rPr>
                <w:rFonts w:ascii="Arial"/>
                <w:color w:val="auto"/>
                <w:sz w:val="21"/>
              </w:rPr>
            </w:pPr>
          </w:p>
        </w:tc>
        <w:tc>
          <w:tcPr>
            <w:tcW w:w="1513" w:type="dxa"/>
            <w:vAlign w:val="top"/>
          </w:tcPr>
          <w:p>
            <w:pPr>
              <w:shd w:val="clear"/>
              <w:rPr>
                <w:rFonts w:ascii="Arial"/>
                <w:color w:val="auto"/>
                <w:sz w:val="21"/>
              </w:rPr>
            </w:pPr>
          </w:p>
        </w:tc>
        <w:tc>
          <w:tcPr>
            <w:tcW w:w="1221" w:type="dxa"/>
            <w:vAlign w:val="top"/>
          </w:tcPr>
          <w:p>
            <w:pPr>
              <w:shd w:val="clear"/>
              <w:rPr>
                <w:rFonts w:ascii="Arial"/>
                <w:color w:val="auto"/>
                <w:sz w:val="21"/>
              </w:rPr>
            </w:pPr>
          </w:p>
        </w:tc>
      </w:tr>
    </w:tbl>
    <w:p>
      <w:pPr>
        <w:shd w:val="clear"/>
        <w:spacing w:before="116" w:line="468" w:lineRule="exact"/>
        <w:ind w:left="16"/>
        <w:rPr>
          <w:rFonts w:ascii="宋体" w:hAnsi="宋体" w:eastAsia="宋体" w:cs="宋体"/>
          <w:color w:val="auto"/>
          <w:sz w:val="24"/>
          <w:szCs w:val="24"/>
        </w:rPr>
      </w:pPr>
      <w:r>
        <w:rPr>
          <w:rFonts w:ascii="宋体" w:hAnsi="宋体" w:eastAsia="宋体" w:cs="宋体"/>
          <w:b/>
          <w:bCs/>
          <w:color w:val="auto"/>
          <w:spacing w:val="-1"/>
          <w:position w:val="17"/>
          <w:sz w:val="24"/>
          <w:szCs w:val="24"/>
        </w:rPr>
        <w:t>注：投标人可按上述的格式自行编制，须随表提交相应的合同复印件和用户单位验收</w:t>
      </w:r>
    </w:p>
    <w:p>
      <w:pPr>
        <w:shd w:val="clear"/>
        <w:spacing w:line="219" w:lineRule="auto"/>
        <w:ind w:left="16"/>
        <w:rPr>
          <w:rFonts w:ascii="宋体" w:hAnsi="宋体" w:eastAsia="宋体" w:cs="宋体"/>
          <w:color w:val="auto"/>
          <w:sz w:val="24"/>
          <w:szCs w:val="24"/>
        </w:rPr>
      </w:pPr>
      <w:r>
        <w:rPr>
          <w:rFonts w:ascii="宋体" w:hAnsi="宋体" w:eastAsia="宋体" w:cs="宋体"/>
          <w:b/>
          <w:bCs/>
          <w:color w:val="auto"/>
          <w:spacing w:val="-4"/>
          <w:sz w:val="24"/>
          <w:szCs w:val="24"/>
        </w:rPr>
        <w:t>证明并注明页码。</w:t>
      </w:r>
    </w:p>
    <w:p>
      <w:pPr>
        <w:pStyle w:val="2"/>
        <w:shd w:val="clear"/>
        <w:spacing w:line="254" w:lineRule="auto"/>
        <w:rPr>
          <w:color w:val="auto"/>
        </w:rPr>
      </w:pPr>
    </w:p>
    <w:p>
      <w:pPr>
        <w:pStyle w:val="2"/>
        <w:shd w:val="clear"/>
        <w:spacing w:line="254" w:lineRule="auto"/>
        <w:rPr>
          <w:color w:val="auto"/>
        </w:rPr>
      </w:pPr>
    </w:p>
    <w:p>
      <w:pPr>
        <w:pStyle w:val="2"/>
        <w:shd w:val="clear"/>
        <w:spacing w:line="254" w:lineRule="auto"/>
        <w:rPr>
          <w:color w:val="auto"/>
        </w:rPr>
      </w:pPr>
    </w:p>
    <w:p>
      <w:pPr>
        <w:pStyle w:val="2"/>
        <w:shd w:val="clear"/>
        <w:spacing w:line="255" w:lineRule="auto"/>
        <w:rPr>
          <w:color w:val="auto"/>
        </w:rPr>
      </w:pPr>
    </w:p>
    <w:p>
      <w:pPr>
        <w:shd w:val="clear"/>
        <w:spacing w:before="79" w:line="437" w:lineRule="exact"/>
        <w:ind w:left="3619"/>
        <w:rPr>
          <w:rFonts w:ascii="宋体" w:hAnsi="宋体" w:eastAsia="宋体" w:cs="宋体"/>
          <w:color w:val="auto"/>
          <w:sz w:val="24"/>
          <w:szCs w:val="24"/>
        </w:rPr>
      </w:pPr>
      <w:r>
        <w:rPr>
          <w:rFonts w:ascii="宋体" w:hAnsi="宋体" w:eastAsia="宋体" w:cs="宋体"/>
          <w:color w:val="auto"/>
          <w:spacing w:val="-2"/>
          <w:position w:val="14"/>
          <w:sz w:val="24"/>
          <w:szCs w:val="24"/>
        </w:rPr>
        <w:t>投标人名称（电子签名</w:t>
      </w:r>
      <w:r>
        <w:rPr>
          <w:rFonts w:ascii="宋体" w:hAnsi="宋体" w:eastAsia="宋体" w:cs="宋体"/>
          <w:color w:val="auto"/>
          <w:spacing w:val="3"/>
          <w:position w:val="14"/>
          <w:sz w:val="24"/>
          <w:szCs w:val="24"/>
        </w:rPr>
        <w:t>）：</w:t>
      </w:r>
    </w:p>
    <w:p>
      <w:pPr>
        <w:shd w:val="clear"/>
        <w:spacing w:line="219" w:lineRule="auto"/>
        <w:ind w:left="3635"/>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219" w:lineRule="auto"/>
        <w:rPr>
          <w:rFonts w:ascii="宋体" w:hAnsi="宋体" w:eastAsia="宋体" w:cs="宋体"/>
          <w:color w:val="auto"/>
          <w:sz w:val="24"/>
          <w:szCs w:val="24"/>
        </w:rPr>
        <w:sectPr>
          <w:headerReference r:id="rId105" w:type="default"/>
          <w:footerReference r:id="rId106" w:type="default"/>
          <w:pgSz w:w="11907" w:h="16840"/>
          <w:pgMar w:top="1118" w:right="1290" w:bottom="1470" w:left="1466" w:header="878" w:footer="1256"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shd w:val="clear"/>
        <w:spacing w:before="101" w:line="225" w:lineRule="auto"/>
        <w:ind w:left="3326"/>
        <w:outlineLvl w:val="6"/>
        <w:rPr>
          <w:rFonts w:ascii="宋体" w:hAnsi="宋体" w:eastAsia="宋体" w:cs="宋体"/>
          <w:color w:val="auto"/>
          <w:sz w:val="31"/>
          <w:szCs w:val="31"/>
        </w:rPr>
      </w:pPr>
      <w:r>
        <w:rPr>
          <w:rFonts w:ascii="宋体" w:hAnsi="宋体" w:eastAsia="宋体" w:cs="宋体"/>
          <w:b/>
          <w:bCs/>
          <w:color w:val="auto"/>
          <w:spacing w:val="5"/>
          <w:sz w:val="31"/>
          <w:szCs w:val="31"/>
        </w:rPr>
        <w:t>九、技术解决方案</w:t>
      </w:r>
    </w:p>
    <w:p>
      <w:pPr>
        <w:shd w:val="clear"/>
        <w:spacing w:before="206" w:line="219" w:lineRule="auto"/>
        <w:ind w:left="2091"/>
        <w:rPr>
          <w:rFonts w:ascii="宋体" w:hAnsi="宋体" w:eastAsia="宋体" w:cs="宋体"/>
          <w:color w:val="auto"/>
          <w:sz w:val="24"/>
          <w:szCs w:val="24"/>
        </w:rPr>
      </w:pPr>
      <w:r>
        <w:rPr>
          <w:rFonts w:ascii="宋体" w:hAnsi="宋体" w:eastAsia="宋体" w:cs="宋体"/>
          <w:color w:val="auto"/>
          <w:spacing w:val="-1"/>
          <w:sz w:val="24"/>
          <w:szCs w:val="24"/>
        </w:rPr>
        <w:t>（由投标人根据采购需求及招标文件要求编制）</w:t>
      </w:r>
    </w:p>
    <w:p>
      <w:pPr>
        <w:pStyle w:val="2"/>
        <w:shd w:val="clear"/>
        <w:spacing w:line="241" w:lineRule="auto"/>
        <w:rPr>
          <w:color w:val="auto"/>
        </w:rPr>
      </w:pPr>
    </w:p>
    <w:p>
      <w:pPr>
        <w:pStyle w:val="2"/>
        <w:shd w:val="clear"/>
        <w:spacing w:line="241" w:lineRule="auto"/>
        <w:rPr>
          <w:color w:val="auto"/>
        </w:rPr>
      </w:pPr>
    </w:p>
    <w:p>
      <w:pPr>
        <w:shd w:val="clear"/>
        <w:spacing w:before="100" w:line="225" w:lineRule="auto"/>
        <w:ind w:left="3001"/>
        <w:rPr>
          <w:rFonts w:ascii="宋体" w:hAnsi="宋体" w:eastAsia="宋体" w:cs="宋体"/>
          <w:color w:val="auto"/>
          <w:sz w:val="31"/>
          <w:szCs w:val="31"/>
        </w:rPr>
      </w:pPr>
      <w:r>
        <w:rPr>
          <w:rFonts w:ascii="宋体" w:hAnsi="宋体" w:eastAsia="宋体" w:cs="宋体"/>
          <w:b/>
          <w:bCs/>
          <w:color w:val="auto"/>
          <w:spacing w:val="6"/>
          <w:sz w:val="31"/>
          <w:szCs w:val="31"/>
        </w:rPr>
        <w:t>投标产品规格配置清单</w:t>
      </w:r>
    </w:p>
    <w:p>
      <w:pPr>
        <w:shd w:val="clear"/>
        <w:spacing w:line="196" w:lineRule="exact"/>
        <w:rPr>
          <w:color w:val="auto"/>
        </w:rPr>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530"/>
        <w:gridCol w:w="2159"/>
        <w:gridCol w:w="2339"/>
        <w:gridCol w:w="1079"/>
        <w:gridCol w:w="1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1" w:type="dxa"/>
            <w:vAlign w:val="top"/>
          </w:tcPr>
          <w:p>
            <w:pPr>
              <w:pStyle w:val="6"/>
              <w:shd w:val="clear"/>
              <w:spacing w:before="138" w:line="221" w:lineRule="auto"/>
              <w:ind w:left="135"/>
              <w:rPr>
                <w:color w:val="auto"/>
              </w:rPr>
            </w:pPr>
            <w:r>
              <w:rPr>
                <w:b/>
                <w:bCs/>
                <w:color w:val="auto"/>
                <w:spacing w:val="-7"/>
              </w:rPr>
              <w:t>序号</w:t>
            </w:r>
          </w:p>
        </w:tc>
        <w:tc>
          <w:tcPr>
            <w:tcW w:w="1530" w:type="dxa"/>
            <w:vAlign w:val="top"/>
          </w:tcPr>
          <w:p>
            <w:pPr>
              <w:pStyle w:val="6"/>
              <w:shd w:val="clear"/>
              <w:spacing w:before="138" w:line="221" w:lineRule="auto"/>
              <w:ind w:left="291"/>
              <w:rPr>
                <w:color w:val="auto"/>
              </w:rPr>
            </w:pPr>
            <w:r>
              <w:rPr>
                <w:b/>
                <w:bCs/>
                <w:color w:val="auto"/>
                <w:spacing w:val="-6"/>
              </w:rPr>
              <w:t>设备名称</w:t>
            </w:r>
          </w:p>
        </w:tc>
        <w:tc>
          <w:tcPr>
            <w:tcW w:w="2159" w:type="dxa"/>
            <w:vAlign w:val="top"/>
          </w:tcPr>
          <w:p>
            <w:pPr>
              <w:pStyle w:val="6"/>
              <w:shd w:val="clear"/>
              <w:spacing w:before="139" w:line="219" w:lineRule="auto"/>
              <w:ind w:left="243"/>
              <w:rPr>
                <w:color w:val="auto"/>
              </w:rPr>
            </w:pPr>
            <w:r>
              <w:rPr>
                <w:b/>
                <w:bCs/>
                <w:color w:val="auto"/>
                <w:spacing w:val="-4"/>
              </w:rPr>
              <w:t>投标品牌及型号</w:t>
            </w:r>
          </w:p>
        </w:tc>
        <w:tc>
          <w:tcPr>
            <w:tcW w:w="2339" w:type="dxa"/>
            <w:vAlign w:val="top"/>
          </w:tcPr>
          <w:p>
            <w:pPr>
              <w:pStyle w:val="6"/>
              <w:shd w:val="clear"/>
              <w:spacing w:before="139" w:line="219" w:lineRule="auto"/>
              <w:ind w:left="214"/>
              <w:rPr>
                <w:color w:val="auto"/>
              </w:rPr>
            </w:pPr>
            <w:r>
              <w:rPr>
                <w:b/>
                <w:bCs/>
                <w:color w:val="auto"/>
                <w:spacing w:val="-3"/>
              </w:rPr>
              <w:t>规格配置详细说明</w:t>
            </w:r>
          </w:p>
        </w:tc>
        <w:tc>
          <w:tcPr>
            <w:tcW w:w="1079" w:type="dxa"/>
            <w:vAlign w:val="top"/>
          </w:tcPr>
          <w:p>
            <w:pPr>
              <w:pStyle w:val="6"/>
              <w:shd w:val="clear"/>
              <w:spacing w:before="139" w:line="219" w:lineRule="auto"/>
              <w:ind w:left="309"/>
              <w:rPr>
                <w:color w:val="auto"/>
              </w:rPr>
            </w:pPr>
            <w:r>
              <w:rPr>
                <w:b/>
                <w:bCs/>
                <w:color w:val="auto"/>
                <w:spacing w:val="-9"/>
              </w:rPr>
              <w:t>数量</w:t>
            </w:r>
          </w:p>
        </w:tc>
        <w:tc>
          <w:tcPr>
            <w:tcW w:w="1336" w:type="dxa"/>
            <w:vAlign w:val="top"/>
          </w:tcPr>
          <w:p>
            <w:pPr>
              <w:pStyle w:val="6"/>
              <w:shd w:val="clear"/>
              <w:spacing w:before="138" w:line="221" w:lineRule="auto"/>
              <w:ind w:left="436"/>
              <w:rPr>
                <w:color w:val="auto"/>
              </w:rPr>
            </w:pPr>
            <w:r>
              <w:rPr>
                <w:b/>
                <w:bCs/>
                <w:color w:val="auto"/>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1" w:type="dxa"/>
            <w:vAlign w:val="top"/>
          </w:tcPr>
          <w:p>
            <w:pPr>
              <w:pStyle w:val="6"/>
              <w:shd w:val="clear"/>
              <w:spacing w:before="172" w:line="184" w:lineRule="auto"/>
              <w:ind w:left="333"/>
              <w:rPr>
                <w:color w:val="auto"/>
              </w:rPr>
            </w:pPr>
            <w:r>
              <w:rPr>
                <w:color w:val="auto"/>
              </w:rPr>
              <w:t>1</w:t>
            </w:r>
          </w:p>
        </w:tc>
        <w:tc>
          <w:tcPr>
            <w:tcW w:w="1530" w:type="dxa"/>
            <w:vAlign w:val="top"/>
          </w:tcPr>
          <w:p>
            <w:pPr>
              <w:shd w:val="clear"/>
              <w:rPr>
                <w:rFonts w:ascii="Arial"/>
                <w:color w:val="auto"/>
                <w:sz w:val="21"/>
              </w:rPr>
            </w:pPr>
          </w:p>
        </w:tc>
        <w:tc>
          <w:tcPr>
            <w:tcW w:w="2159" w:type="dxa"/>
            <w:vAlign w:val="top"/>
          </w:tcPr>
          <w:p>
            <w:pPr>
              <w:shd w:val="clear"/>
              <w:rPr>
                <w:rFonts w:ascii="Arial"/>
                <w:color w:val="auto"/>
                <w:sz w:val="21"/>
              </w:rPr>
            </w:pPr>
          </w:p>
        </w:tc>
        <w:tc>
          <w:tcPr>
            <w:tcW w:w="233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336"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1" w:type="dxa"/>
            <w:vAlign w:val="top"/>
          </w:tcPr>
          <w:p>
            <w:pPr>
              <w:pStyle w:val="6"/>
              <w:shd w:val="clear"/>
              <w:spacing w:before="175" w:line="183" w:lineRule="auto"/>
              <w:ind w:left="318"/>
              <w:rPr>
                <w:color w:val="auto"/>
              </w:rPr>
            </w:pPr>
            <w:r>
              <w:rPr>
                <w:color w:val="auto"/>
              </w:rPr>
              <w:t>2</w:t>
            </w:r>
          </w:p>
        </w:tc>
        <w:tc>
          <w:tcPr>
            <w:tcW w:w="1530" w:type="dxa"/>
            <w:vAlign w:val="top"/>
          </w:tcPr>
          <w:p>
            <w:pPr>
              <w:shd w:val="clear"/>
              <w:rPr>
                <w:rFonts w:ascii="Arial"/>
                <w:color w:val="auto"/>
                <w:sz w:val="21"/>
              </w:rPr>
            </w:pPr>
          </w:p>
        </w:tc>
        <w:tc>
          <w:tcPr>
            <w:tcW w:w="2159" w:type="dxa"/>
            <w:vAlign w:val="top"/>
          </w:tcPr>
          <w:p>
            <w:pPr>
              <w:shd w:val="clear"/>
              <w:rPr>
                <w:rFonts w:ascii="Arial"/>
                <w:color w:val="auto"/>
                <w:sz w:val="21"/>
              </w:rPr>
            </w:pPr>
          </w:p>
        </w:tc>
        <w:tc>
          <w:tcPr>
            <w:tcW w:w="233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336"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1" w:type="dxa"/>
            <w:vAlign w:val="top"/>
          </w:tcPr>
          <w:p>
            <w:pPr>
              <w:pStyle w:val="6"/>
              <w:shd w:val="clear"/>
              <w:spacing w:before="175" w:line="183" w:lineRule="auto"/>
              <w:ind w:left="320"/>
              <w:rPr>
                <w:color w:val="auto"/>
              </w:rPr>
            </w:pPr>
            <w:r>
              <w:rPr>
                <w:color w:val="auto"/>
              </w:rPr>
              <w:t>3</w:t>
            </w:r>
          </w:p>
        </w:tc>
        <w:tc>
          <w:tcPr>
            <w:tcW w:w="1530" w:type="dxa"/>
            <w:vAlign w:val="top"/>
          </w:tcPr>
          <w:p>
            <w:pPr>
              <w:shd w:val="clear"/>
              <w:rPr>
                <w:rFonts w:ascii="Arial"/>
                <w:color w:val="auto"/>
                <w:sz w:val="21"/>
              </w:rPr>
            </w:pPr>
          </w:p>
        </w:tc>
        <w:tc>
          <w:tcPr>
            <w:tcW w:w="2159" w:type="dxa"/>
            <w:vAlign w:val="top"/>
          </w:tcPr>
          <w:p>
            <w:pPr>
              <w:shd w:val="clear"/>
              <w:rPr>
                <w:rFonts w:ascii="Arial"/>
                <w:color w:val="auto"/>
                <w:sz w:val="21"/>
              </w:rPr>
            </w:pPr>
          </w:p>
        </w:tc>
        <w:tc>
          <w:tcPr>
            <w:tcW w:w="233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336"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1" w:type="dxa"/>
            <w:vAlign w:val="top"/>
          </w:tcPr>
          <w:p>
            <w:pPr>
              <w:pStyle w:val="6"/>
              <w:shd w:val="clear"/>
              <w:spacing w:before="176" w:line="183" w:lineRule="auto"/>
              <w:ind w:left="315"/>
              <w:rPr>
                <w:color w:val="auto"/>
              </w:rPr>
            </w:pPr>
            <w:r>
              <w:rPr>
                <w:color w:val="auto"/>
              </w:rPr>
              <w:t>4</w:t>
            </w:r>
          </w:p>
        </w:tc>
        <w:tc>
          <w:tcPr>
            <w:tcW w:w="1530" w:type="dxa"/>
            <w:vAlign w:val="top"/>
          </w:tcPr>
          <w:p>
            <w:pPr>
              <w:shd w:val="clear"/>
              <w:rPr>
                <w:rFonts w:ascii="Arial"/>
                <w:color w:val="auto"/>
                <w:sz w:val="21"/>
              </w:rPr>
            </w:pPr>
          </w:p>
        </w:tc>
        <w:tc>
          <w:tcPr>
            <w:tcW w:w="2159" w:type="dxa"/>
            <w:vAlign w:val="top"/>
          </w:tcPr>
          <w:p>
            <w:pPr>
              <w:shd w:val="clear"/>
              <w:rPr>
                <w:rFonts w:ascii="Arial"/>
                <w:color w:val="auto"/>
                <w:sz w:val="21"/>
              </w:rPr>
            </w:pPr>
          </w:p>
        </w:tc>
        <w:tc>
          <w:tcPr>
            <w:tcW w:w="233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336"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1" w:type="dxa"/>
            <w:vAlign w:val="top"/>
          </w:tcPr>
          <w:p>
            <w:pPr>
              <w:pStyle w:val="6"/>
              <w:shd w:val="clear"/>
              <w:spacing w:before="180" w:line="182" w:lineRule="auto"/>
              <w:ind w:left="320"/>
              <w:rPr>
                <w:color w:val="auto"/>
              </w:rPr>
            </w:pPr>
            <w:r>
              <w:rPr>
                <w:color w:val="auto"/>
              </w:rPr>
              <w:t>5</w:t>
            </w:r>
          </w:p>
        </w:tc>
        <w:tc>
          <w:tcPr>
            <w:tcW w:w="1530" w:type="dxa"/>
            <w:vAlign w:val="top"/>
          </w:tcPr>
          <w:p>
            <w:pPr>
              <w:shd w:val="clear"/>
              <w:rPr>
                <w:rFonts w:ascii="Arial"/>
                <w:color w:val="auto"/>
                <w:sz w:val="21"/>
              </w:rPr>
            </w:pPr>
          </w:p>
        </w:tc>
        <w:tc>
          <w:tcPr>
            <w:tcW w:w="2159" w:type="dxa"/>
            <w:vAlign w:val="top"/>
          </w:tcPr>
          <w:p>
            <w:pPr>
              <w:shd w:val="clear"/>
              <w:rPr>
                <w:rFonts w:ascii="Arial"/>
                <w:color w:val="auto"/>
                <w:sz w:val="21"/>
              </w:rPr>
            </w:pPr>
          </w:p>
        </w:tc>
        <w:tc>
          <w:tcPr>
            <w:tcW w:w="233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336" w:type="dxa"/>
            <w:vAlign w:val="top"/>
          </w:tcPr>
          <w:p>
            <w:pPr>
              <w:shd w:val="clear"/>
              <w:rPr>
                <w:rFonts w:ascii="Arial"/>
                <w:color w:val="auto"/>
                <w:sz w:val="21"/>
              </w:rPr>
            </w:pPr>
          </w:p>
        </w:tc>
      </w:tr>
    </w:tbl>
    <w:p>
      <w:pPr>
        <w:shd w:val="clear"/>
        <w:spacing w:before="113" w:line="468" w:lineRule="exact"/>
        <w:ind w:left="121"/>
        <w:rPr>
          <w:rFonts w:ascii="宋体" w:hAnsi="宋体" w:eastAsia="宋体" w:cs="宋体"/>
          <w:color w:val="auto"/>
          <w:sz w:val="24"/>
          <w:szCs w:val="24"/>
        </w:rPr>
      </w:pPr>
      <w:r>
        <w:rPr>
          <w:rFonts w:ascii="宋体" w:hAnsi="宋体" w:eastAsia="宋体" w:cs="宋体"/>
          <w:b/>
          <w:bCs/>
          <w:color w:val="auto"/>
          <w:spacing w:val="-1"/>
          <w:position w:val="17"/>
          <w:sz w:val="24"/>
          <w:szCs w:val="24"/>
        </w:rPr>
        <w:t>注：1.如果本项目涉及硬件设备采购，须在技术文件中提供此配置清单，提供主要投</w:t>
      </w:r>
    </w:p>
    <w:p>
      <w:pPr>
        <w:shd w:val="clear"/>
        <w:spacing w:line="218" w:lineRule="auto"/>
        <w:ind w:left="122"/>
        <w:rPr>
          <w:rFonts w:ascii="宋体" w:hAnsi="宋体" w:eastAsia="宋体" w:cs="宋体"/>
          <w:color w:val="auto"/>
          <w:sz w:val="24"/>
          <w:szCs w:val="24"/>
        </w:rPr>
      </w:pPr>
      <w:r>
        <w:rPr>
          <w:rFonts w:ascii="宋体" w:hAnsi="宋体" w:eastAsia="宋体" w:cs="宋体"/>
          <w:b/>
          <w:bCs/>
          <w:color w:val="auto"/>
          <w:spacing w:val="-2"/>
          <w:sz w:val="24"/>
          <w:szCs w:val="24"/>
        </w:rPr>
        <w:t>标产品的技术参数证明材料（如官网截图、产品彩页、原厂技术说明等）。</w:t>
      </w:r>
    </w:p>
    <w:p>
      <w:pPr>
        <w:shd w:val="clear"/>
        <w:spacing w:before="184" w:line="468" w:lineRule="exact"/>
        <w:ind w:left="124"/>
        <w:rPr>
          <w:rFonts w:ascii="宋体" w:hAnsi="宋体" w:eastAsia="宋体" w:cs="宋体"/>
          <w:color w:val="auto"/>
          <w:sz w:val="24"/>
          <w:szCs w:val="24"/>
        </w:rPr>
      </w:pPr>
      <w:r>
        <w:rPr>
          <w:rFonts w:ascii="宋体" w:hAnsi="宋体" w:eastAsia="宋体" w:cs="宋体"/>
          <w:b/>
          <w:bCs/>
          <w:color w:val="auto"/>
          <w:spacing w:val="-4"/>
          <w:position w:val="17"/>
          <w:sz w:val="24"/>
          <w:szCs w:val="24"/>
        </w:rPr>
        <w:t>2.</w:t>
      </w:r>
      <w:r>
        <w:rPr>
          <w:rFonts w:ascii="宋体" w:hAnsi="宋体" w:eastAsia="宋体" w:cs="宋体"/>
          <w:color w:val="auto"/>
          <w:spacing w:val="-4"/>
          <w:position w:val="17"/>
          <w:sz w:val="24"/>
          <w:szCs w:val="24"/>
        </w:rPr>
        <w:t xml:space="preserve"> </w:t>
      </w:r>
      <w:r>
        <w:rPr>
          <w:rFonts w:ascii="宋体" w:hAnsi="宋体" w:eastAsia="宋体" w:cs="宋体"/>
          <w:b/>
          <w:bCs/>
          <w:color w:val="auto"/>
          <w:spacing w:val="-4"/>
          <w:position w:val="17"/>
          <w:sz w:val="24"/>
          <w:szCs w:val="24"/>
        </w:rPr>
        <w:t>本项目如需采购强制采购的节能产品的或投标人提供的产品是环境标志产品，投标</w:t>
      </w:r>
    </w:p>
    <w:p>
      <w:pPr>
        <w:shd w:val="clear"/>
        <w:spacing w:before="1" w:line="218" w:lineRule="auto"/>
        <w:ind w:left="123"/>
        <w:rPr>
          <w:rFonts w:ascii="宋体" w:hAnsi="宋体" w:eastAsia="宋体" w:cs="宋体"/>
          <w:color w:val="auto"/>
          <w:sz w:val="24"/>
          <w:szCs w:val="24"/>
        </w:rPr>
      </w:pPr>
      <w:r>
        <w:rPr>
          <w:rFonts w:ascii="宋体" w:hAnsi="宋体" w:eastAsia="宋体" w:cs="宋体"/>
          <w:b/>
          <w:bCs/>
          <w:color w:val="auto"/>
          <w:spacing w:val="-3"/>
          <w:sz w:val="24"/>
          <w:szCs w:val="24"/>
        </w:rPr>
        <w:t>人须提供节能产品、环境标志产品认证证书复印件。</w:t>
      </w:r>
    </w:p>
    <w:p>
      <w:pPr>
        <w:shd w:val="clear"/>
        <w:spacing w:before="242" w:line="219" w:lineRule="auto"/>
        <w:ind w:left="145"/>
        <w:rPr>
          <w:rFonts w:ascii="宋体" w:hAnsi="宋体" w:eastAsia="宋体" w:cs="宋体"/>
          <w:color w:val="auto"/>
          <w:sz w:val="28"/>
          <w:szCs w:val="28"/>
        </w:rPr>
      </w:pPr>
      <w:r>
        <w:rPr>
          <w:rFonts w:ascii="宋体" w:hAnsi="宋体" w:eastAsia="宋体" w:cs="宋体"/>
          <w:b/>
          <w:bCs/>
          <w:color w:val="auto"/>
          <w:spacing w:val="-7"/>
          <w:sz w:val="28"/>
          <w:szCs w:val="28"/>
        </w:rPr>
        <w:t>附</w:t>
      </w:r>
      <w:r>
        <w:rPr>
          <w:rFonts w:ascii="宋体" w:hAnsi="宋体" w:eastAsia="宋体" w:cs="宋体"/>
          <w:color w:val="auto"/>
          <w:spacing w:val="-7"/>
          <w:sz w:val="28"/>
          <w:szCs w:val="28"/>
        </w:rPr>
        <w:t xml:space="preserve">                                                         </w:t>
      </w:r>
      <w:r>
        <w:rPr>
          <w:rFonts w:ascii="宋体" w:hAnsi="宋体" w:eastAsia="宋体" w:cs="宋体"/>
          <w:color w:val="auto"/>
          <w:spacing w:val="-8"/>
          <w:sz w:val="28"/>
          <w:szCs w:val="28"/>
        </w:rPr>
        <w:t xml:space="preserve">      </w:t>
      </w:r>
      <w:r>
        <w:rPr>
          <w:rFonts w:ascii="宋体" w:hAnsi="宋体" w:eastAsia="宋体" w:cs="宋体"/>
          <w:b/>
          <w:bCs/>
          <w:color w:val="auto"/>
          <w:spacing w:val="-8"/>
          <w:sz w:val="28"/>
          <w:szCs w:val="28"/>
        </w:rPr>
        <w:t>：</w:t>
      </w:r>
    </w:p>
    <w:p>
      <w:pPr>
        <w:shd w:val="clear"/>
        <w:spacing w:before="224" w:line="359" w:lineRule="exact"/>
        <w:ind w:firstLine="4353"/>
        <w:rPr>
          <w:color w:val="auto"/>
        </w:rPr>
      </w:pPr>
      <w:r>
        <w:rPr>
          <w:color w:val="auto"/>
          <w:position w:val="-7"/>
        </w:rPr>
        <w:drawing>
          <wp:inline distT="0" distB="0" distL="0" distR="0">
            <wp:extent cx="227965" cy="22733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2"/>
                    <a:stretch>
                      <a:fillRect/>
                    </a:stretch>
                  </pic:blipFill>
                  <pic:spPr>
                    <a:xfrm>
                      <a:off x="0" y="0"/>
                      <a:ext cx="228574" cy="227507"/>
                    </a:xfrm>
                    <a:prstGeom prst="rect">
                      <a:avLst/>
                    </a:prstGeom>
                  </pic:spPr>
                </pic:pic>
              </a:graphicData>
            </a:graphic>
          </wp:inline>
        </w:drawing>
      </w:r>
    </w:p>
    <w:p>
      <w:pPr>
        <w:shd w:val="clear"/>
        <w:spacing w:before="94" w:line="217" w:lineRule="auto"/>
        <w:ind w:left="998"/>
        <w:rPr>
          <w:rFonts w:ascii="微软雅黑" w:hAnsi="微软雅黑" w:eastAsia="微软雅黑" w:cs="微软雅黑"/>
          <w:color w:val="auto"/>
          <w:sz w:val="17"/>
          <w:szCs w:val="17"/>
        </w:rPr>
      </w:pPr>
      <w:r>
        <w:rPr>
          <w:rFonts w:ascii="微软雅黑" w:hAnsi="微软雅黑" w:eastAsia="微软雅黑" w:cs="微软雅黑"/>
          <w:color w:val="auto"/>
          <w:spacing w:val="-9"/>
          <w:w w:val="85"/>
          <w:sz w:val="17"/>
          <w:szCs w:val="17"/>
        </w:rPr>
        <w:t>财政部、发展改革委关于印发节能产品政府采购品目清单的通知（财库〔2019〕19号）节能产品政府采购品目清单.pdf</w:t>
      </w:r>
    </w:p>
    <w:p>
      <w:pPr>
        <w:shd w:val="clear"/>
        <w:spacing w:before="222" w:line="353" w:lineRule="exact"/>
        <w:ind w:firstLine="4345"/>
        <w:rPr>
          <w:color w:val="auto"/>
        </w:rPr>
      </w:pPr>
      <w:r>
        <w:rPr>
          <w:color w:val="auto"/>
          <w:position w:val="-7"/>
        </w:rPr>
        <w:drawing>
          <wp:inline distT="0" distB="0" distL="0" distR="0">
            <wp:extent cx="210820" cy="22415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3"/>
                    <a:stretch>
                      <a:fillRect/>
                    </a:stretch>
                  </pic:blipFill>
                  <pic:spPr>
                    <a:xfrm>
                      <a:off x="0" y="0"/>
                      <a:ext cx="211328" cy="224513"/>
                    </a:xfrm>
                    <a:prstGeom prst="rect">
                      <a:avLst/>
                    </a:prstGeom>
                  </pic:spPr>
                </pic:pic>
              </a:graphicData>
            </a:graphic>
          </wp:inline>
        </w:drawing>
      </w:r>
    </w:p>
    <w:p>
      <w:pPr>
        <w:shd w:val="clear"/>
        <w:spacing w:before="98" w:line="217" w:lineRule="auto"/>
        <w:ind w:left="994"/>
        <w:rPr>
          <w:rFonts w:ascii="微软雅黑" w:hAnsi="微软雅黑" w:eastAsia="微软雅黑" w:cs="微软雅黑"/>
          <w:color w:val="auto"/>
          <w:sz w:val="17"/>
          <w:szCs w:val="17"/>
        </w:rPr>
      </w:pPr>
      <w:r>
        <w:rPr>
          <w:rFonts w:ascii="微软雅黑" w:hAnsi="微软雅黑" w:eastAsia="微软雅黑" w:cs="微软雅黑"/>
          <w:color w:val="auto"/>
          <w:spacing w:val="-8"/>
          <w:w w:val="79"/>
          <w:sz w:val="17"/>
          <w:szCs w:val="17"/>
        </w:rPr>
        <w:t>财政部、生态环境部关于印发环境标志产品政府采购品目清单</w:t>
      </w:r>
      <w:r>
        <w:rPr>
          <w:rFonts w:ascii="微软雅黑" w:hAnsi="微软雅黑" w:eastAsia="微软雅黑" w:cs="微软雅黑"/>
          <w:color w:val="auto"/>
          <w:spacing w:val="-9"/>
          <w:w w:val="79"/>
          <w:sz w:val="17"/>
          <w:szCs w:val="17"/>
        </w:rPr>
        <w:t>的通知（财库〔2019〕18号）环境标志产品政府采购品目清单.pdf</w:t>
      </w:r>
    </w:p>
    <w:p>
      <w:pPr>
        <w:pStyle w:val="2"/>
        <w:shd w:val="clear"/>
        <w:spacing w:line="300" w:lineRule="auto"/>
        <w:rPr>
          <w:color w:val="auto"/>
        </w:rPr>
      </w:pPr>
    </w:p>
    <w:p>
      <w:pPr>
        <w:pStyle w:val="2"/>
        <w:shd w:val="clear"/>
        <w:spacing w:line="300" w:lineRule="auto"/>
        <w:rPr>
          <w:color w:val="auto"/>
        </w:rPr>
      </w:pPr>
    </w:p>
    <w:p>
      <w:pPr>
        <w:shd w:val="clear"/>
        <w:spacing w:before="78" w:line="437" w:lineRule="exact"/>
        <w:ind w:left="3724"/>
        <w:rPr>
          <w:rFonts w:ascii="宋体" w:hAnsi="宋体" w:eastAsia="宋体" w:cs="宋体"/>
          <w:color w:val="auto"/>
          <w:sz w:val="24"/>
          <w:szCs w:val="24"/>
        </w:rPr>
      </w:pPr>
      <w:r>
        <w:rPr>
          <w:rFonts w:ascii="宋体" w:hAnsi="宋体" w:eastAsia="宋体" w:cs="宋体"/>
          <w:color w:val="auto"/>
          <w:spacing w:val="-2"/>
          <w:position w:val="14"/>
          <w:sz w:val="24"/>
          <w:szCs w:val="24"/>
        </w:rPr>
        <w:t>投标人名称（电子签名</w:t>
      </w:r>
      <w:r>
        <w:rPr>
          <w:rFonts w:ascii="宋体" w:hAnsi="宋体" w:eastAsia="宋体" w:cs="宋体"/>
          <w:color w:val="auto"/>
          <w:spacing w:val="3"/>
          <w:position w:val="14"/>
          <w:sz w:val="24"/>
          <w:szCs w:val="24"/>
        </w:rPr>
        <w:t>）：</w:t>
      </w:r>
    </w:p>
    <w:p>
      <w:pPr>
        <w:shd w:val="clear"/>
        <w:spacing w:line="219" w:lineRule="auto"/>
        <w:ind w:left="3741"/>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219" w:lineRule="auto"/>
        <w:rPr>
          <w:rFonts w:ascii="宋体" w:hAnsi="宋体" w:eastAsia="宋体" w:cs="宋体"/>
          <w:color w:val="auto"/>
          <w:sz w:val="24"/>
          <w:szCs w:val="24"/>
        </w:rPr>
        <w:sectPr>
          <w:headerReference r:id="rId107" w:type="default"/>
          <w:footerReference r:id="rId108" w:type="default"/>
          <w:pgSz w:w="11907" w:h="16840"/>
          <w:pgMar w:top="1118" w:right="1356" w:bottom="1470" w:left="1361" w:header="878" w:footer="1256"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9" w:lineRule="auto"/>
        <w:rPr>
          <w:color w:val="auto"/>
        </w:rPr>
      </w:pPr>
    </w:p>
    <w:p>
      <w:pPr>
        <w:shd w:val="clear"/>
        <w:spacing w:before="101" w:line="225" w:lineRule="auto"/>
        <w:ind w:left="2871"/>
        <w:rPr>
          <w:rFonts w:ascii="宋体" w:hAnsi="宋体" w:eastAsia="宋体" w:cs="宋体"/>
          <w:color w:val="auto"/>
          <w:sz w:val="31"/>
          <w:szCs w:val="31"/>
        </w:rPr>
      </w:pPr>
      <w:r>
        <w:rPr>
          <w:rFonts w:ascii="宋体" w:hAnsi="宋体" w:eastAsia="宋体" w:cs="宋体"/>
          <w:b/>
          <w:bCs/>
          <w:color w:val="auto"/>
          <w:spacing w:val="6"/>
          <w:sz w:val="31"/>
          <w:szCs w:val="31"/>
        </w:rPr>
        <w:t>十、组织实施方案</w:t>
      </w:r>
    </w:p>
    <w:p>
      <w:pPr>
        <w:shd w:val="clear"/>
        <w:spacing w:before="204" w:line="219" w:lineRule="auto"/>
        <w:ind w:left="2343"/>
        <w:rPr>
          <w:rFonts w:ascii="宋体" w:hAnsi="宋体" w:eastAsia="宋体" w:cs="宋体"/>
          <w:color w:val="auto"/>
          <w:sz w:val="24"/>
          <w:szCs w:val="24"/>
        </w:rPr>
      </w:pPr>
      <w:r>
        <w:rPr>
          <w:rFonts w:ascii="宋体" w:hAnsi="宋体" w:eastAsia="宋体" w:cs="宋体"/>
          <w:color w:val="auto"/>
          <w:spacing w:val="-1"/>
          <w:sz w:val="24"/>
          <w:szCs w:val="24"/>
        </w:rPr>
        <w:t>（由投标人根据采购需求及招标文件要求编制）</w:t>
      </w:r>
    </w:p>
    <w:p>
      <w:pPr>
        <w:pStyle w:val="2"/>
        <w:shd w:val="clear"/>
        <w:spacing w:line="414" w:lineRule="auto"/>
        <w:rPr>
          <w:color w:val="auto"/>
        </w:rPr>
      </w:pPr>
    </w:p>
    <w:p>
      <w:pPr>
        <w:shd w:val="clear"/>
        <w:spacing w:before="78" w:line="219" w:lineRule="auto"/>
        <w:ind w:left="392"/>
        <w:rPr>
          <w:rFonts w:ascii="宋体" w:hAnsi="宋体" w:eastAsia="宋体" w:cs="宋体"/>
          <w:color w:val="auto"/>
          <w:sz w:val="24"/>
          <w:szCs w:val="24"/>
        </w:rPr>
      </w:pPr>
      <w:r>
        <w:rPr>
          <w:rFonts w:ascii="宋体" w:hAnsi="宋体" w:eastAsia="宋体" w:cs="宋体"/>
          <w:b/>
          <w:bCs/>
          <w:color w:val="auto"/>
          <w:spacing w:val="-4"/>
          <w:sz w:val="24"/>
          <w:szCs w:val="24"/>
        </w:rPr>
        <w:t>附表:项目实施进度计划表(以生效日算起)</w:t>
      </w:r>
    </w:p>
    <w:p>
      <w:pPr>
        <w:shd w:val="clear"/>
        <w:spacing w:line="69" w:lineRule="exact"/>
        <w:rPr>
          <w:color w:val="auto"/>
        </w:rPr>
      </w:pPr>
    </w:p>
    <w:tbl>
      <w:tblPr>
        <w:tblStyle w:val="5"/>
        <w:tblW w:w="10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552"/>
        <w:gridCol w:w="552"/>
        <w:gridCol w:w="552"/>
        <w:gridCol w:w="552"/>
        <w:gridCol w:w="552"/>
        <w:gridCol w:w="552"/>
        <w:gridCol w:w="552"/>
        <w:gridCol w:w="553"/>
        <w:gridCol w:w="552"/>
        <w:gridCol w:w="552"/>
        <w:gridCol w:w="552"/>
        <w:gridCol w:w="553"/>
        <w:gridCol w:w="553"/>
        <w:gridCol w:w="553"/>
        <w:gridCol w:w="553"/>
        <w:gridCol w:w="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192" w:type="dxa"/>
            <w:tcBorders>
              <w:tl2br w:val="single" w:color="000000" w:sz="4" w:space="0"/>
            </w:tcBorders>
            <w:vAlign w:val="top"/>
          </w:tcPr>
          <w:p>
            <w:pPr>
              <w:pStyle w:val="6"/>
              <w:shd w:val="clear"/>
              <w:spacing w:before="42" w:line="223" w:lineRule="auto"/>
              <w:ind w:left="145" w:right="112" w:firstLine="221"/>
              <w:rPr>
                <w:color w:val="auto"/>
              </w:rPr>
            </w:pPr>
            <w:r>
              <w:rPr>
                <w:color w:val="auto"/>
                <w:spacing w:val="-5"/>
              </w:rPr>
              <w:t>工作日</w:t>
            </w:r>
            <w:r>
              <w:rPr>
                <w:color w:val="auto"/>
                <w:spacing w:val="1"/>
              </w:rPr>
              <w:t xml:space="preserve"> </w:t>
            </w:r>
            <w:r>
              <w:rPr>
                <w:color w:val="auto"/>
                <w:spacing w:val="-20"/>
              </w:rPr>
              <w:t>内容</w:t>
            </w:r>
          </w:p>
        </w:tc>
        <w:tc>
          <w:tcPr>
            <w:tcW w:w="552" w:type="dxa"/>
            <w:vAlign w:val="top"/>
          </w:tcPr>
          <w:p>
            <w:pPr>
              <w:pStyle w:val="6"/>
              <w:shd w:val="clear"/>
              <w:spacing w:before="234" w:line="184" w:lineRule="auto"/>
              <w:ind w:left="238"/>
              <w:rPr>
                <w:color w:val="auto"/>
              </w:rPr>
            </w:pPr>
            <w:r>
              <w:rPr>
                <w:color w:val="auto"/>
              </w:rPr>
              <w:t>1</w:t>
            </w:r>
          </w:p>
        </w:tc>
        <w:tc>
          <w:tcPr>
            <w:tcW w:w="552" w:type="dxa"/>
            <w:vAlign w:val="top"/>
          </w:tcPr>
          <w:p>
            <w:pPr>
              <w:pStyle w:val="6"/>
              <w:shd w:val="clear"/>
              <w:spacing w:before="236" w:line="183" w:lineRule="auto"/>
              <w:ind w:left="223"/>
              <w:rPr>
                <w:color w:val="auto"/>
              </w:rPr>
            </w:pPr>
            <w:r>
              <w:rPr>
                <w:color w:val="auto"/>
              </w:rPr>
              <w:t>2</w:t>
            </w:r>
          </w:p>
        </w:tc>
        <w:tc>
          <w:tcPr>
            <w:tcW w:w="552" w:type="dxa"/>
            <w:vAlign w:val="top"/>
          </w:tcPr>
          <w:p>
            <w:pPr>
              <w:pStyle w:val="6"/>
              <w:shd w:val="clear"/>
              <w:spacing w:before="236" w:line="183" w:lineRule="auto"/>
              <w:ind w:left="225"/>
              <w:rPr>
                <w:color w:val="auto"/>
              </w:rPr>
            </w:pPr>
            <w:r>
              <w:rPr>
                <w:color w:val="auto"/>
              </w:rPr>
              <w:t>3</w:t>
            </w:r>
          </w:p>
        </w:tc>
        <w:tc>
          <w:tcPr>
            <w:tcW w:w="552" w:type="dxa"/>
            <w:vAlign w:val="top"/>
          </w:tcPr>
          <w:p>
            <w:pPr>
              <w:pStyle w:val="6"/>
              <w:shd w:val="clear"/>
              <w:spacing w:before="236" w:line="183" w:lineRule="auto"/>
              <w:ind w:left="219"/>
              <w:rPr>
                <w:color w:val="auto"/>
              </w:rPr>
            </w:pPr>
            <w:r>
              <w:rPr>
                <w:color w:val="auto"/>
              </w:rPr>
              <w:t>4</w:t>
            </w:r>
          </w:p>
        </w:tc>
        <w:tc>
          <w:tcPr>
            <w:tcW w:w="552" w:type="dxa"/>
            <w:vAlign w:val="top"/>
          </w:tcPr>
          <w:p>
            <w:pPr>
              <w:pStyle w:val="6"/>
              <w:shd w:val="clear"/>
              <w:spacing w:before="237" w:line="182" w:lineRule="auto"/>
              <w:ind w:left="225"/>
              <w:rPr>
                <w:color w:val="auto"/>
              </w:rPr>
            </w:pPr>
            <w:r>
              <w:rPr>
                <w:color w:val="auto"/>
              </w:rPr>
              <w:t>5</w:t>
            </w:r>
          </w:p>
        </w:tc>
        <w:tc>
          <w:tcPr>
            <w:tcW w:w="552" w:type="dxa"/>
            <w:vAlign w:val="top"/>
          </w:tcPr>
          <w:p>
            <w:pPr>
              <w:pStyle w:val="6"/>
              <w:shd w:val="clear"/>
              <w:spacing w:before="236" w:line="183" w:lineRule="auto"/>
              <w:ind w:left="222"/>
              <w:rPr>
                <w:color w:val="auto"/>
              </w:rPr>
            </w:pPr>
            <w:r>
              <w:rPr>
                <w:color w:val="auto"/>
              </w:rPr>
              <w:t>6</w:t>
            </w:r>
          </w:p>
        </w:tc>
        <w:tc>
          <w:tcPr>
            <w:tcW w:w="552" w:type="dxa"/>
            <w:vAlign w:val="top"/>
          </w:tcPr>
          <w:p>
            <w:pPr>
              <w:pStyle w:val="6"/>
              <w:shd w:val="clear"/>
              <w:spacing w:before="237" w:line="182" w:lineRule="auto"/>
              <w:ind w:left="226"/>
              <w:rPr>
                <w:color w:val="auto"/>
              </w:rPr>
            </w:pPr>
            <w:r>
              <w:rPr>
                <w:color w:val="auto"/>
              </w:rPr>
              <w:t>7</w:t>
            </w:r>
          </w:p>
        </w:tc>
        <w:tc>
          <w:tcPr>
            <w:tcW w:w="553" w:type="dxa"/>
            <w:vAlign w:val="top"/>
          </w:tcPr>
          <w:p>
            <w:pPr>
              <w:pStyle w:val="6"/>
              <w:shd w:val="clear"/>
              <w:spacing w:before="236" w:line="183" w:lineRule="auto"/>
              <w:ind w:left="224"/>
              <w:rPr>
                <w:color w:val="auto"/>
              </w:rPr>
            </w:pPr>
            <w:r>
              <w:rPr>
                <w:color w:val="auto"/>
              </w:rPr>
              <w:t>8</w:t>
            </w:r>
          </w:p>
        </w:tc>
        <w:tc>
          <w:tcPr>
            <w:tcW w:w="552" w:type="dxa"/>
            <w:vAlign w:val="top"/>
          </w:tcPr>
          <w:p>
            <w:pPr>
              <w:pStyle w:val="6"/>
              <w:shd w:val="clear"/>
              <w:spacing w:before="236" w:line="183" w:lineRule="auto"/>
              <w:ind w:left="223"/>
              <w:rPr>
                <w:color w:val="auto"/>
              </w:rPr>
            </w:pPr>
            <w:r>
              <w:rPr>
                <w:color w:val="auto"/>
              </w:rPr>
              <w:t>9</w:t>
            </w:r>
          </w:p>
        </w:tc>
        <w:tc>
          <w:tcPr>
            <w:tcW w:w="552" w:type="dxa"/>
            <w:vAlign w:val="top"/>
          </w:tcPr>
          <w:p>
            <w:pPr>
              <w:pStyle w:val="6"/>
              <w:shd w:val="clear"/>
              <w:spacing w:before="234" w:line="184" w:lineRule="auto"/>
              <w:ind w:left="179"/>
              <w:rPr>
                <w:color w:val="auto"/>
              </w:rPr>
            </w:pPr>
            <w:r>
              <w:rPr>
                <w:color w:val="auto"/>
                <w:spacing w:val="-14"/>
              </w:rPr>
              <w:t>10</w:t>
            </w:r>
          </w:p>
        </w:tc>
        <w:tc>
          <w:tcPr>
            <w:tcW w:w="552" w:type="dxa"/>
            <w:vAlign w:val="top"/>
          </w:tcPr>
          <w:p>
            <w:pPr>
              <w:pStyle w:val="6"/>
              <w:shd w:val="clear"/>
              <w:spacing w:before="234" w:line="184" w:lineRule="auto"/>
              <w:ind w:left="182"/>
              <w:rPr>
                <w:color w:val="auto"/>
              </w:rPr>
            </w:pPr>
            <w:r>
              <w:rPr>
                <w:color w:val="auto"/>
                <w:spacing w:val="-14"/>
              </w:rPr>
              <w:t>11</w:t>
            </w:r>
          </w:p>
        </w:tc>
        <w:tc>
          <w:tcPr>
            <w:tcW w:w="553" w:type="dxa"/>
            <w:vAlign w:val="top"/>
          </w:tcPr>
          <w:p>
            <w:pPr>
              <w:pStyle w:val="6"/>
              <w:shd w:val="clear"/>
              <w:spacing w:before="234" w:line="184" w:lineRule="auto"/>
              <w:ind w:left="182"/>
              <w:rPr>
                <w:color w:val="auto"/>
              </w:rPr>
            </w:pPr>
            <w:r>
              <w:rPr>
                <w:color w:val="auto"/>
                <w:spacing w:val="-14"/>
              </w:rPr>
              <w:t>12</w:t>
            </w:r>
          </w:p>
        </w:tc>
        <w:tc>
          <w:tcPr>
            <w:tcW w:w="553" w:type="dxa"/>
            <w:vAlign w:val="top"/>
          </w:tcPr>
          <w:p>
            <w:pPr>
              <w:pStyle w:val="6"/>
              <w:shd w:val="clear"/>
              <w:spacing w:before="234" w:line="184" w:lineRule="auto"/>
              <w:ind w:left="183"/>
              <w:rPr>
                <w:color w:val="auto"/>
              </w:rPr>
            </w:pPr>
            <w:r>
              <w:rPr>
                <w:color w:val="auto"/>
                <w:spacing w:val="-14"/>
              </w:rPr>
              <w:t>13</w:t>
            </w:r>
          </w:p>
        </w:tc>
        <w:tc>
          <w:tcPr>
            <w:tcW w:w="553" w:type="dxa"/>
            <w:vAlign w:val="top"/>
          </w:tcPr>
          <w:p>
            <w:pPr>
              <w:pStyle w:val="6"/>
              <w:shd w:val="clear"/>
              <w:spacing w:before="234" w:line="184" w:lineRule="auto"/>
              <w:ind w:left="182"/>
              <w:rPr>
                <w:color w:val="auto"/>
              </w:rPr>
            </w:pPr>
            <w:r>
              <w:rPr>
                <w:color w:val="auto"/>
                <w:spacing w:val="-14"/>
              </w:rPr>
              <w:t>14</w:t>
            </w:r>
          </w:p>
        </w:tc>
        <w:tc>
          <w:tcPr>
            <w:tcW w:w="553" w:type="dxa"/>
            <w:vAlign w:val="top"/>
          </w:tcPr>
          <w:p>
            <w:pPr>
              <w:pStyle w:val="6"/>
              <w:shd w:val="clear"/>
              <w:spacing w:before="234" w:line="184" w:lineRule="auto"/>
              <w:ind w:left="181"/>
              <w:rPr>
                <w:color w:val="auto"/>
              </w:rPr>
            </w:pPr>
            <w:r>
              <w:rPr>
                <w:color w:val="auto"/>
                <w:spacing w:val="-14"/>
              </w:rPr>
              <w:t>15</w:t>
            </w:r>
          </w:p>
        </w:tc>
        <w:tc>
          <w:tcPr>
            <w:tcW w:w="557" w:type="dxa"/>
            <w:vAlign w:val="top"/>
          </w:tcPr>
          <w:p>
            <w:pPr>
              <w:pStyle w:val="6"/>
              <w:shd w:val="clear"/>
              <w:spacing w:before="198" w:line="378" w:lineRule="exact"/>
              <w:ind w:left="180"/>
              <w:rPr>
                <w:color w:val="auto"/>
              </w:rPr>
            </w:pPr>
            <w:r>
              <w:rPr>
                <w:color w:val="auto"/>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9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7"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9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7"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19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2"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3" w:type="dxa"/>
            <w:vAlign w:val="top"/>
          </w:tcPr>
          <w:p>
            <w:pPr>
              <w:shd w:val="clear"/>
              <w:rPr>
                <w:rFonts w:ascii="Arial"/>
                <w:color w:val="auto"/>
                <w:sz w:val="21"/>
              </w:rPr>
            </w:pPr>
          </w:p>
        </w:tc>
        <w:tc>
          <w:tcPr>
            <w:tcW w:w="557" w:type="dxa"/>
            <w:vAlign w:val="top"/>
          </w:tcPr>
          <w:p>
            <w:pPr>
              <w:shd w:val="clear"/>
              <w:rPr>
                <w:rFonts w:ascii="Arial"/>
                <w:color w:val="auto"/>
                <w:sz w:val="21"/>
              </w:rPr>
            </w:pPr>
          </w:p>
        </w:tc>
      </w:tr>
    </w:tbl>
    <w:p>
      <w:pPr>
        <w:shd w:val="clear"/>
        <w:spacing w:before="114" w:line="219" w:lineRule="auto"/>
        <w:ind w:left="373"/>
        <w:rPr>
          <w:rFonts w:ascii="宋体" w:hAnsi="宋体" w:eastAsia="宋体" w:cs="宋体"/>
          <w:color w:val="auto"/>
          <w:sz w:val="24"/>
          <w:szCs w:val="24"/>
        </w:rPr>
      </w:pPr>
      <w:r>
        <w:rPr>
          <w:rFonts w:ascii="宋体" w:hAnsi="宋体" w:eastAsia="宋体" w:cs="宋体"/>
          <w:b/>
          <w:bCs/>
          <w:color w:val="auto"/>
          <w:spacing w:val="-2"/>
          <w:sz w:val="24"/>
          <w:szCs w:val="24"/>
        </w:rPr>
        <w:t>注：投标人可按上述时间表的格式自行编制切合实际的具体时间表。</w:t>
      </w:r>
    </w:p>
    <w:p>
      <w:pPr>
        <w:shd w:val="clear"/>
        <w:spacing w:before="169" w:line="434" w:lineRule="exact"/>
        <w:ind w:left="3976"/>
        <w:rPr>
          <w:rFonts w:ascii="宋体" w:hAnsi="宋体" w:eastAsia="宋体" w:cs="宋体"/>
          <w:color w:val="auto"/>
          <w:sz w:val="24"/>
          <w:szCs w:val="24"/>
        </w:rPr>
      </w:pPr>
      <w:r>
        <w:rPr>
          <w:rFonts w:ascii="宋体" w:hAnsi="宋体" w:eastAsia="宋体" w:cs="宋体"/>
          <w:color w:val="auto"/>
          <w:spacing w:val="-2"/>
          <w:position w:val="14"/>
          <w:sz w:val="24"/>
          <w:szCs w:val="24"/>
        </w:rPr>
        <w:t>投标人名称（电子签名</w:t>
      </w:r>
      <w:r>
        <w:rPr>
          <w:rFonts w:ascii="宋体" w:hAnsi="宋体" w:eastAsia="宋体" w:cs="宋体"/>
          <w:color w:val="auto"/>
          <w:spacing w:val="3"/>
          <w:position w:val="14"/>
          <w:sz w:val="24"/>
          <w:szCs w:val="24"/>
        </w:rPr>
        <w:t>）：</w:t>
      </w:r>
    </w:p>
    <w:p>
      <w:pPr>
        <w:shd w:val="clear"/>
        <w:spacing w:before="1" w:line="219" w:lineRule="auto"/>
        <w:ind w:left="3993"/>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219" w:lineRule="auto"/>
        <w:rPr>
          <w:rFonts w:ascii="宋体" w:hAnsi="宋体" w:eastAsia="宋体" w:cs="宋体"/>
          <w:color w:val="auto"/>
          <w:sz w:val="24"/>
          <w:szCs w:val="24"/>
        </w:rPr>
        <w:sectPr>
          <w:headerReference r:id="rId109" w:type="default"/>
          <w:footerReference r:id="rId110" w:type="default"/>
          <w:pgSz w:w="11907" w:h="16840"/>
          <w:pgMar w:top="1118" w:right="758" w:bottom="1470" w:left="1109" w:header="878" w:footer="1256"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shd w:val="clear"/>
        <w:spacing w:before="101" w:line="225" w:lineRule="auto"/>
        <w:ind w:left="3326"/>
        <w:rPr>
          <w:rFonts w:ascii="宋体" w:hAnsi="宋体" w:eastAsia="宋体" w:cs="宋体"/>
          <w:color w:val="auto"/>
          <w:sz w:val="31"/>
          <w:szCs w:val="31"/>
        </w:rPr>
      </w:pPr>
      <w:r>
        <w:rPr>
          <w:rFonts w:ascii="宋体" w:hAnsi="宋体" w:eastAsia="宋体" w:cs="宋体"/>
          <w:b/>
          <w:bCs/>
          <w:color w:val="auto"/>
          <w:spacing w:val="6"/>
          <w:sz w:val="31"/>
          <w:szCs w:val="31"/>
        </w:rPr>
        <w:t>十一、售后服务方案</w:t>
      </w:r>
    </w:p>
    <w:p>
      <w:pPr>
        <w:shd w:val="clear"/>
        <w:spacing w:before="206" w:line="219" w:lineRule="auto"/>
        <w:ind w:left="2258"/>
        <w:rPr>
          <w:rFonts w:ascii="宋体" w:hAnsi="宋体" w:eastAsia="宋体" w:cs="宋体"/>
          <w:color w:val="auto"/>
          <w:sz w:val="24"/>
          <w:szCs w:val="24"/>
        </w:rPr>
      </w:pPr>
      <w:r>
        <w:rPr>
          <w:rFonts w:ascii="宋体" w:hAnsi="宋体" w:eastAsia="宋体" w:cs="宋体"/>
          <w:color w:val="auto"/>
          <w:spacing w:val="-1"/>
          <w:sz w:val="24"/>
          <w:szCs w:val="24"/>
        </w:rPr>
        <w:t>（由投标人根据采购需求及招标文件要求编制）</w:t>
      </w:r>
    </w:p>
    <w:p>
      <w:pPr>
        <w:pStyle w:val="2"/>
        <w:shd w:val="clear"/>
        <w:spacing w:line="414" w:lineRule="auto"/>
        <w:rPr>
          <w:color w:val="auto"/>
        </w:rPr>
      </w:pPr>
    </w:p>
    <w:p>
      <w:pPr>
        <w:shd w:val="clear"/>
        <w:spacing w:before="78" w:line="219" w:lineRule="auto"/>
        <w:ind w:left="306"/>
        <w:rPr>
          <w:rFonts w:ascii="宋体" w:hAnsi="宋体" w:eastAsia="宋体" w:cs="宋体"/>
          <w:color w:val="auto"/>
          <w:sz w:val="24"/>
          <w:szCs w:val="24"/>
        </w:rPr>
      </w:pPr>
      <w:r>
        <w:rPr>
          <w:rFonts w:ascii="宋体" w:hAnsi="宋体" w:eastAsia="宋体" w:cs="宋体"/>
          <w:b/>
          <w:bCs/>
          <w:color w:val="auto"/>
          <w:spacing w:val="-3"/>
          <w:sz w:val="24"/>
          <w:szCs w:val="24"/>
        </w:rPr>
        <w:t>附表A:售后服务机构情况表</w:t>
      </w:r>
      <w:r>
        <w:rPr>
          <w:rFonts w:ascii="宋体" w:hAnsi="宋体" w:eastAsia="宋体" w:cs="宋体"/>
          <w:color w:val="auto"/>
          <w:spacing w:val="-3"/>
          <w:sz w:val="24"/>
          <w:szCs w:val="24"/>
        </w:rPr>
        <w:t>（按此格式自制）</w:t>
      </w:r>
    </w:p>
    <w:p>
      <w:pPr>
        <w:shd w:val="clear"/>
        <w:spacing w:line="69" w:lineRule="exact"/>
        <w:rPr>
          <w:color w:val="auto"/>
        </w:rPr>
      </w:pPr>
    </w:p>
    <w:tbl>
      <w:tblPr>
        <w:tblStyle w:val="5"/>
        <w:tblW w:w="9292"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159"/>
        <w:gridCol w:w="1619"/>
        <w:gridCol w:w="1244"/>
        <w:gridCol w:w="2174"/>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2" w:type="dxa"/>
            <w:vAlign w:val="top"/>
          </w:tcPr>
          <w:p>
            <w:pPr>
              <w:shd w:val="clear"/>
              <w:spacing w:line="274" w:lineRule="auto"/>
              <w:rPr>
                <w:rFonts w:ascii="Arial"/>
                <w:color w:val="auto"/>
                <w:sz w:val="21"/>
              </w:rPr>
            </w:pPr>
          </w:p>
          <w:p>
            <w:pPr>
              <w:pStyle w:val="6"/>
              <w:shd w:val="clear"/>
              <w:spacing w:before="78" w:line="221" w:lineRule="auto"/>
              <w:ind w:left="233"/>
              <w:rPr>
                <w:color w:val="auto"/>
              </w:rPr>
            </w:pPr>
            <w:r>
              <w:rPr>
                <w:b/>
                <w:bCs/>
                <w:color w:val="auto"/>
                <w:spacing w:val="-7"/>
              </w:rPr>
              <w:t>序号</w:t>
            </w:r>
          </w:p>
        </w:tc>
        <w:tc>
          <w:tcPr>
            <w:tcW w:w="2159" w:type="dxa"/>
            <w:vAlign w:val="top"/>
          </w:tcPr>
          <w:p>
            <w:pPr>
              <w:shd w:val="clear"/>
              <w:spacing w:line="274" w:lineRule="auto"/>
              <w:rPr>
                <w:rFonts w:ascii="Arial"/>
                <w:color w:val="auto"/>
                <w:sz w:val="21"/>
              </w:rPr>
            </w:pPr>
          </w:p>
          <w:p>
            <w:pPr>
              <w:pStyle w:val="6"/>
              <w:shd w:val="clear"/>
              <w:spacing w:before="78" w:line="219" w:lineRule="auto"/>
              <w:ind w:left="654"/>
              <w:rPr>
                <w:color w:val="auto"/>
              </w:rPr>
            </w:pPr>
            <w:r>
              <w:rPr>
                <w:b/>
                <w:bCs/>
                <w:color w:val="auto"/>
                <w:spacing w:val="-5"/>
              </w:rPr>
              <w:t>机构名称</w:t>
            </w:r>
          </w:p>
        </w:tc>
        <w:tc>
          <w:tcPr>
            <w:tcW w:w="1619" w:type="dxa"/>
            <w:vAlign w:val="top"/>
          </w:tcPr>
          <w:p>
            <w:pPr>
              <w:shd w:val="clear"/>
              <w:spacing w:line="274" w:lineRule="auto"/>
              <w:rPr>
                <w:rFonts w:ascii="Arial"/>
                <w:color w:val="auto"/>
                <w:sz w:val="21"/>
              </w:rPr>
            </w:pPr>
          </w:p>
          <w:p>
            <w:pPr>
              <w:pStyle w:val="6"/>
              <w:shd w:val="clear"/>
              <w:spacing w:before="78" w:line="219" w:lineRule="auto"/>
              <w:ind w:left="383"/>
              <w:rPr>
                <w:color w:val="auto"/>
              </w:rPr>
            </w:pPr>
            <w:r>
              <w:rPr>
                <w:b/>
                <w:bCs/>
                <w:color w:val="auto"/>
                <w:spacing w:val="-5"/>
              </w:rPr>
              <w:t>机构性质</w:t>
            </w:r>
          </w:p>
        </w:tc>
        <w:tc>
          <w:tcPr>
            <w:tcW w:w="1244" w:type="dxa"/>
            <w:vAlign w:val="top"/>
          </w:tcPr>
          <w:p>
            <w:pPr>
              <w:pStyle w:val="6"/>
              <w:shd w:val="clear"/>
              <w:spacing w:before="119" w:line="468" w:lineRule="exact"/>
              <w:ind w:left="321"/>
              <w:rPr>
                <w:color w:val="auto"/>
              </w:rPr>
            </w:pPr>
            <w:r>
              <w:rPr>
                <w:b/>
                <w:bCs/>
                <w:color w:val="auto"/>
                <w:spacing w:val="-5"/>
                <w:position w:val="17"/>
              </w:rPr>
              <w:t>注册地</w:t>
            </w:r>
          </w:p>
          <w:p>
            <w:pPr>
              <w:pStyle w:val="6"/>
              <w:shd w:val="clear"/>
              <w:spacing w:line="228" w:lineRule="auto"/>
              <w:ind w:left="562"/>
              <w:rPr>
                <w:color w:val="auto"/>
              </w:rPr>
            </w:pPr>
            <w:r>
              <w:rPr>
                <w:b/>
                <w:bCs/>
                <w:color w:val="auto"/>
                <w:spacing w:val="-3"/>
              </w:rPr>
              <w:t>址</w:t>
            </w:r>
          </w:p>
        </w:tc>
        <w:tc>
          <w:tcPr>
            <w:tcW w:w="2174" w:type="dxa"/>
            <w:vAlign w:val="top"/>
          </w:tcPr>
          <w:p>
            <w:pPr>
              <w:pStyle w:val="6"/>
              <w:shd w:val="clear"/>
              <w:spacing w:before="119" w:line="468" w:lineRule="exact"/>
              <w:ind w:left="303"/>
              <w:rPr>
                <w:color w:val="auto"/>
              </w:rPr>
            </w:pPr>
            <w:r>
              <w:rPr>
                <w:b/>
                <w:bCs/>
                <w:color w:val="auto"/>
                <w:spacing w:val="-4"/>
                <w:position w:val="17"/>
              </w:rPr>
              <w:t>服务技术人员数</w:t>
            </w:r>
          </w:p>
          <w:p>
            <w:pPr>
              <w:pStyle w:val="6"/>
              <w:shd w:val="clear"/>
              <w:spacing w:line="225" w:lineRule="auto"/>
              <w:ind w:left="1025"/>
              <w:rPr>
                <w:color w:val="auto"/>
              </w:rPr>
            </w:pPr>
            <w:r>
              <w:rPr>
                <w:b/>
                <w:bCs/>
                <w:color w:val="auto"/>
                <w:spacing w:val="-3"/>
              </w:rPr>
              <w:t>量</w:t>
            </w:r>
          </w:p>
        </w:tc>
        <w:tc>
          <w:tcPr>
            <w:tcW w:w="1264" w:type="dxa"/>
            <w:vAlign w:val="top"/>
          </w:tcPr>
          <w:p>
            <w:pPr>
              <w:pStyle w:val="6"/>
              <w:shd w:val="clear"/>
              <w:spacing w:before="119" w:line="468" w:lineRule="exact"/>
              <w:ind w:left="331"/>
              <w:rPr>
                <w:color w:val="auto"/>
              </w:rPr>
            </w:pPr>
            <w:r>
              <w:rPr>
                <w:b/>
                <w:bCs/>
                <w:color w:val="auto"/>
                <w:spacing w:val="-6"/>
                <w:position w:val="17"/>
              </w:rPr>
              <w:t>联系电</w:t>
            </w:r>
          </w:p>
          <w:p>
            <w:pPr>
              <w:pStyle w:val="6"/>
              <w:shd w:val="clear"/>
              <w:spacing w:line="221" w:lineRule="auto"/>
              <w:ind w:left="570"/>
              <w:rPr>
                <w:color w:val="auto"/>
              </w:rPr>
            </w:pPr>
            <w:r>
              <w:rPr>
                <w:b/>
                <w:bCs/>
                <w:color w:val="auto"/>
                <w:spacing w:val="-3"/>
              </w:rPr>
              <w:t>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32" w:type="dxa"/>
            <w:vAlign w:val="top"/>
          </w:tcPr>
          <w:p>
            <w:pPr>
              <w:shd w:val="clear"/>
              <w:rPr>
                <w:rFonts w:ascii="Arial"/>
                <w:color w:val="auto"/>
                <w:sz w:val="21"/>
              </w:rPr>
            </w:pPr>
          </w:p>
        </w:tc>
        <w:tc>
          <w:tcPr>
            <w:tcW w:w="2159" w:type="dxa"/>
            <w:vAlign w:val="top"/>
          </w:tcPr>
          <w:p>
            <w:pPr>
              <w:shd w:val="clear"/>
              <w:rPr>
                <w:rFonts w:ascii="Arial"/>
                <w:color w:val="auto"/>
                <w:sz w:val="21"/>
              </w:rPr>
            </w:pPr>
          </w:p>
        </w:tc>
        <w:tc>
          <w:tcPr>
            <w:tcW w:w="1619" w:type="dxa"/>
            <w:vAlign w:val="top"/>
          </w:tcPr>
          <w:p>
            <w:pPr>
              <w:shd w:val="clear"/>
              <w:rPr>
                <w:rFonts w:ascii="Arial"/>
                <w:color w:val="auto"/>
                <w:sz w:val="21"/>
              </w:rPr>
            </w:pPr>
          </w:p>
        </w:tc>
        <w:tc>
          <w:tcPr>
            <w:tcW w:w="1244" w:type="dxa"/>
            <w:vAlign w:val="top"/>
          </w:tcPr>
          <w:p>
            <w:pPr>
              <w:shd w:val="clear"/>
              <w:rPr>
                <w:rFonts w:ascii="Arial"/>
                <w:color w:val="auto"/>
                <w:sz w:val="21"/>
              </w:rPr>
            </w:pPr>
          </w:p>
        </w:tc>
        <w:tc>
          <w:tcPr>
            <w:tcW w:w="2174" w:type="dxa"/>
            <w:vAlign w:val="top"/>
          </w:tcPr>
          <w:p>
            <w:pPr>
              <w:shd w:val="clear"/>
              <w:rPr>
                <w:rFonts w:ascii="Arial"/>
                <w:color w:val="auto"/>
                <w:sz w:val="21"/>
              </w:rPr>
            </w:pPr>
          </w:p>
        </w:tc>
        <w:tc>
          <w:tcPr>
            <w:tcW w:w="1264"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32" w:type="dxa"/>
            <w:vAlign w:val="top"/>
          </w:tcPr>
          <w:p>
            <w:pPr>
              <w:shd w:val="clear"/>
              <w:rPr>
                <w:rFonts w:ascii="Arial"/>
                <w:color w:val="auto"/>
                <w:sz w:val="21"/>
              </w:rPr>
            </w:pPr>
          </w:p>
        </w:tc>
        <w:tc>
          <w:tcPr>
            <w:tcW w:w="2159" w:type="dxa"/>
            <w:vAlign w:val="top"/>
          </w:tcPr>
          <w:p>
            <w:pPr>
              <w:shd w:val="clear"/>
              <w:rPr>
                <w:rFonts w:ascii="Arial"/>
                <w:color w:val="auto"/>
                <w:sz w:val="21"/>
              </w:rPr>
            </w:pPr>
          </w:p>
        </w:tc>
        <w:tc>
          <w:tcPr>
            <w:tcW w:w="1619" w:type="dxa"/>
            <w:vAlign w:val="top"/>
          </w:tcPr>
          <w:p>
            <w:pPr>
              <w:shd w:val="clear"/>
              <w:rPr>
                <w:rFonts w:ascii="Arial"/>
                <w:color w:val="auto"/>
                <w:sz w:val="21"/>
              </w:rPr>
            </w:pPr>
          </w:p>
        </w:tc>
        <w:tc>
          <w:tcPr>
            <w:tcW w:w="1244" w:type="dxa"/>
            <w:vAlign w:val="top"/>
          </w:tcPr>
          <w:p>
            <w:pPr>
              <w:shd w:val="clear"/>
              <w:rPr>
                <w:rFonts w:ascii="Arial"/>
                <w:color w:val="auto"/>
                <w:sz w:val="21"/>
              </w:rPr>
            </w:pPr>
          </w:p>
        </w:tc>
        <w:tc>
          <w:tcPr>
            <w:tcW w:w="2174" w:type="dxa"/>
            <w:vAlign w:val="top"/>
          </w:tcPr>
          <w:p>
            <w:pPr>
              <w:shd w:val="clear"/>
              <w:rPr>
                <w:rFonts w:ascii="Arial"/>
                <w:color w:val="auto"/>
                <w:sz w:val="21"/>
              </w:rPr>
            </w:pPr>
          </w:p>
        </w:tc>
        <w:tc>
          <w:tcPr>
            <w:tcW w:w="1264"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2" w:type="dxa"/>
            <w:vAlign w:val="top"/>
          </w:tcPr>
          <w:p>
            <w:pPr>
              <w:shd w:val="clear"/>
              <w:rPr>
                <w:rFonts w:ascii="Arial"/>
                <w:color w:val="auto"/>
                <w:sz w:val="21"/>
              </w:rPr>
            </w:pPr>
          </w:p>
        </w:tc>
        <w:tc>
          <w:tcPr>
            <w:tcW w:w="2159" w:type="dxa"/>
            <w:vAlign w:val="top"/>
          </w:tcPr>
          <w:p>
            <w:pPr>
              <w:shd w:val="clear"/>
              <w:rPr>
                <w:rFonts w:ascii="Arial"/>
                <w:color w:val="auto"/>
                <w:sz w:val="21"/>
              </w:rPr>
            </w:pPr>
          </w:p>
        </w:tc>
        <w:tc>
          <w:tcPr>
            <w:tcW w:w="1619" w:type="dxa"/>
            <w:vAlign w:val="top"/>
          </w:tcPr>
          <w:p>
            <w:pPr>
              <w:shd w:val="clear"/>
              <w:rPr>
                <w:rFonts w:ascii="Arial"/>
                <w:color w:val="auto"/>
                <w:sz w:val="21"/>
              </w:rPr>
            </w:pPr>
          </w:p>
        </w:tc>
        <w:tc>
          <w:tcPr>
            <w:tcW w:w="1244" w:type="dxa"/>
            <w:vAlign w:val="top"/>
          </w:tcPr>
          <w:p>
            <w:pPr>
              <w:shd w:val="clear"/>
              <w:rPr>
                <w:rFonts w:ascii="Arial"/>
                <w:color w:val="auto"/>
                <w:sz w:val="21"/>
              </w:rPr>
            </w:pPr>
          </w:p>
        </w:tc>
        <w:tc>
          <w:tcPr>
            <w:tcW w:w="2174" w:type="dxa"/>
            <w:vAlign w:val="top"/>
          </w:tcPr>
          <w:p>
            <w:pPr>
              <w:shd w:val="clear"/>
              <w:rPr>
                <w:rFonts w:ascii="Arial"/>
                <w:color w:val="auto"/>
                <w:sz w:val="21"/>
              </w:rPr>
            </w:pPr>
          </w:p>
        </w:tc>
        <w:tc>
          <w:tcPr>
            <w:tcW w:w="1264" w:type="dxa"/>
            <w:vAlign w:val="top"/>
          </w:tcPr>
          <w:p>
            <w:pPr>
              <w:shd w:val="clear"/>
              <w:rPr>
                <w:rFonts w:ascii="Arial"/>
                <w:color w:val="auto"/>
                <w:sz w:val="21"/>
              </w:rPr>
            </w:pPr>
          </w:p>
        </w:tc>
      </w:tr>
    </w:tbl>
    <w:p>
      <w:pPr>
        <w:shd w:val="clear"/>
        <w:spacing w:before="38" w:line="229" w:lineRule="auto"/>
        <w:ind w:left="307" w:right="282" w:hanging="19"/>
        <w:rPr>
          <w:rFonts w:ascii="宋体" w:hAnsi="宋体" w:eastAsia="宋体" w:cs="宋体"/>
          <w:color w:val="auto"/>
          <w:sz w:val="24"/>
          <w:szCs w:val="24"/>
        </w:rPr>
      </w:pPr>
      <w:r>
        <w:rPr>
          <w:rFonts w:ascii="宋体" w:hAnsi="宋体" w:eastAsia="宋体" w:cs="宋体"/>
          <w:b/>
          <w:bCs/>
          <w:color w:val="auto"/>
          <w:spacing w:val="-1"/>
          <w:sz w:val="24"/>
          <w:szCs w:val="24"/>
        </w:rPr>
        <w:t>注：关于项目涉及的所有售后服务机构均在本表注明，包括投标人本单位和符合条件</w:t>
      </w:r>
      <w:r>
        <w:rPr>
          <w:rFonts w:ascii="宋体" w:hAnsi="宋体" w:eastAsia="宋体" w:cs="宋体"/>
          <w:color w:val="auto"/>
          <w:spacing w:val="9"/>
          <w:sz w:val="24"/>
          <w:szCs w:val="24"/>
        </w:rPr>
        <w:t xml:space="preserve"> </w:t>
      </w:r>
      <w:r>
        <w:rPr>
          <w:rFonts w:ascii="宋体" w:hAnsi="宋体" w:eastAsia="宋体" w:cs="宋体"/>
          <w:b/>
          <w:bCs/>
          <w:color w:val="auto"/>
          <w:spacing w:val="-5"/>
          <w:sz w:val="24"/>
          <w:szCs w:val="24"/>
        </w:rPr>
        <w:t>的第三方服务机构。</w:t>
      </w:r>
    </w:p>
    <w:p>
      <w:pPr>
        <w:shd w:val="clear"/>
        <w:spacing w:before="27" w:line="212" w:lineRule="auto"/>
        <w:ind w:left="306"/>
        <w:rPr>
          <w:rFonts w:ascii="宋体" w:hAnsi="宋体" w:eastAsia="宋体" w:cs="宋体"/>
          <w:color w:val="auto"/>
          <w:sz w:val="24"/>
          <w:szCs w:val="24"/>
        </w:rPr>
      </w:pPr>
      <w:r>
        <w:rPr>
          <w:rFonts w:ascii="宋体" w:hAnsi="宋体" w:eastAsia="宋体" w:cs="宋体"/>
          <w:b/>
          <w:bCs/>
          <w:color w:val="auto"/>
          <w:spacing w:val="-3"/>
          <w:sz w:val="24"/>
          <w:szCs w:val="24"/>
        </w:rPr>
        <w:t>附表B：售后服务人员情况表</w:t>
      </w:r>
      <w:r>
        <w:rPr>
          <w:rFonts w:ascii="宋体" w:hAnsi="宋体" w:eastAsia="宋体" w:cs="宋体"/>
          <w:color w:val="auto"/>
          <w:spacing w:val="-3"/>
          <w:sz w:val="24"/>
          <w:szCs w:val="24"/>
        </w:rPr>
        <w:t>（按此格式自制）</w:t>
      </w:r>
    </w:p>
    <w:tbl>
      <w:tblPr>
        <w:tblStyle w:val="5"/>
        <w:tblW w:w="9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
        <w:gridCol w:w="745"/>
        <w:gridCol w:w="786"/>
        <w:gridCol w:w="411"/>
        <w:gridCol w:w="899"/>
        <w:gridCol w:w="1079"/>
        <w:gridCol w:w="1079"/>
        <w:gridCol w:w="1079"/>
        <w:gridCol w:w="1259"/>
        <w:gridCol w:w="899"/>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367" w:type="dxa"/>
            <w:tcBorders>
              <w:right w:val="single" w:color="000000" w:sz="2" w:space="0"/>
            </w:tcBorders>
            <w:textDirection w:val="tbRlV"/>
            <w:vAlign w:val="top"/>
          </w:tcPr>
          <w:p>
            <w:pPr>
              <w:pStyle w:val="6"/>
              <w:shd w:val="clear"/>
              <w:spacing w:before="13" w:line="210" w:lineRule="auto"/>
              <w:ind w:left="197"/>
              <w:rPr>
                <w:color w:val="auto"/>
              </w:rPr>
            </w:pPr>
            <w:r>
              <w:rPr>
                <w:color w:val="auto"/>
                <w:spacing w:val="-1"/>
              </w:rPr>
              <w:t>序</w:t>
            </w:r>
            <w:r>
              <w:rPr>
                <w:color w:val="auto"/>
                <w:spacing w:val="-47"/>
              </w:rPr>
              <w:t xml:space="preserve"> </w:t>
            </w:r>
            <w:r>
              <w:rPr>
                <w:color w:val="auto"/>
                <w:spacing w:val="-1"/>
              </w:rPr>
              <w:t>号</w:t>
            </w:r>
          </w:p>
        </w:tc>
        <w:tc>
          <w:tcPr>
            <w:tcW w:w="745" w:type="dxa"/>
            <w:tcBorders>
              <w:left w:val="single" w:color="000000" w:sz="2" w:space="0"/>
            </w:tcBorders>
            <w:vAlign w:val="top"/>
          </w:tcPr>
          <w:p>
            <w:pPr>
              <w:shd w:val="clear"/>
              <w:spacing w:line="273" w:lineRule="auto"/>
              <w:rPr>
                <w:rFonts w:ascii="Arial"/>
                <w:color w:val="auto"/>
                <w:sz w:val="21"/>
              </w:rPr>
            </w:pPr>
          </w:p>
          <w:p>
            <w:pPr>
              <w:pStyle w:val="6"/>
              <w:shd w:val="clear"/>
              <w:spacing w:before="78" w:line="219" w:lineRule="auto"/>
              <w:ind w:left="134"/>
              <w:rPr>
                <w:color w:val="auto"/>
              </w:rPr>
            </w:pPr>
            <w:r>
              <w:rPr>
                <w:color w:val="auto"/>
                <w:spacing w:val="-5"/>
              </w:rPr>
              <w:t>类别</w:t>
            </w:r>
          </w:p>
        </w:tc>
        <w:tc>
          <w:tcPr>
            <w:tcW w:w="786" w:type="dxa"/>
            <w:vAlign w:val="top"/>
          </w:tcPr>
          <w:p>
            <w:pPr>
              <w:shd w:val="clear"/>
              <w:spacing w:line="273" w:lineRule="auto"/>
              <w:rPr>
                <w:rFonts w:ascii="Arial"/>
                <w:color w:val="auto"/>
                <w:sz w:val="21"/>
              </w:rPr>
            </w:pPr>
          </w:p>
          <w:p>
            <w:pPr>
              <w:pStyle w:val="6"/>
              <w:shd w:val="clear"/>
              <w:spacing w:before="78" w:line="219" w:lineRule="auto"/>
              <w:ind w:left="152"/>
              <w:rPr>
                <w:color w:val="auto"/>
              </w:rPr>
            </w:pPr>
            <w:r>
              <w:rPr>
                <w:color w:val="auto"/>
                <w:spacing w:val="-5"/>
              </w:rPr>
              <w:t>姓名</w:t>
            </w:r>
          </w:p>
        </w:tc>
        <w:tc>
          <w:tcPr>
            <w:tcW w:w="411" w:type="dxa"/>
            <w:textDirection w:val="tbRlV"/>
            <w:vAlign w:val="top"/>
          </w:tcPr>
          <w:p>
            <w:pPr>
              <w:pStyle w:val="6"/>
              <w:shd w:val="clear"/>
              <w:spacing w:before="60" w:line="206" w:lineRule="auto"/>
              <w:ind w:left="197"/>
              <w:rPr>
                <w:color w:val="auto"/>
              </w:rPr>
            </w:pPr>
            <w:r>
              <w:rPr>
                <w:color w:val="auto"/>
                <w:spacing w:val="-1"/>
              </w:rPr>
              <w:t>性</w:t>
            </w:r>
            <w:r>
              <w:rPr>
                <w:color w:val="auto"/>
                <w:spacing w:val="-47"/>
              </w:rPr>
              <w:t xml:space="preserve"> </w:t>
            </w:r>
            <w:r>
              <w:rPr>
                <w:color w:val="auto"/>
                <w:spacing w:val="-1"/>
              </w:rPr>
              <w:t>别</w:t>
            </w:r>
          </w:p>
        </w:tc>
        <w:tc>
          <w:tcPr>
            <w:tcW w:w="899" w:type="dxa"/>
            <w:vAlign w:val="top"/>
          </w:tcPr>
          <w:p>
            <w:pPr>
              <w:shd w:val="clear"/>
              <w:spacing w:line="273" w:lineRule="auto"/>
              <w:rPr>
                <w:rFonts w:ascii="Arial"/>
                <w:color w:val="auto"/>
                <w:sz w:val="21"/>
              </w:rPr>
            </w:pPr>
          </w:p>
          <w:p>
            <w:pPr>
              <w:pStyle w:val="6"/>
              <w:shd w:val="clear"/>
              <w:spacing w:before="78" w:line="219" w:lineRule="auto"/>
              <w:ind w:left="214"/>
              <w:rPr>
                <w:color w:val="auto"/>
              </w:rPr>
            </w:pPr>
            <w:r>
              <w:rPr>
                <w:color w:val="auto"/>
                <w:spacing w:val="-6"/>
              </w:rPr>
              <w:t>年龄</w:t>
            </w:r>
          </w:p>
        </w:tc>
        <w:tc>
          <w:tcPr>
            <w:tcW w:w="1079" w:type="dxa"/>
            <w:vAlign w:val="top"/>
          </w:tcPr>
          <w:p>
            <w:pPr>
              <w:shd w:val="clear"/>
              <w:spacing w:line="273" w:lineRule="auto"/>
              <w:rPr>
                <w:rFonts w:ascii="Arial"/>
                <w:color w:val="auto"/>
                <w:sz w:val="21"/>
              </w:rPr>
            </w:pPr>
          </w:p>
          <w:p>
            <w:pPr>
              <w:pStyle w:val="6"/>
              <w:shd w:val="clear"/>
              <w:spacing w:before="78" w:line="221" w:lineRule="auto"/>
              <w:ind w:left="307"/>
              <w:rPr>
                <w:color w:val="auto"/>
              </w:rPr>
            </w:pPr>
            <w:r>
              <w:rPr>
                <w:color w:val="auto"/>
                <w:spacing w:val="-8"/>
              </w:rPr>
              <w:t>学历</w:t>
            </w:r>
          </w:p>
        </w:tc>
        <w:tc>
          <w:tcPr>
            <w:tcW w:w="1079" w:type="dxa"/>
            <w:vAlign w:val="top"/>
          </w:tcPr>
          <w:p>
            <w:pPr>
              <w:shd w:val="clear"/>
              <w:spacing w:line="273" w:lineRule="auto"/>
              <w:rPr>
                <w:rFonts w:ascii="Arial"/>
                <w:color w:val="auto"/>
                <w:sz w:val="21"/>
              </w:rPr>
            </w:pPr>
          </w:p>
          <w:p>
            <w:pPr>
              <w:pStyle w:val="6"/>
              <w:shd w:val="clear"/>
              <w:spacing w:before="78" w:line="220" w:lineRule="auto"/>
              <w:ind w:left="304"/>
              <w:rPr>
                <w:color w:val="auto"/>
              </w:rPr>
            </w:pPr>
            <w:r>
              <w:rPr>
                <w:color w:val="auto"/>
                <w:spacing w:val="-6"/>
              </w:rPr>
              <w:t>专业</w:t>
            </w:r>
          </w:p>
        </w:tc>
        <w:tc>
          <w:tcPr>
            <w:tcW w:w="1079" w:type="dxa"/>
            <w:vAlign w:val="top"/>
          </w:tcPr>
          <w:p>
            <w:pPr>
              <w:shd w:val="clear"/>
              <w:spacing w:line="274" w:lineRule="auto"/>
              <w:rPr>
                <w:rFonts w:ascii="Arial"/>
                <w:color w:val="auto"/>
                <w:sz w:val="21"/>
              </w:rPr>
            </w:pPr>
          </w:p>
          <w:p>
            <w:pPr>
              <w:pStyle w:val="6"/>
              <w:shd w:val="clear"/>
              <w:spacing w:before="78" w:line="221" w:lineRule="auto"/>
              <w:ind w:left="305"/>
              <w:rPr>
                <w:color w:val="auto"/>
              </w:rPr>
            </w:pPr>
            <w:r>
              <w:rPr>
                <w:color w:val="auto"/>
                <w:spacing w:val="-6"/>
              </w:rPr>
              <w:t>职称</w:t>
            </w:r>
          </w:p>
        </w:tc>
        <w:tc>
          <w:tcPr>
            <w:tcW w:w="1259" w:type="dxa"/>
            <w:vAlign w:val="top"/>
          </w:tcPr>
          <w:p>
            <w:pPr>
              <w:pStyle w:val="6"/>
              <w:shd w:val="clear"/>
              <w:spacing w:before="198" w:line="230" w:lineRule="auto"/>
              <w:ind w:left="296" w:right="141" w:hanging="138"/>
              <w:rPr>
                <w:color w:val="auto"/>
              </w:rPr>
            </w:pPr>
            <w:r>
              <w:rPr>
                <w:color w:val="auto"/>
                <w:spacing w:val="-3"/>
              </w:rPr>
              <w:t>本项目中</w:t>
            </w:r>
            <w:r>
              <w:rPr>
                <w:color w:val="auto"/>
              </w:rPr>
              <w:t xml:space="preserve"> </w:t>
            </w:r>
            <w:r>
              <w:rPr>
                <w:color w:val="auto"/>
                <w:spacing w:val="-10"/>
              </w:rPr>
              <w:t>的职责</w:t>
            </w:r>
          </w:p>
        </w:tc>
        <w:tc>
          <w:tcPr>
            <w:tcW w:w="899" w:type="dxa"/>
            <w:vAlign w:val="top"/>
          </w:tcPr>
          <w:p>
            <w:pPr>
              <w:pStyle w:val="6"/>
              <w:shd w:val="clear"/>
              <w:spacing w:before="197"/>
              <w:ind w:left="230"/>
              <w:rPr>
                <w:color w:val="auto"/>
              </w:rPr>
            </w:pPr>
            <w:r>
              <w:rPr>
                <w:color w:val="auto"/>
                <w:spacing w:val="-11"/>
              </w:rPr>
              <w:t>响应</w:t>
            </w:r>
          </w:p>
          <w:p>
            <w:pPr>
              <w:pStyle w:val="6"/>
              <w:shd w:val="clear"/>
              <w:spacing w:line="221" w:lineRule="auto"/>
              <w:ind w:left="229"/>
              <w:rPr>
                <w:color w:val="auto"/>
              </w:rPr>
            </w:pPr>
            <w:r>
              <w:rPr>
                <w:color w:val="auto"/>
                <w:spacing w:val="-11"/>
              </w:rPr>
              <w:t>时间</w:t>
            </w:r>
          </w:p>
        </w:tc>
        <w:tc>
          <w:tcPr>
            <w:tcW w:w="904" w:type="dxa"/>
            <w:vAlign w:val="top"/>
          </w:tcPr>
          <w:p>
            <w:pPr>
              <w:pStyle w:val="6"/>
              <w:shd w:val="clear"/>
              <w:spacing w:before="41"/>
              <w:ind w:left="223"/>
              <w:rPr>
                <w:color w:val="auto"/>
              </w:rPr>
            </w:pPr>
            <w:r>
              <w:rPr>
                <w:color w:val="auto"/>
                <w:spacing w:val="-8"/>
              </w:rPr>
              <w:t>到达</w:t>
            </w:r>
          </w:p>
          <w:p>
            <w:pPr>
              <w:pStyle w:val="6"/>
              <w:shd w:val="clear"/>
              <w:spacing w:line="220" w:lineRule="auto"/>
              <w:ind w:left="218"/>
              <w:rPr>
                <w:color w:val="auto"/>
              </w:rPr>
            </w:pPr>
            <w:r>
              <w:rPr>
                <w:color w:val="auto"/>
                <w:spacing w:val="-6"/>
              </w:rPr>
              <w:t>现场</w:t>
            </w:r>
          </w:p>
          <w:p>
            <w:pPr>
              <w:pStyle w:val="6"/>
              <w:shd w:val="clear"/>
              <w:spacing w:before="25" w:line="208" w:lineRule="auto"/>
              <w:ind w:left="228"/>
              <w:rPr>
                <w:color w:val="auto"/>
              </w:rPr>
            </w:pPr>
            <w:r>
              <w:rPr>
                <w:color w:val="auto"/>
                <w:spacing w:val="-1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367" w:type="dxa"/>
            <w:tcBorders>
              <w:right w:val="single" w:color="000000" w:sz="2" w:space="0"/>
            </w:tcBorders>
            <w:vAlign w:val="top"/>
          </w:tcPr>
          <w:p>
            <w:pPr>
              <w:shd w:val="clear"/>
              <w:rPr>
                <w:rFonts w:ascii="Arial"/>
                <w:color w:val="auto"/>
                <w:sz w:val="21"/>
              </w:rPr>
            </w:pPr>
          </w:p>
        </w:tc>
        <w:tc>
          <w:tcPr>
            <w:tcW w:w="745" w:type="dxa"/>
            <w:tcBorders>
              <w:left w:val="single" w:color="000000" w:sz="2" w:space="0"/>
            </w:tcBorders>
            <w:vAlign w:val="top"/>
          </w:tcPr>
          <w:p>
            <w:pPr>
              <w:pStyle w:val="6"/>
              <w:shd w:val="clear"/>
              <w:spacing w:before="36" w:line="223" w:lineRule="auto"/>
              <w:ind w:left="136" w:right="132" w:firstLine="4"/>
              <w:rPr>
                <w:color w:val="auto"/>
              </w:rPr>
            </w:pPr>
            <w:r>
              <w:rPr>
                <w:color w:val="auto"/>
                <w:spacing w:val="-8"/>
              </w:rPr>
              <w:t>总协</w:t>
            </w:r>
            <w:r>
              <w:rPr>
                <w:color w:val="auto"/>
              </w:rPr>
              <w:t xml:space="preserve"> </w:t>
            </w:r>
            <w:r>
              <w:rPr>
                <w:color w:val="auto"/>
                <w:spacing w:val="-6"/>
              </w:rPr>
              <w:t>调人</w:t>
            </w:r>
          </w:p>
        </w:tc>
        <w:tc>
          <w:tcPr>
            <w:tcW w:w="786" w:type="dxa"/>
            <w:vAlign w:val="top"/>
          </w:tcPr>
          <w:p>
            <w:pPr>
              <w:shd w:val="clear"/>
              <w:rPr>
                <w:rFonts w:ascii="Arial"/>
                <w:color w:val="auto"/>
                <w:sz w:val="21"/>
              </w:rPr>
            </w:pPr>
          </w:p>
        </w:tc>
        <w:tc>
          <w:tcPr>
            <w:tcW w:w="411" w:type="dxa"/>
            <w:vAlign w:val="top"/>
          </w:tcPr>
          <w:p>
            <w:pPr>
              <w:shd w:val="clear"/>
              <w:rPr>
                <w:rFonts w:ascii="Arial"/>
                <w:color w:val="auto"/>
                <w:sz w:val="21"/>
              </w:rPr>
            </w:pPr>
          </w:p>
        </w:tc>
        <w:tc>
          <w:tcPr>
            <w:tcW w:w="89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259" w:type="dxa"/>
            <w:vAlign w:val="top"/>
          </w:tcPr>
          <w:p>
            <w:pPr>
              <w:shd w:val="clear"/>
              <w:rPr>
                <w:rFonts w:ascii="Arial"/>
                <w:color w:val="auto"/>
                <w:sz w:val="21"/>
              </w:rPr>
            </w:pPr>
          </w:p>
        </w:tc>
        <w:tc>
          <w:tcPr>
            <w:tcW w:w="899" w:type="dxa"/>
            <w:vAlign w:val="top"/>
          </w:tcPr>
          <w:p>
            <w:pPr>
              <w:shd w:val="clear"/>
              <w:rPr>
                <w:rFonts w:ascii="Arial"/>
                <w:color w:val="auto"/>
                <w:sz w:val="21"/>
              </w:rPr>
            </w:pPr>
          </w:p>
        </w:tc>
        <w:tc>
          <w:tcPr>
            <w:tcW w:w="904"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367" w:type="dxa"/>
            <w:tcBorders>
              <w:right w:val="single" w:color="000000" w:sz="2" w:space="0"/>
            </w:tcBorders>
            <w:vAlign w:val="top"/>
          </w:tcPr>
          <w:p>
            <w:pPr>
              <w:shd w:val="clear"/>
              <w:rPr>
                <w:rFonts w:ascii="Arial"/>
                <w:color w:val="auto"/>
                <w:sz w:val="21"/>
              </w:rPr>
            </w:pPr>
          </w:p>
        </w:tc>
        <w:tc>
          <w:tcPr>
            <w:tcW w:w="745" w:type="dxa"/>
            <w:tcBorders>
              <w:left w:val="single" w:color="000000" w:sz="2" w:space="0"/>
            </w:tcBorders>
            <w:vAlign w:val="top"/>
          </w:tcPr>
          <w:p>
            <w:pPr>
              <w:pStyle w:val="6"/>
              <w:shd w:val="clear"/>
              <w:spacing w:before="42" w:line="221" w:lineRule="auto"/>
              <w:ind w:left="135" w:right="132" w:hanging="1"/>
              <w:rPr>
                <w:color w:val="auto"/>
              </w:rPr>
            </w:pPr>
            <w:r>
              <w:rPr>
                <w:color w:val="auto"/>
                <w:spacing w:val="-5"/>
              </w:rPr>
              <w:t>售后</w:t>
            </w:r>
            <w:r>
              <w:rPr>
                <w:color w:val="auto"/>
              </w:rPr>
              <w:t xml:space="preserve"> </w:t>
            </w:r>
            <w:r>
              <w:rPr>
                <w:color w:val="auto"/>
                <w:spacing w:val="-6"/>
              </w:rPr>
              <w:t>人员</w:t>
            </w:r>
          </w:p>
        </w:tc>
        <w:tc>
          <w:tcPr>
            <w:tcW w:w="786" w:type="dxa"/>
            <w:vAlign w:val="top"/>
          </w:tcPr>
          <w:p>
            <w:pPr>
              <w:shd w:val="clear"/>
              <w:rPr>
                <w:rFonts w:ascii="Arial"/>
                <w:color w:val="auto"/>
                <w:sz w:val="21"/>
              </w:rPr>
            </w:pPr>
          </w:p>
        </w:tc>
        <w:tc>
          <w:tcPr>
            <w:tcW w:w="411" w:type="dxa"/>
            <w:vAlign w:val="top"/>
          </w:tcPr>
          <w:p>
            <w:pPr>
              <w:shd w:val="clear"/>
              <w:rPr>
                <w:rFonts w:ascii="Arial"/>
                <w:color w:val="auto"/>
                <w:sz w:val="21"/>
              </w:rPr>
            </w:pPr>
          </w:p>
        </w:tc>
        <w:tc>
          <w:tcPr>
            <w:tcW w:w="89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259" w:type="dxa"/>
            <w:vAlign w:val="top"/>
          </w:tcPr>
          <w:p>
            <w:pPr>
              <w:shd w:val="clear"/>
              <w:rPr>
                <w:rFonts w:ascii="Arial"/>
                <w:color w:val="auto"/>
                <w:sz w:val="21"/>
              </w:rPr>
            </w:pPr>
          </w:p>
        </w:tc>
        <w:tc>
          <w:tcPr>
            <w:tcW w:w="899" w:type="dxa"/>
            <w:vAlign w:val="top"/>
          </w:tcPr>
          <w:p>
            <w:pPr>
              <w:shd w:val="clear"/>
              <w:rPr>
                <w:rFonts w:ascii="Arial"/>
                <w:color w:val="auto"/>
                <w:sz w:val="21"/>
              </w:rPr>
            </w:pPr>
          </w:p>
        </w:tc>
        <w:tc>
          <w:tcPr>
            <w:tcW w:w="904"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367" w:type="dxa"/>
            <w:tcBorders>
              <w:right w:val="single" w:color="000000" w:sz="2" w:space="0"/>
            </w:tcBorders>
            <w:vAlign w:val="top"/>
          </w:tcPr>
          <w:p>
            <w:pPr>
              <w:shd w:val="clear"/>
              <w:rPr>
                <w:rFonts w:ascii="Arial"/>
                <w:color w:val="auto"/>
                <w:sz w:val="21"/>
              </w:rPr>
            </w:pPr>
          </w:p>
        </w:tc>
        <w:tc>
          <w:tcPr>
            <w:tcW w:w="745" w:type="dxa"/>
            <w:tcBorders>
              <w:left w:val="single" w:color="000000" w:sz="2" w:space="0"/>
            </w:tcBorders>
            <w:vAlign w:val="top"/>
          </w:tcPr>
          <w:p>
            <w:pPr>
              <w:pStyle w:val="6"/>
              <w:shd w:val="clear"/>
              <w:spacing w:before="42" w:line="378" w:lineRule="exact"/>
              <w:ind w:left="269"/>
              <w:rPr>
                <w:color w:val="auto"/>
              </w:rPr>
            </w:pPr>
            <w:r>
              <w:rPr>
                <w:color w:val="auto"/>
                <w:position w:val="3"/>
              </w:rPr>
              <w:t>…</w:t>
            </w:r>
          </w:p>
        </w:tc>
        <w:tc>
          <w:tcPr>
            <w:tcW w:w="786" w:type="dxa"/>
            <w:vAlign w:val="top"/>
          </w:tcPr>
          <w:p>
            <w:pPr>
              <w:shd w:val="clear"/>
              <w:rPr>
                <w:rFonts w:ascii="Arial"/>
                <w:color w:val="auto"/>
                <w:sz w:val="21"/>
              </w:rPr>
            </w:pPr>
          </w:p>
        </w:tc>
        <w:tc>
          <w:tcPr>
            <w:tcW w:w="411" w:type="dxa"/>
            <w:vAlign w:val="top"/>
          </w:tcPr>
          <w:p>
            <w:pPr>
              <w:shd w:val="clear"/>
              <w:rPr>
                <w:rFonts w:ascii="Arial"/>
                <w:color w:val="auto"/>
                <w:sz w:val="21"/>
              </w:rPr>
            </w:pPr>
          </w:p>
        </w:tc>
        <w:tc>
          <w:tcPr>
            <w:tcW w:w="89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259" w:type="dxa"/>
            <w:vAlign w:val="top"/>
          </w:tcPr>
          <w:p>
            <w:pPr>
              <w:shd w:val="clear"/>
              <w:rPr>
                <w:rFonts w:ascii="Arial"/>
                <w:color w:val="auto"/>
                <w:sz w:val="21"/>
              </w:rPr>
            </w:pPr>
          </w:p>
        </w:tc>
        <w:tc>
          <w:tcPr>
            <w:tcW w:w="899" w:type="dxa"/>
            <w:vAlign w:val="top"/>
          </w:tcPr>
          <w:p>
            <w:pPr>
              <w:shd w:val="clear"/>
              <w:rPr>
                <w:rFonts w:ascii="Arial"/>
                <w:color w:val="auto"/>
                <w:sz w:val="21"/>
              </w:rPr>
            </w:pPr>
          </w:p>
        </w:tc>
        <w:tc>
          <w:tcPr>
            <w:tcW w:w="904" w:type="dxa"/>
            <w:vAlign w:val="top"/>
          </w:tcPr>
          <w:p>
            <w:pPr>
              <w:shd w:val="clear"/>
              <w:rPr>
                <w:rFonts w:ascii="Arial"/>
                <w:color w:val="auto"/>
                <w:sz w:val="21"/>
              </w:rPr>
            </w:pPr>
          </w:p>
        </w:tc>
      </w:tr>
    </w:tbl>
    <w:p>
      <w:pPr>
        <w:pStyle w:val="2"/>
        <w:shd w:val="clear"/>
        <w:spacing w:line="243" w:lineRule="auto"/>
        <w:rPr>
          <w:color w:val="auto"/>
        </w:rPr>
      </w:pPr>
    </w:p>
    <w:p>
      <w:pPr>
        <w:pStyle w:val="2"/>
        <w:shd w:val="clear"/>
        <w:spacing w:line="244" w:lineRule="auto"/>
        <w:rPr>
          <w:color w:val="auto"/>
        </w:rPr>
      </w:pPr>
    </w:p>
    <w:p>
      <w:pPr>
        <w:shd w:val="clear"/>
        <w:spacing w:before="78" w:line="434" w:lineRule="exact"/>
        <w:ind w:left="3891"/>
        <w:rPr>
          <w:rFonts w:ascii="宋体" w:hAnsi="宋体" w:eastAsia="宋体" w:cs="宋体"/>
          <w:color w:val="auto"/>
          <w:sz w:val="24"/>
          <w:szCs w:val="24"/>
        </w:rPr>
      </w:pPr>
      <w:r>
        <w:rPr>
          <w:rFonts w:ascii="宋体" w:hAnsi="宋体" w:eastAsia="宋体" w:cs="宋体"/>
          <w:color w:val="auto"/>
          <w:spacing w:val="-2"/>
          <w:position w:val="14"/>
          <w:sz w:val="24"/>
          <w:szCs w:val="24"/>
        </w:rPr>
        <w:t>投标人名称（电子签名</w:t>
      </w:r>
      <w:r>
        <w:rPr>
          <w:rFonts w:ascii="宋体" w:hAnsi="宋体" w:eastAsia="宋体" w:cs="宋体"/>
          <w:color w:val="auto"/>
          <w:spacing w:val="3"/>
          <w:position w:val="14"/>
          <w:sz w:val="24"/>
          <w:szCs w:val="24"/>
        </w:rPr>
        <w:t>）：</w:t>
      </w:r>
    </w:p>
    <w:p>
      <w:pPr>
        <w:shd w:val="clear"/>
        <w:spacing w:line="219" w:lineRule="auto"/>
        <w:ind w:left="3907"/>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pStyle w:val="2"/>
        <w:shd w:val="clear"/>
        <w:spacing w:line="245" w:lineRule="auto"/>
        <w:rPr>
          <w:color w:val="auto"/>
        </w:rPr>
      </w:pPr>
    </w:p>
    <w:p>
      <w:pPr>
        <w:pStyle w:val="2"/>
        <w:shd w:val="clear"/>
        <w:spacing w:line="245" w:lineRule="auto"/>
        <w:rPr>
          <w:color w:val="auto"/>
        </w:rPr>
      </w:pPr>
    </w:p>
    <w:p>
      <w:pPr>
        <w:pStyle w:val="2"/>
        <w:shd w:val="clear"/>
        <w:spacing w:line="246" w:lineRule="auto"/>
        <w:rPr>
          <w:color w:val="auto"/>
        </w:rPr>
      </w:pPr>
    </w:p>
    <w:p>
      <w:pPr>
        <w:shd w:val="clear"/>
        <w:spacing w:before="99" w:line="219" w:lineRule="auto"/>
        <w:ind w:left="2362"/>
        <w:rPr>
          <w:rFonts w:ascii="宋体" w:hAnsi="宋体" w:eastAsia="宋体" w:cs="宋体"/>
          <w:color w:val="auto"/>
          <w:sz w:val="30"/>
          <w:szCs w:val="30"/>
        </w:rPr>
      </w:pPr>
      <w:r>
        <w:rPr>
          <w:rFonts w:ascii="宋体" w:hAnsi="宋体" w:eastAsia="宋体" w:cs="宋体"/>
          <w:b/>
          <w:bCs/>
          <w:color w:val="auto"/>
          <w:spacing w:val="-3"/>
          <w:sz w:val="30"/>
          <w:szCs w:val="30"/>
        </w:rPr>
        <w:t>十二、投标人售后服务能力证明材料</w:t>
      </w:r>
    </w:p>
    <w:p>
      <w:pPr>
        <w:shd w:val="clear"/>
        <w:spacing w:before="221" w:line="219" w:lineRule="auto"/>
        <w:ind w:left="2258"/>
        <w:rPr>
          <w:rFonts w:ascii="宋体" w:hAnsi="宋体" w:eastAsia="宋体" w:cs="宋体"/>
          <w:color w:val="auto"/>
          <w:sz w:val="24"/>
          <w:szCs w:val="24"/>
        </w:rPr>
      </w:pPr>
      <w:r>
        <w:rPr>
          <w:rFonts w:ascii="宋体" w:hAnsi="宋体" w:eastAsia="宋体" w:cs="宋体"/>
          <w:color w:val="auto"/>
          <w:spacing w:val="-1"/>
          <w:sz w:val="24"/>
          <w:szCs w:val="24"/>
        </w:rPr>
        <w:t>（由投标人根据采购需求及磋商文件要求编制）</w:t>
      </w:r>
    </w:p>
    <w:p>
      <w:pPr>
        <w:pStyle w:val="2"/>
        <w:shd w:val="clear"/>
        <w:spacing w:line="277" w:lineRule="auto"/>
        <w:rPr>
          <w:color w:val="auto"/>
        </w:rPr>
      </w:pPr>
    </w:p>
    <w:p>
      <w:pPr>
        <w:pStyle w:val="2"/>
        <w:shd w:val="clear"/>
        <w:spacing w:line="277" w:lineRule="auto"/>
        <w:rPr>
          <w:color w:val="auto"/>
        </w:rPr>
      </w:pPr>
    </w:p>
    <w:p>
      <w:pPr>
        <w:pStyle w:val="2"/>
        <w:shd w:val="clear"/>
        <w:spacing w:line="278" w:lineRule="auto"/>
        <w:rPr>
          <w:color w:val="auto"/>
        </w:rPr>
      </w:pPr>
    </w:p>
    <w:p>
      <w:pPr>
        <w:shd w:val="clear"/>
        <w:spacing w:before="79" w:line="436" w:lineRule="exact"/>
        <w:ind w:left="3891"/>
        <w:rPr>
          <w:rFonts w:ascii="宋体" w:hAnsi="宋体" w:eastAsia="宋体" w:cs="宋体"/>
          <w:color w:val="auto"/>
          <w:sz w:val="24"/>
          <w:szCs w:val="24"/>
        </w:rPr>
      </w:pPr>
      <w:r>
        <w:rPr>
          <w:rFonts w:ascii="宋体" w:hAnsi="宋体" w:eastAsia="宋体" w:cs="宋体"/>
          <w:color w:val="auto"/>
          <w:spacing w:val="-2"/>
          <w:position w:val="14"/>
          <w:sz w:val="24"/>
          <w:szCs w:val="24"/>
        </w:rPr>
        <w:t>投标人名称（电子签名</w:t>
      </w:r>
      <w:r>
        <w:rPr>
          <w:rFonts w:ascii="宋体" w:hAnsi="宋体" w:eastAsia="宋体" w:cs="宋体"/>
          <w:color w:val="auto"/>
          <w:spacing w:val="3"/>
          <w:position w:val="14"/>
          <w:sz w:val="24"/>
          <w:szCs w:val="24"/>
        </w:rPr>
        <w:t>）：</w:t>
      </w:r>
    </w:p>
    <w:p>
      <w:pPr>
        <w:shd w:val="clear"/>
        <w:spacing w:before="1" w:line="219" w:lineRule="auto"/>
        <w:ind w:left="3907"/>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219" w:lineRule="auto"/>
        <w:rPr>
          <w:rFonts w:ascii="宋体" w:hAnsi="宋体" w:eastAsia="宋体" w:cs="宋体"/>
          <w:color w:val="auto"/>
          <w:sz w:val="24"/>
          <w:szCs w:val="24"/>
        </w:rPr>
        <w:sectPr>
          <w:headerReference r:id="rId111" w:type="default"/>
          <w:footerReference r:id="rId112" w:type="default"/>
          <w:pgSz w:w="11907" w:h="16840"/>
          <w:pgMar w:top="1118" w:right="1194" w:bottom="1470" w:left="1194" w:header="878" w:footer="1256"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9" w:lineRule="auto"/>
        <w:rPr>
          <w:color w:val="auto"/>
        </w:rPr>
      </w:pPr>
    </w:p>
    <w:p>
      <w:pPr>
        <w:shd w:val="clear"/>
        <w:spacing w:before="101" w:line="225" w:lineRule="auto"/>
        <w:ind w:left="2840"/>
        <w:rPr>
          <w:rFonts w:ascii="宋体" w:hAnsi="宋体" w:eastAsia="宋体" w:cs="宋体"/>
          <w:color w:val="auto"/>
          <w:sz w:val="31"/>
          <w:szCs w:val="31"/>
        </w:rPr>
      </w:pPr>
      <w:r>
        <w:rPr>
          <w:rFonts w:ascii="宋体" w:hAnsi="宋体" w:eastAsia="宋体" w:cs="宋体"/>
          <w:b/>
          <w:bCs/>
          <w:color w:val="auto"/>
          <w:spacing w:val="6"/>
          <w:sz w:val="31"/>
          <w:szCs w:val="31"/>
        </w:rPr>
        <w:t>十三、项目小组人员名单</w:t>
      </w:r>
    </w:p>
    <w:p>
      <w:pPr>
        <w:shd w:val="clear"/>
        <w:spacing w:before="204" w:line="219" w:lineRule="auto"/>
        <w:ind w:left="2094"/>
        <w:rPr>
          <w:rFonts w:ascii="宋体" w:hAnsi="宋体" w:eastAsia="宋体" w:cs="宋体"/>
          <w:color w:val="auto"/>
          <w:sz w:val="24"/>
          <w:szCs w:val="24"/>
        </w:rPr>
      </w:pPr>
      <w:r>
        <w:rPr>
          <w:rFonts w:ascii="宋体" w:hAnsi="宋体" w:eastAsia="宋体" w:cs="宋体"/>
          <w:color w:val="auto"/>
          <w:spacing w:val="-1"/>
          <w:sz w:val="24"/>
          <w:szCs w:val="24"/>
        </w:rPr>
        <w:t>（由投标人根据采购需求及招标文件要求编制）</w:t>
      </w:r>
    </w:p>
    <w:p>
      <w:pPr>
        <w:shd w:val="clear"/>
        <w:spacing w:before="183" w:line="219" w:lineRule="auto"/>
        <w:ind w:left="620"/>
        <w:rPr>
          <w:rFonts w:ascii="宋体" w:hAnsi="宋体" w:eastAsia="宋体" w:cs="宋体"/>
          <w:color w:val="auto"/>
          <w:sz w:val="24"/>
          <w:szCs w:val="24"/>
        </w:rPr>
      </w:pPr>
      <w:r>
        <w:rPr>
          <w:rFonts w:ascii="宋体" w:hAnsi="宋体" w:eastAsia="宋体" w:cs="宋体"/>
          <w:b/>
          <w:bCs/>
          <w:color w:val="auto"/>
          <w:spacing w:val="-4"/>
          <w:sz w:val="24"/>
          <w:szCs w:val="24"/>
        </w:rPr>
        <w:t>附表A:本项目的项目经理情况表</w:t>
      </w:r>
    </w:p>
    <w:p>
      <w:pPr>
        <w:shd w:val="clear"/>
        <w:spacing w:line="69" w:lineRule="exact"/>
        <w:rPr>
          <w:color w:val="auto"/>
        </w:rPr>
      </w:pPr>
    </w:p>
    <w:tbl>
      <w:tblPr>
        <w:tblStyle w:val="5"/>
        <w:tblW w:w="8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6"/>
        <w:gridCol w:w="1285"/>
        <w:gridCol w:w="1259"/>
        <w:gridCol w:w="4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2066" w:type="dxa"/>
            <w:vAlign w:val="top"/>
          </w:tcPr>
          <w:p>
            <w:pPr>
              <w:shd w:val="clear"/>
              <w:spacing w:line="274" w:lineRule="auto"/>
              <w:rPr>
                <w:rFonts w:ascii="Arial"/>
                <w:color w:val="auto"/>
                <w:sz w:val="21"/>
              </w:rPr>
            </w:pPr>
          </w:p>
          <w:p>
            <w:pPr>
              <w:pStyle w:val="6"/>
              <w:shd w:val="clear"/>
              <w:spacing w:before="78" w:line="219" w:lineRule="auto"/>
              <w:ind w:left="795"/>
              <w:rPr>
                <w:color w:val="auto"/>
              </w:rPr>
            </w:pPr>
            <w:r>
              <w:rPr>
                <w:color w:val="auto"/>
                <w:spacing w:val="-5"/>
              </w:rPr>
              <w:t>姓名</w:t>
            </w:r>
          </w:p>
        </w:tc>
        <w:tc>
          <w:tcPr>
            <w:tcW w:w="1285" w:type="dxa"/>
            <w:tcBorders>
              <w:right w:val="single" w:color="000000" w:sz="2" w:space="0"/>
            </w:tcBorders>
            <w:shd w:val="clear" w:color="auto" w:fill="B3B3B3"/>
            <w:vAlign w:val="top"/>
          </w:tcPr>
          <w:p>
            <w:pPr>
              <w:shd w:val="clear"/>
              <w:rPr>
                <w:rFonts w:ascii="Arial"/>
                <w:color w:val="auto"/>
                <w:sz w:val="21"/>
              </w:rPr>
            </w:pPr>
          </w:p>
        </w:tc>
        <w:tc>
          <w:tcPr>
            <w:tcW w:w="1259" w:type="dxa"/>
            <w:tcBorders>
              <w:left w:val="single" w:color="000000" w:sz="2" w:space="0"/>
            </w:tcBorders>
            <w:vAlign w:val="top"/>
          </w:tcPr>
          <w:p>
            <w:pPr>
              <w:shd w:val="clear"/>
              <w:spacing w:line="274" w:lineRule="auto"/>
              <w:rPr>
                <w:rFonts w:ascii="Arial"/>
                <w:color w:val="auto"/>
                <w:sz w:val="21"/>
              </w:rPr>
            </w:pPr>
          </w:p>
          <w:p>
            <w:pPr>
              <w:pStyle w:val="6"/>
              <w:shd w:val="clear"/>
              <w:spacing w:before="78" w:line="221" w:lineRule="auto"/>
              <w:ind w:left="402"/>
              <w:rPr>
                <w:color w:val="auto"/>
              </w:rPr>
            </w:pPr>
            <w:r>
              <w:rPr>
                <w:color w:val="auto"/>
                <w:spacing w:val="-8"/>
              </w:rPr>
              <w:t>页码</w:t>
            </w:r>
          </w:p>
        </w:tc>
        <w:tc>
          <w:tcPr>
            <w:tcW w:w="4149" w:type="dxa"/>
            <w:vAlign w:val="top"/>
          </w:tcPr>
          <w:p>
            <w:pPr>
              <w:pStyle w:val="6"/>
              <w:shd w:val="clear"/>
              <w:spacing w:before="42" w:line="229" w:lineRule="auto"/>
              <w:ind w:left="111" w:right="105"/>
              <w:jc w:val="both"/>
              <w:rPr>
                <w:color w:val="auto"/>
              </w:rPr>
            </w:pPr>
            <w:r>
              <w:rPr>
                <w:color w:val="auto"/>
                <w:spacing w:val="12"/>
              </w:rPr>
              <w:t>截止投标时间近3年业绩及承担的主</w:t>
            </w:r>
            <w:r>
              <w:rPr>
                <w:color w:val="auto"/>
                <w:spacing w:val="9"/>
              </w:rPr>
              <w:t xml:space="preserve"> </w:t>
            </w:r>
            <w:r>
              <w:rPr>
                <w:color w:val="auto"/>
                <w:spacing w:val="5"/>
              </w:rPr>
              <w:t>要工作情况，曾担任项目经理的项目</w:t>
            </w:r>
            <w:r>
              <w:rPr>
                <w:color w:val="auto"/>
              </w:rPr>
              <w:t xml:space="preserve"> </w:t>
            </w:r>
            <w:r>
              <w:rPr>
                <w:color w:val="auto"/>
                <w:spacing w:val="-3"/>
              </w:rPr>
              <w:t>应列明细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66" w:type="dxa"/>
            <w:vAlign w:val="top"/>
          </w:tcPr>
          <w:p>
            <w:pPr>
              <w:pStyle w:val="6"/>
              <w:shd w:val="clear"/>
              <w:spacing w:before="53" w:line="220" w:lineRule="auto"/>
              <w:ind w:left="798"/>
              <w:rPr>
                <w:color w:val="auto"/>
              </w:rPr>
            </w:pPr>
            <w:r>
              <w:rPr>
                <w:color w:val="auto"/>
                <w:spacing w:val="-7"/>
              </w:rPr>
              <w:t>性别</w:t>
            </w:r>
          </w:p>
        </w:tc>
        <w:tc>
          <w:tcPr>
            <w:tcW w:w="1285" w:type="dxa"/>
            <w:tcBorders>
              <w:right w:val="single" w:color="000000" w:sz="2" w:space="0"/>
            </w:tcBorders>
            <w:vAlign w:val="top"/>
          </w:tcPr>
          <w:p>
            <w:pPr>
              <w:shd w:val="clear"/>
              <w:rPr>
                <w:rFonts w:ascii="Arial"/>
                <w:color w:val="auto"/>
                <w:sz w:val="21"/>
              </w:rPr>
            </w:pPr>
          </w:p>
        </w:tc>
        <w:tc>
          <w:tcPr>
            <w:tcW w:w="1259" w:type="dxa"/>
            <w:tcBorders>
              <w:left w:val="single" w:color="000000" w:sz="2" w:space="0"/>
            </w:tcBorders>
            <w:shd w:val="clear" w:color="auto" w:fill="B3B3B3"/>
            <w:vAlign w:val="top"/>
          </w:tcPr>
          <w:p>
            <w:pPr>
              <w:shd w:val="clear"/>
              <w:rPr>
                <w:rFonts w:ascii="Arial"/>
                <w:color w:val="auto"/>
                <w:sz w:val="21"/>
              </w:rPr>
            </w:pPr>
          </w:p>
        </w:tc>
        <w:tc>
          <w:tcPr>
            <w:tcW w:w="4149" w:type="dxa"/>
            <w:vMerge w:val="restart"/>
            <w:tcBorders>
              <w:bottom w:val="nil"/>
            </w:tcBorders>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066" w:type="dxa"/>
            <w:vAlign w:val="top"/>
          </w:tcPr>
          <w:p>
            <w:pPr>
              <w:pStyle w:val="6"/>
              <w:shd w:val="clear"/>
              <w:spacing w:before="48" w:line="217" w:lineRule="auto"/>
              <w:ind w:left="796"/>
              <w:rPr>
                <w:color w:val="auto"/>
              </w:rPr>
            </w:pPr>
            <w:r>
              <w:rPr>
                <w:color w:val="auto"/>
                <w:spacing w:val="-6"/>
              </w:rPr>
              <w:t>年龄</w:t>
            </w:r>
          </w:p>
        </w:tc>
        <w:tc>
          <w:tcPr>
            <w:tcW w:w="1285" w:type="dxa"/>
            <w:tcBorders>
              <w:right w:val="single" w:color="000000" w:sz="2" w:space="0"/>
            </w:tcBorders>
            <w:vAlign w:val="top"/>
          </w:tcPr>
          <w:p>
            <w:pPr>
              <w:shd w:val="clear"/>
              <w:rPr>
                <w:rFonts w:ascii="Arial"/>
                <w:color w:val="auto"/>
                <w:sz w:val="21"/>
              </w:rPr>
            </w:pPr>
          </w:p>
        </w:tc>
        <w:tc>
          <w:tcPr>
            <w:tcW w:w="1259" w:type="dxa"/>
            <w:tcBorders>
              <w:left w:val="single" w:color="000000" w:sz="2" w:space="0"/>
            </w:tcBorders>
            <w:shd w:val="clear" w:color="auto" w:fill="B3B3B3"/>
            <w:vAlign w:val="top"/>
          </w:tcPr>
          <w:p>
            <w:pPr>
              <w:shd w:val="clear"/>
              <w:rPr>
                <w:rFonts w:ascii="Arial"/>
                <w:color w:val="auto"/>
                <w:sz w:val="21"/>
              </w:rPr>
            </w:pPr>
          </w:p>
        </w:tc>
        <w:tc>
          <w:tcPr>
            <w:tcW w:w="4149" w:type="dxa"/>
            <w:vMerge w:val="continue"/>
            <w:tcBorders>
              <w:top w:val="nil"/>
              <w:bottom w:val="nil"/>
            </w:tcBorders>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66" w:type="dxa"/>
            <w:vAlign w:val="top"/>
          </w:tcPr>
          <w:p>
            <w:pPr>
              <w:pStyle w:val="6"/>
              <w:shd w:val="clear"/>
              <w:spacing w:before="53" w:line="220" w:lineRule="auto"/>
              <w:ind w:left="796"/>
              <w:rPr>
                <w:color w:val="auto"/>
              </w:rPr>
            </w:pPr>
            <w:r>
              <w:rPr>
                <w:color w:val="auto"/>
                <w:spacing w:val="-6"/>
              </w:rPr>
              <w:t>职称</w:t>
            </w:r>
          </w:p>
        </w:tc>
        <w:tc>
          <w:tcPr>
            <w:tcW w:w="1285" w:type="dxa"/>
            <w:tcBorders>
              <w:right w:val="single" w:color="000000" w:sz="2" w:space="0"/>
            </w:tcBorders>
            <w:vAlign w:val="top"/>
          </w:tcPr>
          <w:p>
            <w:pPr>
              <w:shd w:val="clear"/>
              <w:rPr>
                <w:rFonts w:ascii="Arial"/>
                <w:color w:val="auto"/>
                <w:sz w:val="21"/>
              </w:rPr>
            </w:pPr>
          </w:p>
        </w:tc>
        <w:tc>
          <w:tcPr>
            <w:tcW w:w="1259" w:type="dxa"/>
            <w:tcBorders>
              <w:left w:val="single" w:color="000000" w:sz="2" w:space="0"/>
            </w:tcBorders>
            <w:vAlign w:val="top"/>
          </w:tcPr>
          <w:p>
            <w:pPr>
              <w:shd w:val="clear"/>
              <w:rPr>
                <w:rFonts w:ascii="Arial"/>
                <w:color w:val="auto"/>
                <w:sz w:val="21"/>
              </w:rPr>
            </w:pPr>
          </w:p>
        </w:tc>
        <w:tc>
          <w:tcPr>
            <w:tcW w:w="4149" w:type="dxa"/>
            <w:vMerge w:val="continue"/>
            <w:tcBorders>
              <w:top w:val="nil"/>
              <w:bottom w:val="nil"/>
            </w:tcBorders>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66" w:type="dxa"/>
            <w:vAlign w:val="top"/>
          </w:tcPr>
          <w:p>
            <w:pPr>
              <w:pStyle w:val="6"/>
              <w:shd w:val="clear"/>
              <w:spacing w:before="54" w:line="219" w:lineRule="auto"/>
              <w:ind w:left="560"/>
              <w:rPr>
                <w:color w:val="auto"/>
              </w:rPr>
            </w:pPr>
            <w:r>
              <w:rPr>
                <w:color w:val="auto"/>
                <w:spacing w:val="-4"/>
              </w:rPr>
              <w:t>毕业时间</w:t>
            </w:r>
          </w:p>
        </w:tc>
        <w:tc>
          <w:tcPr>
            <w:tcW w:w="1285" w:type="dxa"/>
            <w:tcBorders>
              <w:right w:val="single" w:color="000000" w:sz="2" w:space="0"/>
            </w:tcBorders>
            <w:vAlign w:val="top"/>
          </w:tcPr>
          <w:p>
            <w:pPr>
              <w:shd w:val="clear"/>
              <w:rPr>
                <w:rFonts w:ascii="Arial"/>
                <w:color w:val="auto"/>
                <w:sz w:val="21"/>
              </w:rPr>
            </w:pPr>
          </w:p>
        </w:tc>
        <w:tc>
          <w:tcPr>
            <w:tcW w:w="1259" w:type="dxa"/>
            <w:tcBorders>
              <w:left w:val="single" w:color="000000" w:sz="2" w:space="0"/>
            </w:tcBorders>
            <w:vAlign w:val="top"/>
          </w:tcPr>
          <w:p>
            <w:pPr>
              <w:shd w:val="clear"/>
              <w:rPr>
                <w:rFonts w:ascii="Arial"/>
                <w:color w:val="auto"/>
                <w:sz w:val="21"/>
              </w:rPr>
            </w:pPr>
          </w:p>
        </w:tc>
        <w:tc>
          <w:tcPr>
            <w:tcW w:w="4149" w:type="dxa"/>
            <w:vMerge w:val="continue"/>
            <w:tcBorders>
              <w:top w:val="nil"/>
              <w:bottom w:val="nil"/>
            </w:tcBorders>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066" w:type="dxa"/>
            <w:vAlign w:val="top"/>
          </w:tcPr>
          <w:p>
            <w:pPr>
              <w:pStyle w:val="6"/>
              <w:shd w:val="clear"/>
              <w:spacing w:before="96" w:line="220" w:lineRule="auto"/>
              <w:ind w:left="555"/>
              <w:rPr>
                <w:color w:val="auto"/>
              </w:rPr>
            </w:pPr>
            <w:r>
              <w:rPr>
                <w:color w:val="auto"/>
                <w:spacing w:val="-3"/>
              </w:rPr>
              <w:t>所学专业</w:t>
            </w:r>
          </w:p>
        </w:tc>
        <w:tc>
          <w:tcPr>
            <w:tcW w:w="1285" w:type="dxa"/>
            <w:tcBorders>
              <w:right w:val="single" w:color="000000" w:sz="2" w:space="0"/>
            </w:tcBorders>
            <w:vAlign w:val="top"/>
          </w:tcPr>
          <w:p>
            <w:pPr>
              <w:shd w:val="clear"/>
              <w:rPr>
                <w:rFonts w:ascii="Arial"/>
                <w:color w:val="auto"/>
                <w:sz w:val="21"/>
              </w:rPr>
            </w:pPr>
          </w:p>
        </w:tc>
        <w:tc>
          <w:tcPr>
            <w:tcW w:w="1259" w:type="dxa"/>
            <w:tcBorders>
              <w:left w:val="single" w:color="000000" w:sz="2" w:space="0"/>
            </w:tcBorders>
            <w:vAlign w:val="top"/>
          </w:tcPr>
          <w:p>
            <w:pPr>
              <w:shd w:val="clear"/>
              <w:rPr>
                <w:rFonts w:ascii="Arial"/>
                <w:color w:val="auto"/>
                <w:sz w:val="21"/>
              </w:rPr>
            </w:pPr>
          </w:p>
        </w:tc>
        <w:tc>
          <w:tcPr>
            <w:tcW w:w="4149" w:type="dxa"/>
            <w:vMerge w:val="continue"/>
            <w:tcBorders>
              <w:top w:val="nil"/>
              <w:bottom w:val="nil"/>
            </w:tcBorders>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66" w:type="dxa"/>
            <w:vAlign w:val="top"/>
          </w:tcPr>
          <w:p>
            <w:pPr>
              <w:pStyle w:val="6"/>
              <w:shd w:val="clear"/>
              <w:spacing w:before="94" w:line="221" w:lineRule="auto"/>
              <w:ind w:left="800"/>
              <w:rPr>
                <w:color w:val="auto"/>
              </w:rPr>
            </w:pPr>
            <w:r>
              <w:rPr>
                <w:color w:val="auto"/>
                <w:spacing w:val="-8"/>
              </w:rPr>
              <w:t>学历</w:t>
            </w:r>
          </w:p>
        </w:tc>
        <w:tc>
          <w:tcPr>
            <w:tcW w:w="1285" w:type="dxa"/>
            <w:tcBorders>
              <w:right w:val="single" w:color="000000" w:sz="2" w:space="0"/>
            </w:tcBorders>
            <w:vAlign w:val="top"/>
          </w:tcPr>
          <w:p>
            <w:pPr>
              <w:shd w:val="clear"/>
              <w:rPr>
                <w:rFonts w:ascii="Arial"/>
                <w:color w:val="auto"/>
                <w:sz w:val="21"/>
              </w:rPr>
            </w:pPr>
          </w:p>
        </w:tc>
        <w:tc>
          <w:tcPr>
            <w:tcW w:w="1259" w:type="dxa"/>
            <w:tcBorders>
              <w:left w:val="single" w:color="000000" w:sz="2" w:space="0"/>
            </w:tcBorders>
            <w:vAlign w:val="top"/>
          </w:tcPr>
          <w:p>
            <w:pPr>
              <w:shd w:val="clear"/>
              <w:rPr>
                <w:rFonts w:ascii="Arial"/>
                <w:color w:val="auto"/>
                <w:sz w:val="21"/>
              </w:rPr>
            </w:pPr>
          </w:p>
        </w:tc>
        <w:tc>
          <w:tcPr>
            <w:tcW w:w="4149" w:type="dxa"/>
            <w:vMerge w:val="continue"/>
            <w:tcBorders>
              <w:top w:val="nil"/>
              <w:bottom w:val="nil"/>
            </w:tcBorders>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66" w:type="dxa"/>
            <w:vAlign w:val="top"/>
          </w:tcPr>
          <w:p>
            <w:pPr>
              <w:pStyle w:val="6"/>
              <w:shd w:val="clear"/>
              <w:spacing w:before="65" w:line="219" w:lineRule="auto"/>
              <w:ind w:left="326"/>
              <w:rPr>
                <w:color w:val="auto"/>
              </w:rPr>
            </w:pPr>
            <w:r>
              <w:rPr>
                <w:color w:val="auto"/>
                <w:spacing w:val="-4"/>
              </w:rPr>
              <w:t>资质证书编号</w:t>
            </w:r>
          </w:p>
        </w:tc>
        <w:tc>
          <w:tcPr>
            <w:tcW w:w="1285" w:type="dxa"/>
            <w:tcBorders>
              <w:right w:val="single" w:color="000000" w:sz="2" w:space="0"/>
            </w:tcBorders>
            <w:vAlign w:val="top"/>
          </w:tcPr>
          <w:p>
            <w:pPr>
              <w:shd w:val="clear"/>
              <w:rPr>
                <w:rFonts w:ascii="Arial"/>
                <w:color w:val="auto"/>
                <w:sz w:val="21"/>
              </w:rPr>
            </w:pPr>
          </w:p>
        </w:tc>
        <w:tc>
          <w:tcPr>
            <w:tcW w:w="1259" w:type="dxa"/>
            <w:tcBorders>
              <w:left w:val="single" w:color="000000" w:sz="2" w:space="0"/>
            </w:tcBorders>
            <w:vAlign w:val="top"/>
          </w:tcPr>
          <w:p>
            <w:pPr>
              <w:shd w:val="clear"/>
              <w:rPr>
                <w:rFonts w:ascii="Arial"/>
                <w:color w:val="auto"/>
                <w:sz w:val="21"/>
              </w:rPr>
            </w:pPr>
          </w:p>
        </w:tc>
        <w:tc>
          <w:tcPr>
            <w:tcW w:w="4149" w:type="dxa"/>
            <w:vMerge w:val="continue"/>
            <w:tcBorders>
              <w:top w:val="nil"/>
              <w:bottom w:val="nil"/>
            </w:tcBorders>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066" w:type="dxa"/>
            <w:vAlign w:val="top"/>
          </w:tcPr>
          <w:p>
            <w:pPr>
              <w:pStyle w:val="6"/>
              <w:shd w:val="clear"/>
              <w:spacing w:before="43" w:line="202" w:lineRule="auto"/>
              <w:ind w:left="316"/>
              <w:rPr>
                <w:color w:val="auto"/>
              </w:rPr>
            </w:pPr>
            <w:r>
              <w:rPr>
                <w:color w:val="auto"/>
                <w:spacing w:val="-2"/>
              </w:rPr>
              <w:t>其他资质情况</w:t>
            </w:r>
          </w:p>
        </w:tc>
        <w:tc>
          <w:tcPr>
            <w:tcW w:w="1285" w:type="dxa"/>
            <w:tcBorders>
              <w:right w:val="single" w:color="000000" w:sz="2" w:space="0"/>
            </w:tcBorders>
            <w:vAlign w:val="top"/>
          </w:tcPr>
          <w:p>
            <w:pPr>
              <w:shd w:val="clear"/>
              <w:rPr>
                <w:rFonts w:ascii="Arial"/>
                <w:color w:val="auto"/>
                <w:sz w:val="21"/>
              </w:rPr>
            </w:pPr>
          </w:p>
        </w:tc>
        <w:tc>
          <w:tcPr>
            <w:tcW w:w="1259" w:type="dxa"/>
            <w:tcBorders>
              <w:left w:val="single" w:color="000000" w:sz="2" w:space="0"/>
            </w:tcBorders>
            <w:vAlign w:val="top"/>
          </w:tcPr>
          <w:p>
            <w:pPr>
              <w:shd w:val="clear"/>
              <w:rPr>
                <w:rFonts w:ascii="Arial"/>
                <w:color w:val="auto"/>
                <w:sz w:val="21"/>
              </w:rPr>
            </w:pPr>
          </w:p>
        </w:tc>
        <w:tc>
          <w:tcPr>
            <w:tcW w:w="4149" w:type="dxa"/>
            <w:vMerge w:val="continue"/>
            <w:tcBorders>
              <w:top w:val="nil"/>
              <w:bottom w:val="nil"/>
            </w:tcBorders>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066" w:type="dxa"/>
            <w:vAlign w:val="top"/>
          </w:tcPr>
          <w:p>
            <w:pPr>
              <w:pStyle w:val="6"/>
              <w:shd w:val="clear"/>
              <w:spacing w:before="43" w:line="208" w:lineRule="auto"/>
              <w:ind w:left="556"/>
              <w:rPr>
                <w:color w:val="auto"/>
              </w:rPr>
            </w:pPr>
            <w:r>
              <w:rPr>
                <w:color w:val="auto"/>
                <w:spacing w:val="-3"/>
              </w:rPr>
              <w:t>联系电话</w:t>
            </w:r>
          </w:p>
        </w:tc>
        <w:tc>
          <w:tcPr>
            <w:tcW w:w="1285" w:type="dxa"/>
            <w:tcBorders>
              <w:right w:val="single" w:color="000000" w:sz="2" w:space="0"/>
            </w:tcBorders>
            <w:vAlign w:val="top"/>
          </w:tcPr>
          <w:p>
            <w:pPr>
              <w:shd w:val="clear"/>
              <w:rPr>
                <w:rFonts w:ascii="Arial"/>
                <w:color w:val="auto"/>
                <w:sz w:val="21"/>
              </w:rPr>
            </w:pPr>
          </w:p>
        </w:tc>
        <w:tc>
          <w:tcPr>
            <w:tcW w:w="1259" w:type="dxa"/>
            <w:tcBorders>
              <w:left w:val="single" w:color="000000" w:sz="2" w:space="0"/>
            </w:tcBorders>
            <w:shd w:val="clear" w:color="auto" w:fill="B3B3B3"/>
            <w:vAlign w:val="top"/>
          </w:tcPr>
          <w:p>
            <w:pPr>
              <w:shd w:val="clear"/>
              <w:rPr>
                <w:rFonts w:ascii="Arial"/>
                <w:color w:val="auto"/>
                <w:sz w:val="21"/>
              </w:rPr>
            </w:pPr>
          </w:p>
        </w:tc>
        <w:tc>
          <w:tcPr>
            <w:tcW w:w="4149" w:type="dxa"/>
            <w:vMerge w:val="continue"/>
            <w:tcBorders>
              <w:top w:val="nil"/>
            </w:tcBorders>
            <w:vAlign w:val="top"/>
          </w:tcPr>
          <w:p>
            <w:pPr>
              <w:shd w:val="clear"/>
              <w:rPr>
                <w:rFonts w:ascii="Arial"/>
                <w:color w:val="auto"/>
                <w:sz w:val="21"/>
              </w:rPr>
            </w:pPr>
          </w:p>
        </w:tc>
      </w:tr>
    </w:tbl>
    <w:p>
      <w:pPr>
        <w:shd w:val="clear"/>
        <w:spacing w:before="114" w:line="219" w:lineRule="auto"/>
        <w:ind w:left="124"/>
        <w:rPr>
          <w:rFonts w:ascii="宋体" w:hAnsi="宋体" w:eastAsia="宋体" w:cs="宋体"/>
          <w:color w:val="auto"/>
          <w:sz w:val="24"/>
          <w:szCs w:val="24"/>
        </w:rPr>
      </w:pPr>
      <w:r>
        <w:rPr>
          <w:rFonts w:ascii="宋体" w:hAnsi="宋体" w:eastAsia="宋体" w:cs="宋体"/>
          <w:b/>
          <w:bCs/>
          <w:color w:val="auto"/>
          <w:spacing w:val="-2"/>
          <w:sz w:val="24"/>
          <w:szCs w:val="24"/>
        </w:rPr>
        <w:t>注：须随表提交相应的证书复印件并注明所在投标技术文件页码。</w:t>
      </w:r>
    </w:p>
    <w:p>
      <w:pPr>
        <w:pStyle w:val="2"/>
        <w:shd w:val="clear"/>
        <w:spacing w:line="414" w:lineRule="auto"/>
        <w:rPr>
          <w:color w:val="auto"/>
        </w:rPr>
      </w:pPr>
    </w:p>
    <w:p>
      <w:pPr>
        <w:shd w:val="clear"/>
        <w:spacing w:before="79" w:line="219" w:lineRule="auto"/>
        <w:ind w:left="142"/>
        <w:rPr>
          <w:rFonts w:ascii="宋体" w:hAnsi="宋体" w:eastAsia="宋体" w:cs="宋体"/>
          <w:color w:val="auto"/>
          <w:sz w:val="24"/>
          <w:szCs w:val="24"/>
        </w:rPr>
      </w:pPr>
      <w:r>
        <w:rPr>
          <w:rFonts w:ascii="宋体" w:hAnsi="宋体" w:eastAsia="宋体" w:cs="宋体"/>
          <w:b/>
          <w:bCs/>
          <w:color w:val="auto"/>
          <w:spacing w:val="-3"/>
          <w:sz w:val="24"/>
          <w:szCs w:val="24"/>
        </w:rPr>
        <w:t>附表B:本项目的项目小组人员情况表</w:t>
      </w:r>
      <w:r>
        <w:rPr>
          <w:rFonts w:ascii="宋体" w:hAnsi="宋体" w:eastAsia="宋体" w:cs="宋体"/>
          <w:color w:val="auto"/>
          <w:spacing w:val="-3"/>
          <w:sz w:val="24"/>
          <w:szCs w:val="24"/>
        </w:rPr>
        <w:t>（按此格式自制）</w:t>
      </w:r>
    </w:p>
    <w:p>
      <w:pPr>
        <w:shd w:val="clear"/>
        <w:spacing w:line="69" w:lineRule="exact"/>
        <w:rPr>
          <w:color w:val="auto"/>
        </w:rPr>
      </w:pPr>
    </w:p>
    <w:tbl>
      <w:tblPr>
        <w:tblStyle w:val="5"/>
        <w:tblW w:w="903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86"/>
        <w:gridCol w:w="411"/>
        <w:gridCol w:w="585"/>
        <w:gridCol w:w="1034"/>
        <w:gridCol w:w="1079"/>
        <w:gridCol w:w="1079"/>
        <w:gridCol w:w="1259"/>
        <w:gridCol w:w="899"/>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427" w:type="dxa"/>
            <w:textDirection w:val="tbRlV"/>
            <w:vAlign w:val="top"/>
          </w:tcPr>
          <w:p>
            <w:pPr>
              <w:pStyle w:val="6"/>
              <w:shd w:val="clear"/>
              <w:spacing w:before="72" w:line="210" w:lineRule="auto"/>
              <w:ind w:left="119"/>
              <w:rPr>
                <w:color w:val="auto"/>
              </w:rPr>
            </w:pPr>
            <w:r>
              <w:rPr>
                <w:color w:val="auto"/>
                <w:spacing w:val="-1"/>
              </w:rPr>
              <w:t>序</w:t>
            </w:r>
            <w:r>
              <w:rPr>
                <w:color w:val="auto"/>
                <w:spacing w:val="108"/>
              </w:rPr>
              <w:t xml:space="preserve"> </w:t>
            </w:r>
            <w:r>
              <w:rPr>
                <w:color w:val="auto"/>
                <w:spacing w:val="-1"/>
              </w:rPr>
              <w:t>号</w:t>
            </w:r>
          </w:p>
        </w:tc>
        <w:tc>
          <w:tcPr>
            <w:tcW w:w="786" w:type="dxa"/>
            <w:vAlign w:val="top"/>
          </w:tcPr>
          <w:p>
            <w:pPr>
              <w:shd w:val="clear"/>
              <w:spacing w:line="274" w:lineRule="auto"/>
              <w:rPr>
                <w:rFonts w:ascii="Arial"/>
                <w:color w:val="auto"/>
                <w:sz w:val="21"/>
              </w:rPr>
            </w:pPr>
          </w:p>
          <w:p>
            <w:pPr>
              <w:pStyle w:val="6"/>
              <w:shd w:val="clear"/>
              <w:spacing w:before="78" w:line="219" w:lineRule="auto"/>
              <w:ind w:left="152"/>
              <w:rPr>
                <w:color w:val="auto"/>
              </w:rPr>
            </w:pPr>
            <w:r>
              <w:rPr>
                <w:color w:val="auto"/>
                <w:spacing w:val="-5"/>
              </w:rPr>
              <w:t>姓名</w:t>
            </w:r>
          </w:p>
        </w:tc>
        <w:tc>
          <w:tcPr>
            <w:tcW w:w="411" w:type="dxa"/>
            <w:textDirection w:val="tbRlV"/>
            <w:vAlign w:val="top"/>
          </w:tcPr>
          <w:p>
            <w:pPr>
              <w:pStyle w:val="6"/>
              <w:shd w:val="clear"/>
              <w:spacing w:before="62" w:line="206" w:lineRule="auto"/>
              <w:ind w:left="119"/>
              <w:rPr>
                <w:color w:val="auto"/>
              </w:rPr>
            </w:pPr>
            <w:r>
              <w:rPr>
                <w:color w:val="auto"/>
                <w:spacing w:val="-1"/>
              </w:rPr>
              <w:t>性</w:t>
            </w:r>
            <w:r>
              <w:rPr>
                <w:color w:val="auto"/>
                <w:spacing w:val="108"/>
              </w:rPr>
              <w:t xml:space="preserve"> </w:t>
            </w:r>
            <w:r>
              <w:rPr>
                <w:color w:val="auto"/>
                <w:spacing w:val="-1"/>
              </w:rPr>
              <w:t>别</w:t>
            </w:r>
          </w:p>
        </w:tc>
        <w:tc>
          <w:tcPr>
            <w:tcW w:w="585" w:type="dxa"/>
            <w:textDirection w:val="tbRlV"/>
            <w:vAlign w:val="top"/>
          </w:tcPr>
          <w:p>
            <w:pPr>
              <w:pStyle w:val="6"/>
              <w:shd w:val="clear"/>
              <w:spacing w:before="168" w:line="209" w:lineRule="auto"/>
              <w:ind w:left="119"/>
              <w:rPr>
                <w:color w:val="auto"/>
              </w:rPr>
            </w:pPr>
            <w:r>
              <w:rPr>
                <w:color w:val="auto"/>
                <w:spacing w:val="-1"/>
              </w:rPr>
              <w:t>年</w:t>
            </w:r>
            <w:r>
              <w:rPr>
                <w:color w:val="auto"/>
                <w:spacing w:val="108"/>
              </w:rPr>
              <w:t xml:space="preserve"> </w:t>
            </w:r>
            <w:r>
              <w:rPr>
                <w:color w:val="auto"/>
                <w:spacing w:val="-1"/>
              </w:rPr>
              <w:t>龄</w:t>
            </w:r>
          </w:p>
        </w:tc>
        <w:tc>
          <w:tcPr>
            <w:tcW w:w="1034" w:type="dxa"/>
            <w:vAlign w:val="top"/>
          </w:tcPr>
          <w:p>
            <w:pPr>
              <w:pStyle w:val="6"/>
              <w:shd w:val="clear"/>
              <w:spacing w:before="119" w:line="468" w:lineRule="exact"/>
              <w:ind w:left="283"/>
              <w:rPr>
                <w:color w:val="auto"/>
              </w:rPr>
            </w:pPr>
            <w:r>
              <w:rPr>
                <w:color w:val="auto"/>
                <w:spacing w:val="-8"/>
                <w:position w:val="17"/>
              </w:rPr>
              <w:t>学历</w:t>
            </w:r>
          </w:p>
          <w:p>
            <w:pPr>
              <w:pStyle w:val="6"/>
              <w:shd w:val="clear"/>
              <w:spacing w:line="221" w:lineRule="auto"/>
              <w:ind w:left="200"/>
              <w:rPr>
                <w:color w:val="auto"/>
              </w:rPr>
            </w:pPr>
            <w:r>
              <w:rPr>
                <w:color w:val="auto"/>
                <w:spacing w:val="-13"/>
              </w:rPr>
              <w:t>(页码)</w:t>
            </w:r>
          </w:p>
        </w:tc>
        <w:tc>
          <w:tcPr>
            <w:tcW w:w="1079" w:type="dxa"/>
            <w:vAlign w:val="top"/>
          </w:tcPr>
          <w:p>
            <w:pPr>
              <w:pStyle w:val="6"/>
              <w:shd w:val="clear"/>
              <w:spacing w:before="119" w:line="468" w:lineRule="exact"/>
              <w:ind w:left="304"/>
              <w:rPr>
                <w:color w:val="auto"/>
              </w:rPr>
            </w:pPr>
            <w:r>
              <w:rPr>
                <w:color w:val="auto"/>
                <w:spacing w:val="-6"/>
                <w:position w:val="17"/>
              </w:rPr>
              <w:t>专业</w:t>
            </w:r>
          </w:p>
          <w:p>
            <w:pPr>
              <w:pStyle w:val="6"/>
              <w:shd w:val="clear"/>
              <w:spacing w:line="221" w:lineRule="auto"/>
              <w:ind w:left="225"/>
              <w:rPr>
                <w:color w:val="auto"/>
              </w:rPr>
            </w:pPr>
            <w:r>
              <w:rPr>
                <w:color w:val="auto"/>
                <w:spacing w:val="-13"/>
              </w:rPr>
              <w:t>(页码)</w:t>
            </w:r>
          </w:p>
        </w:tc>
        <w:tc>
          <w:tcPr>
            <w:tcW w:w="1079" w:type="dxa"/>
            <w:vAlign w:val="top"/>
          </w:tcPr>
          <w:p>
            <w:pPr>
              <w:pStyle w:val="6"/>
              <w:shd w:val="clear"/>
              <w:spacing w:before="119" w:line="468" w:lineRule="exact"/>
              <w:ind w:left="305"/>
              <w:rPr>
                <w:color w:val="auto"/>
              </w:rPr>
            </w:pPr>
            <w:r>
              <w:rPr>
                <w:color w:val="auto"/>
                <w:spacing w:val="-6"/>
                <w:position w:val="17"/>
              </w:rPr>
              <w:t>职称</w:t>
            </w:r>
          </w:p>
          <w:p>
            <w:pPr>
              <w:pStyle w:val="6"/>
              <w:shd w:val="clear"/>
              <w:spacing w:line="221" w:lineRule="auto"/>
              <w:ind w:left="226"/>
              <w:rPr>
                <w:color w:val="auto"/>
              </w:rPr>
            </w:pPr>
            <w:r>
              <w:rPr>
                <w:color w:val="auto"/>
                <w:spacing w:val="-13"/>
              </w:rPr>
              <w:t>(页码)</w:t>
            </w:r>
          </w:p>
        </w:tc>
        <w:tc>
          <w:tcPr>
            <w:tcW w:w="1259" w:type="dxa"/>
            <w:vAlign w:val="top"/>
          </w:tcPr>
          <w:p>
            <w:pPr>
              <w:pStyle w:val="6"/>
              <w:shd w:val="clear"/>
              <w:spacing w:before="119" w:line="468" w:lineRule="exact"/>
              <w:ind w:left="157"/>
              <w:rPr>
                <w:color w:val="auto"/>
              </w:rPr>
            </w:pPr>
            <w:r>
              <w:rPr>
                <w:color w:val="auto"/>
                <w:spacing w:val="-3"/>
                <w:position w:val="17"/>
              </w:rPr>
              <w:t>本项目中</w:t>
            </w:r>
          </w:p>
          <w:p>
            <w:pPr>
              <w:pStyle w:val="6"/>
              <w:shd w:val="clear"/>
              <w:spacing w:before="1" w:line="220" w:lineRule="auto"/>
              <w:ind w:left="296"/>
              <w:rPr>
                <w:color w:val="auto"/>
              </w:rPr>
            </w:pPr>
            <w:r>
              <w:rPr>
                <w:color w:val="auto"/>
                <w:spacing w:val="-10"/>
              </w:rPr>
              <w:t>的职责</w:t>
            </w:r>
          </w:p>
        </w:tc>
        <w:tc>
          <w:tcPr>
            <w:tcW w:w="899" w:type="dxa"/>
            <w:vAlign w:val="top"/>
          </w:tcPr>
          <w:p>
            <w:pPr>
              <w:pStyle w:val="6"/>
              <w:shd w:val="clear"/>
              <w:spacing w:before="119" w:line="468" w:lineRule="exact"/>
              <w:ind w:left="221"/>
              <w:rPr>
                <w:color w:val="auto"/>
              </w:rPr>
            </w:pPr>
            <w:r>
              <w:rPr>
                <w:color w:val="auto"/>
                <w:spacing w:val="-7"/>
                <w:position w:val="17"/>
              </w:rPr>
              <w:t>项目</w:t>
            </w:r>
          </w:p>
          <w:p>
            <w:pPr>
              <w:pStyle w:val="6"/>
              <w:shd w:val="clear"/>
              <w:spacing w:line="222" w:lineRule="auto"/>
              <w:ind w:left="219"/>
              <w:rPr>
                <w:color w:val="auto"/>
              </w:rPr>
            </w:pPr>
            <w:r>
              <w:rPr>
                <w:color w:val="auto"/>
                <w:spacing w:val="-6"/>
              </w:rPr>
              <w:t>经历</w:t>
            </w:r>
          </w:p>
        </w:tc>
        <w:tc>
          <w:tcPr>
            <w:tcW w:w="1475" w:type="dxa"/>
            <w:vAlign w:val="top"/>
          </w:tcPr>
          <w:p>
            <w:pPr>
              <w:pStyle w:val="6"/>
              <w:shd w:val="clear"/>
              <w:spacing w:before="119" w:line="468" w:lineRule="exact"/>
              <w:ind w:left="143"/>
              <w:rPr>
                <w:color w:val="auto"/>
              </w:rPr>
            </w:pPr>
            <w:r>
              <w:rPr>
                <w:color w:val="auto"/>
                <w:spacing w:val="-3"/>
                <w:position w:val="17"/>
              </w:rPr>
              <w:t>参与本项目</w:t>
            </w:r>
          </w:p>
          <w:p>
            <w:pPr>
              <w:pStyle w:val="6"/>
              <w:shd w:val="clear"/>
              <w:spacing w:line="220" w:lineRule="auto"/>
              <w:ind w:left="161"/>
              <w:rPr>
                <w:color w:val="auto"/>
              </w:rPr>
            </w:pPr>
            <w:r>
              <w:rPr>
                <w:color w:val="auto"/>
                <w:spacing w:val="-6"/>
              </w:rPr>
              <w:t>的到位情况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27" w:type="dxa"/>
            <w:vAlign w:val="top"/>
          </w:tcPr>
          <w:p>
            <w:pPr>
              <w:shd w:val="clear"/>
              <w:rPr>
                <w:rFonts w:ascii="Arial"/>
                <w:color w:val="auto"/>
                <w:sz w:val="21"/>
              </w:rPr>
            </w:pPr>
          </w:p>
        </w:tc>
        <w:tc>
          <w:tcPr>
            <w:tcW w:w="786" w:type="dxa"/>
            <w:vAlign w:val="top"/>
          </w:tcPr>
          <w:p>
            <w:pPr>
              <w:shd w:val="clear"/>
              <w:rPr>
                <w:rFonts w:ascii="Arial"/>
                <w:color w:val="auto"/>
                <w:sz w:val="21"/>
              </w:rPr>
            </w:pPr>
          </w:p>
        </w:tc>
        <w:tc>
          <w:tcPr>
            <w:tcW w:w="411" w:type="dxa"/>
            <w:vAlign w:val="top"/>
          </w:tcPr>
          <w:p>
            <w:pPr>
              <w:shd w:val="clear"/>
              <w:rPr>
                <w:rFonts w:ascii="Arial"/>
                <w:color w:val="auto"/>
                <w:sz w:val="21"/>
              </w:rPr>
            </w:pPr>
          </w:p>
        </w:tc>
        <w:tc>
          <w:tcPr>
            <w:tcW w:w="585" w:type="dxa"/>
            <w:vAlign w:val="top"/>
          </w:tcPr>
          <w:p>
            <w:pPr>
              <w:shd w:val="clear"/>
              <w:rPr>
                <w:rFonts w:ascii="Arial"/>
                <w:color w:val="auto"/>
                <w:sz w:val="21"/>
              </w:rPr>
            </w:pPr>
          </w:p>
        </w:tc>
        <w:tc>
          <w:tcPr>
            <w:tcW w:w="1034"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259" w:type="dxa"/>
            <w:vAlign w:val="top"/>
          </w:tcPr>
          <w:p>
            <w:pPr>
              <w:shd w:val="clear"/>
              <w:rPr>
                <w:rFonts w:ascii="Arial"/>
                <w:color w:val="auto"/>
                <w:sz w:val="21"/>
              </w:rPr>
            </w:pPr>
          </w:p>
        </w:tc>
        <w:tc>
          <w:tcPr>
            <w:tcW w:w="899" w:type="dxa"/>
            <w:vAlign w:val="top"/>
          </w:tcPr>
          <w:p>
            <w:pPr>
              <w:shd w:val="clear"/>
              <w:rPr>
                <w:rFonts w:ascii="Arial"/>
                <w:color w:val="auto"/>
                <w:sz w:val="21"/>
              </w:rPr>
            </w:pPr>
          </w:p>
        </w:tc>
        <w:tc>
          <w:tcPr>
            <w:tcW w:w="1475"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27" w:type="dxa"/>
            <w:vAlign w:val="top"/>
          </w:tcPr>
          <w:p>
            <w:pPr>
              <w:shd w:val="clear"/>
              <w:rPr>
                <w:rFonts w:ascii="Arial"/>
                <w:color w:val="auto"/>
                <w:sz w:val="21"/>
              </w:rPr>
            </w:pPr>
          </w:p>
        </w:tc>
        <w:tc>
          <w:tcPr>
            <w:tcW w:w="786" w:type="dxa"/>
            <w:vAlign w:val="top"/>
          </w:tcPr>
          <w:p>
            <w:pPr>
              <w:shd w:val="clear"/>
              <w:rPr>
                <w:rFonts w:ascii="Arial"/>
                <w:color w:val="auto"/>
                <w:sz w:val="21"/>
              </w:rPr>
            </w:pPr>
          </w:p>
        </w:tc>
        <w:tc>
          <w:tcPr>
            <w:tcW w:w="411" w:type="dxa"/>
            <w:vAlign w:val="top"/>
          </w:tcPr>
          <w:p>
            <w:pPr>
              <w:shd w:val="clear"/>
              <w:rPr>
                <w:rFonts w:ascii="Arial"/>
                <w:color w:val="auto"/>
                <w:sz w:val="21"/>
              </w:rPr>
            </w:pPr>
          </w:p>
        </w:tc>
        <w:tc>
          <w:tcPr>
            <w:tcW w:w="585" w:type="dxa"/>
            <w:vAlign w:val="top"/>
          </w:tcPr>
          <w:p>
            <w:pPr>
              <w:shd w:val="clear"/>
              <w:rPr>
                <w:rFonts w:ascii="Arial"/>
                <w:color w:val="auto"/>
                <w:sz w:val="21"/>
              </w:rPr>
            </w:pPr>
          </w:p>
        </w:tc>
        <w:tc>
          <w:tcPr>
            <w:tcW w:w="1034"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079" w:type="dxa"/>
            <w:vAlign w:val="top"/>
          </w:tcPr>
          <w:p>
            <w:pPr>
              <w:shd w:val="clear"/>
              <w:rPr>
                <w:rFonts w:ascii="Arial"/>
                <w:color w:val="auto"/>
                <w:sz w:val="21"/>
              </w:rPr>
            </w:pPr>
          </w:p>
        </w:tc>
        <w:tc>
          <w:tcPr>
            <w:tcW w:w="1259" w:type="dxa"/>
            <w:vAlign w:val="top"/>
          </w:tcPr>
          <w:p>
            <w:pPr>
              <w:shd w:val="clear"/>
              <w:rPr>
                <w:rFonts w:ascii="Arial"/>
                <w:color w:val="auto"/>
                <w:sz w:val="21"/>
              </w:rPr>
            </w:pPr>
          </w:p>
        </w:tc>
        <w:tc>
          <w:tcPr>
            <w:tcW w:w="899" w:type="dxa"/>
            <w:vAlign w:val="top"/>
          </w:tcPr>
          <w:p>
            <w:pPr>
              <w:shd w:val="clear"/>
              <w:rPr>
                <w:rFonts w:ascii="Arial"/>
                <w:color w:val="auto"/>
                <w:sz w:val="21"/>
              </w:rPr>
            </w:pPr>
          </w:p>
        </w:tc>
        <w:tc>
          <w:tcPr>
            <w:tcW w:w="1475" w:type="dxa"/>
            <w:vAlign w:val="top"/>
          </w:tcPr>
          <w:p>
            <w:pPr>
              <w:shd w:val="clear"/>
              <w:rPr>
                <w:rFonts w:ascii="Arial"/>
                <w:color w:val="auto"/>
                <w:sz w:val="21"/>
              </w:rPr>
            </w:pPr>
          </w:p>
        </w:tc>
      </w:tr>
    </w:tbl>
    <w:p>
      <w:pPr>
        <w:shd w:val="clear"/>
        <w:spacing w:before="116" w:line="468" w:lineRule="exact"/>
        <w:ind w:left="124"/>
        <w:rPr>
          <w:rFonts w:ascii="宋体" w:hAnsi="宋体" w:eastAsia="宋体" w:cs="宋体"/>
          <w:color w:val="auto"/>
          <w:sz w:val="24"/>
          <w:szCs w:val="24"/>
        </w:rPr>
      </w:pPr>
      <w:r>
        <w:rPr>
          <w:rFonts w:ascii="宋体" w:hAnsi="宋体" w:eastAsia="宋体" w:cs="宋体"/>
          <w:b/>
          <w:bCs/>
          <w:color w:val="auto"/>
          <w:spacing w:val="-1"/>
          <w:position w:val="17"/>
          <w:sz w:val="24"/>
          <w:szCs w:val="24"/>
        </w:rPr>
        <w:t>注：投标人可按上述的格式自行编制，须随表提交相应的证书复印件并注明所在投标</w:t>
      </w:r>
    </w:p>
    <w:p>
      <w:pPr>
        <w:shd w:val="clear"/>
        <w:spacing w:line="219" w:lineRule="auto"/>
        <w:ind w:left="125"/>
        <w:rPr>
          <w:rFonts w:ascii="宋体" w:hAnsi="宋体" w:eastAsia="宋体" w:cs="宋体"/>
          <w:color w:val="auto"/>
          <w:sz w:val="24"/>
          <w:szCs w:val="24"/>
        </w:rPr>
      </w:pPr>
      <w:r>
        <w:rPr>
          <w:rFonts w:ascii="宋体" w:hAnsi="宋体" w:eastAsia="宋体" w:cs="宋体"/>
          <w:b/>
          <w:bCs/>
          <w:color w:val="auto"/>
          <w:spacing w:val="-4"/>
          <w:sz w:val="24"/>
          <w:szCs w:val="24"/>
        </w:rPr>
        <w:t>技术文件页码。</w:t>
      </w:r>
    </w:p>
    <w:p>
      <w:pPr>
        <w:pStyle w:val="2"/>
        <w:shd w:val="clear"/>
        <w:spacing w:line="414" w:lineRule="auto"/>
        <w:rPr>
          <w:color w:val="auto"/>
        </w:rPr>
      </w:pPr>
    </w:p>
    <w:p>
      <w:pPr>
        <w:shd w:val="clear"/>
        <w:spacing w:before="79" w:line="468" w:lineRule="exact"/>
        <w:ind w:left="142"/>
        <w:rPr>
          <w:rFonts w:ascii="宋体" w:hAnsi="宋体" w:eastAsia="宋体" w:cs="宋体"/>
          <w:color w:val="auto"/>
          <w:sz w:val="24"/>
          <w:szCs w:val="24"/>
        </w:rPr>
      </w:pPr>
      <w:r>
        <w:rPr>
          <w:rFonts w:ascii="宋体" w:hAnsi="宋体" w:eastAsia="宋体" w:cs="宋体"/>
          <w:b/>
          <w:bCs/>
          <w:color w:val="auto"/>
          <w:spacing w:val="-2"/>
          <w:position w:val="17"/>
          <w:sz w:val="24"/>
          <w:szCs w:val="24"/>
        </w:rPr>
        <w:t>附表</w:t>
      </w:r>
      <w:r>
        <w:rPr>
          <w:rFonts w:ascii="宋体" w:hAnsi="宋体" w:eastAsia="宋体" w:cs="宋体"/>
          <w:color w:val="auto"/>
          <w:spacing w:val="-50"/>
          <w:position w:val="17"/>
          <w:sz w:val="24"/>
          <w:szCs w:val="24"/>
        </w:rPr>
        <w:t xml:space="preserve"> </w:t>
      </w:r>
      <w:r>
        <w:rPr>
          <w:rFonts w:ascii="宋体" w:hAnsi="宋体" w:eastAsia="宋体" w:cs="宋体"/>
          <w:b/>
          <w:bCs/>
          <w:color w:val="auto"/>
          <w:spacing w:val="-2"/>
          <w:position w:val="17"/>
          <w:sz w:val="24"/>
          <w:szCs w:val="24"/>
        </w:rPr>
        <w:t>C:本项目的项目负责人和小组人员社会保</w:t>
      </w:r>
      <w:r>
        <w:rPr>
          <w:rFonts w:ascii="宋体" w:hAnsi="宋体" w:eastAsia="宋体" w:cs="宋体"/>
          <w:b/>
          <w:bCs/>
          <w:color w:val="auto"/>
          <w:spacing w:val="-3"/>
          <w:position w:val="17"/>
          <w:sz w:val="24"/>
          <w:szCs w:val="24"/>
        </w:rPr>
        <w:t>障资金记录情况表</w:t>
      </w:r>
      <w:r>
        <w:rPr>
          <w:rFonts w:ascii="宋体" w:hAnsi="宋体" w:eastAsia="宋体" w:cs="宋体"/>
          <w:color w:val="auto"/>
          <w:spacing w:val="-3"/>
          <w:position w:val="17"/>
          <w:sz w:val="24"/>
          <w:szCs w:val="24"/>
        </w:rPr>
        <w:t>（以社保部门出具缴</w:t>
      </w:r>
    </w:p>
    <w:p>
      <w:pPr>
        <w:shd w:val="clear"/>
        <w:spacing w:before="1" w:line="218" w:lineRule="auto"/>
        <w:ind w:left="126"/>
        <w:rPr>
          <w:rFonts w:ascii="宋体" w:hAnsi="宋体" w:eastAsia="宋体" w:cs="宋体"/>
          <w:color w:val="auto"/>
          <w:sz w:val="24"/>
          <w:szCs w:val="24"/>
        </w:rPr>
      </w:pPr>
      <w:r>
        <w:rPr>
          <w:rFonts w:ascii="宋体" w:hAnsi="宋体" w:eastAsia="宋体" w:cs="宋体"/>
          <w:color w:val="auto"/>
          <w:spacing w:val="-2"/>
          <w:sz w:val="24"/>
          <w:szCs w:val="24"/>
        </w:rPr>
        <w:t>纳凭证作附件）</w:t>
      </w:r>
    </w:p>
    <w:p>
      <w:pPr>
        <w:pStyle w:val="2"/>
        <w:shd w:val="clear"/>
        <w:spacing w:line="276" w:lineRule="auto"/>
        <w:rPr>
          <w:color w:val="auto"/>
        </w:rPr>
      </w:pPr>
    </w:p>
    <w:p>
      <w:pPr>
        <w:pStyle w:val="2"/>
        <w:shd w:val="clear"/>
        <w:spacing w:line="277" w:lineRule="auto"/>
        <w:rPr>
          <w:color w:val="auto"/>
        </w:rPr>
      </w:pPr>
    </w:p>
    <w:p>
      <w:pPr>
        <w:shd w:val="clear"/>
        <w:spacing w:before="78" w:line="220" w:lineRule="auto"/>
        <w:ind w:left="3165"/>
        <w:rPr>
          <w:rFonts w:ascii="宋体" w:hAnsi="宋体" w:eastAsia="宋体" w:cs="宋体"/>
          <w:color w:val="auto"/>
          <w:sz w:val="24"/>
          <w:szCs w:val="24"/>
        </w:rPr>
      </w:pPr>
      <w:r>
        <w:rPr>
          <w:rFonts w:ascii="宋体" w:hAnsi="宋体" w:eastAsia="宋体" w:cs="宋体"/>
          <w:color w:val="auto"/>
          <w:spacing w:val="-2"/>
          <w:sz w:val="24"/>
          <w:szCs w:val="24"/>
        </w:rPr>
        <w:t>投标人名称（电子签名</w:t>
      </w:r>
      <w:r>
        <w:rPr>
          <w:rFonts w:ascii="宋体" w:hAnsi="宋体" w:eastAsia="宋体" w:cs="宋体"/>
          <w:color w:val="auto"/>
          <w:spacing w:val="3"/>
          <w:sz w:val="24"/>
          <w:szCs w:val="24"/>
        </w:rPr>
        <w:t>）：</w:t>
      </w:r>
    </w:p>
    <w:p>
      <w:pPr>
        <w:shd w:val="clear"/>
        <w:spacing w:before="151" w:line="219" w:lineRule="auto"/>
        <w:ind w:left="3743"/>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219" w:lineRule="auto"/>
        <w:rPr>
          <w:rFonts w:ascii="宋体" w:hAnsi="宋体" w:eastAsia="宋体" w:cs="宋体"/>
          <w:color w:val="auto"/>
          <w:sz w:val="24"/>
          <w:szCs w:val="24"/>
        </w:rPr>
        <w:sectPr>
          <w:headerReference r:id="rId113" w:type="default"/>
          <w:footerReference r:id="rId114" w:type="default"/>
          <w:pgSz w:w="11907" w:h="16840"/>
          <w:pgMar w:top="1118" w:right="1395" w:bottom="1470" w:left="1358" w:header="878" w:footer="1256" w:gutter="0"/>
          <w:cols w:space="720" w:num="1"/>
        </w:sectPr>
      </w:pPr>
    </w:p>
    <w:p>
      <w:pPr>
        <w:pStyle w:val="2"/>
        <w:shd w:val="clear"/>
        <w:spacing w:line="275" w:lineRule="auto"/>
        <w:rPr>
          <w:color w:val="auto"/>
        </w:rPr>
      </w:pPr>
    </w:p>
    <w:p>
      <w:pPr>
        <w:pStyle w:val="2"/>
        <w:shd w:val="clear"/>
        <w:spacing w:line="275" w:lineRule="auto"/>
        <w:rPr>
          <w:color w:val="auto"/>
        </w:rPr>
      </w:pPr>
    </w:p>
    <w:p>
      <w:pPr>
        <w:pStyle w:val="2"/>
        <w:shd w:val="clear"/>
        <w:spacing w:line="276" w:lineRule="auto"/>
        <w:rPr>
          <w:color w:val="auto"/>
        </w:rPr>
      </w:pPr>
    </w:p>
    <w:p>
      <w:pPr>
        <w:pStyle w:val="2"/>
        <w:shd w:val="clear"/>
        <w:spacing w:line="276" w:lineRule="auto"/>
        <w:rPr>
          <w:color w:val="auto"/>
        </w:rPr>
      </w:pPr>
    </w:p>
    <w:p>
      <w:pPr>
        <w:shd w:val="clear"/>
        <w:spacing w:before="100" w:line="225" w:lineRule="auto"/>
        <w:ind w:left="2084"/>
        <w:rPr>
          <w:rFonts w:ascii="宋体" w:hAnsi="宋体" w:eastAsia="宋体" w:cs="宋体"/>
          <w:color w:val="auto"/>
          <w:sz w:val="31"/>
          <w:szCs w:val="31"/>
        </w:rPr>
      </w:pPr>
      <w:r>
        <w:rPr>
          <w:rFonts w:ascii="宋体" w:hAnsi="宋体" w:eastAsia="宋体" w:cs="宋体"/>
          <w:b/>
          <w:bCs/>
          <w:color w:val="auto"/>
          <w:spacing w:val="6"/>
          <w:sz w:val="31"/>
          <w:szCs w:val="31"/>
        </w:rPr>
        <w:t>十四、优惠条件及特殊承诺</w:t>
      </w:r>
    </w:p>
    <w:p>
      <w:pPr>
        <w:shd w:val="clear"/>
        <w:spacing w:before="311" w:line="219" w:lineRule="auto"/>
        <w:ind w:left="2578"/>
        <w:rPr>
          <w:rFonts w:ascii="宋体" w:hAnsi="宋体" w:eastAsia="宋体" w:cs="宋体"/>
          <w:color w:val="auto"/>
          <w:sz w:val="24"/>
          <w:szCs w:val="24"/>
        </w:rPr>
      </w:pPr>
      <w:r>
        <w:rPr>
          <w:rFonts w:ascii="宋体" w:hAnsi="宋体" w:eastAsia="宋体" w:cs="宋体"/>
          <w:color w:val="auto"/>
          <w:spacing w:val="-2"/>
          <w:sz w:val="24"/>
          <w:szCs w:val="24"/>
        </w:rPr>
        <w:t>（由投标人根据采购需求自行编制）</w:t>
      </w:r>
    </w:p>
    <w:p>
      <w:pPr>
        <w:pStyle w:val="2"/>
        <w:shd w:val="clear"/>
        <w:spacing w:line="276" w:lineRule="auto"/>
        <w:rPr>
          <w:color w:val="auto"/>
        </w:rPr>
      </w:pPr>
    </w:p>
    <w:p>
      <w:pPr>
        <w:pStyle w:val="2"/>
        <w:shd w:val="clear"/>
        <w:spacing w:line="277" w:lineRule="auto"/>
        <w:rPr>
          <w:color w:val="auto"/>
        </w:rPr>
      </w:pPr>
    </w:p>
    <w:p>
      <w:pPr>
        <w:shd w:val="clear"/>
        <w:spacing w:before="78" w:line="437" w:lineRule="exact"/>
        <w:ind w:left="3611"/>
        <w:rPr>
          <w:rFonts w:ascii="宋体" w:hAnsi="宋体" w:eastAsia="宋体" w:cs="宋体"/>
          <w:color w:val="auto"/>
          <w:sz w:val="24"/>
          <w:szCs w:val="24"/>
        </w:rPr>
      </w:pPr>
      <w:r>
        <w:rPr>
          <w:rFonts w:ascii="宋体" w:hAnsi="宋体" w:eastAsia="宋体" w:cs="宋体"/>
          <w:color w:val="auto"/>
          <w:spacing w:val="-2"/>
          <w:position w:val="14"/>
          <w:sz w:val="24"/>
          <w:szCs w:val="24"/>
        </w:rPr>
        <w:t>投标人名称（电子签名</w:t>
      </w:r>
      <w:r>
        <w:rPr>
          <w:rFonts w:ascii="宋体" w:hAnsi="宋体" w:eastAsia="宋体" w:cs="宋体"/>
          <w:color w:val="auto"/>
          <w:spacing w:val="3"/>
          <w:position w:val="14"/>
          <w:sz w:val="24"/>
          <w:szCs w:val="24"/>
        </w:rPr>
        <w:t>）：</w:t>
      </w:r>
    </w:p>
    <w:p>
      <w:pPr>
        <w:shd w:val="clear"/>
        <w:spacing w:line="219" w:lineRule="auto"/>
        <w:ind w:left="3628"/>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pStyle w:val="2"/>
        <w:shd w:val="clear"/>
        <w:spacing w:line="258" w:lineRule="auto"/>
        <w:rPr>
          <w:color w:val="auto"/>
        </w:rPr>
      </w:pPr>
    </w:p>
    <w:p>
      <w:pPr>
        <w:pStyle w:val="2"/>
        <w:shd w:val="clear"/>
        <w:spacing w:line="258" w:lineRule="auto"/>
        <w:rPr>
          <w:color w:val="auto"/>
        </w:rPr>
      </w:pPr>
    </w:p>
    <w:p>
      <w:pPr>
        <w:pStyle w:val="2"/>
        <w:shd w:val="clear"/>
        <w:spacing w:line="258" w:lineRule="auto"/>
        <w:rPr>
          <w:color w:val="auto"/>
        </w:rPr>
      </w:pPr>
    </w:p>
    <w:p>
      <w:pPr>
        <w:pStyle w:val="2"/>
        <w:shd w:val="clear"/>
        <w:spacing w:line="259" w:lineRule="auto"/>
        <w:rPr>
          <w:color w:val="auto"/>
        </w:rPr>
      </w:pPr>
    </w:p>
    <w:p>
      <w:pPr>
        <w:pStyle w:val="2"/>
        <w:shd w:val="clear"/>
        <w:spacing w:line="259" w:lineRule="auto"/>
        <w:rPr>
          <w:color w:val="auto"/>
        </w:rPr>
      </w:pPr>
    </w:p>
    <w:p>
      <w:pPr>
        <w:pStyle w:val="2"/>
        <w:shd w:val="clear"/>
        <w:spacing w:line="259" w:lineRule="auto"/>
        <w:rPr>
          <w:color w:val="auto"/>
        </w:rPr>
      </w:pPr>
    </w:p>
    <w:p>
      <w:pPr>
        <w:pStyle w:val="2"/>
        <w:shd w:val="clear"/>
        <w:spacing w:line="259" w:lineRule="auto"/>
        <w:rPr>
          <w:color w:val="auto"/>
        </w:rPr>
      </w:pPr>
    </w:p>
    <w:p>
      <w:pPr>
        <w:shd w:val="clear"/>
        <w:spacing w:before="101" w:line="224" w:lineRule="auto"/>
        <w:ind w:left="1441"/>
        <w:rPr>
          <w:rFonts w:ascii="宋体" w:hAnsi="宋体" w:eastAsia="宋体" w:cs="宋体"/>
          <w:color w:val="auto"/>
          <w:sz w:val="31"/>
          <w:szCs w:val="31"/>
        </w:rPr>
      </w:pPr>
      <w:r>
        <w:rPr>
          <w:rFonts w:ascii="宋体" w:hAnsi="宋体" w:eastAsia="宋体" w:cs="宋体"/>
          <w:b/>
          <w:bCs/>
          <w:color w:val="auto"/>
          <w:spacing w:val="7"/>
          <w:sz w:val="31"/>
          <w:szCs w:val="31"/>
        </w:rPr>
        <w:t>十五、备品备件及供选择的配套零部件清单</w:t>
      </w:r>
    </w:p>
    <w:p>
      <w:pPr>
        <w:shd w:val="clear"/>
        <w:spacing w:before="210" w:line="219" w:lineRule="auto"/>
        <w:ind w:left="2578"/>
        <w:rPr>
          <w:rFonts w:ascii="宋体" w:hAnsi="宋体" w:eastAsia="宋体" w:cs="宋体"/>
          <w:color w:val="auto"/>
          <w:sz w:val="24"/>
          <w:szCs w:val="24"/>
        </w:rPr>
      </w:pPr>
      <w:r>
        <w:rPr>
          <w:rFonts w:ascii="宋体" w:hAnsi="宋体" w:eastAsia="宋体" w:cs="宋体"/>
          <w:color w:val="auto"/>
          <w:spacing w:val="-2"/>
          <w:sz w:val="24"/>
          <w:szCs w:val="24"/>
        </w:rPr>
        <w:t>（由投标人根据采购需求自行编制）</w:t>
      </w:r>
    </w:p>
    <w:p>
      <w:pPr>
        <w:pStyle w:val="2"/>
        <w:shd w:val="clear"/>
        <w:spacing w:line="246" w:lineRule="auto"/>
        <w:rPr>
          <w:color w:val="auto"/>
        </w:rPr>
      </w:pPr>
    </w:p>
    <w:p>
      <w:pPr>
        <w:pStyle w:val="2"/>
        <w:shd w:val="clear"/>
        <w:spacing w:line="247" w:lineRule="auto"/>
        <w:rPr>
          <w:color w:val="auto"/>
        </w:rPr>
      </w:pPr>
    </w:p>
    <w:p>
      <w:pPr>
        <w:pStyle w:val="2"/>
        <w:shd w:val="clear"/>
        <w:spacing w:line="247" w:lineRule="auto"/>
        <w:rPr>
          <w:color w:val="auto"/>
        </w:rPr>
      </w:pPr>
    </w:p>
    <w:p>
      <w:pPr>
        <w:pStyle w:val="2"/>
        <w:shd w:val="clear"/>
        <w:spacing w:line="247" w:lineRule="auto"/>
        <w:rPr>
          <w:color w:val="auto"/>
        </w:rPr>
      </w:pPr>
    </w:p>
    <w:p>
      <w:pPr>
        <w:pStyle w:val="2"/>
        <w:shd w:val="clear"/>
        <w:spacing w:line="247" w:lineRule="auto"/>
        <w:rPr>
          <w:color w:val="auto"/>
        </w:rPr>
      </w:pPr>
    </w:p>
    <w:p>
      <w:pPr>
        <w:pStyle w:val="2"/>
        <w:shd w:val="clear"/>
        <w:spacing w:line="247" w:lineRule="auto"/>
        <w:rPr>
          <w:color w:val="auto"/>
        </w:rPr>
      </w:pPr>
    </w:p>
    <w:p>
      <w:pPr>
        <w:shd w:val="clear"/>
        <w:spacing w:before="78" w:line="437" w:lineRule="exact"/>
        <w:ind w:left="3611"/>
        <w:rPr>
          <w:rFonts w:ascii="宋体" w:hAnsi="宋体" w:eastAsia="宋体" w:cs="宋体"/>
          <w:color w:val="auto"/>
          <w:sz w:val="24"/>
          <w:szCs w:val="24"/>
        </w:rPr>
      </w:pPr>
      <w:r>
        <w:rPr>
          <w:rFonts w:ascii="宋体" w:hAnsi="宋体" w:eastAsia="宋体" w:cs="宋体"/>
          <w:color w:val="auto"/>
          <w:spacing w:val="-2"/>
          <w:position w:val="14"/>
          <w:sz w:val="24"/>
          <w:szCs w:val="24"/>
        </w:rPr>
        <w:t>投标人名称（电子签名</w:t>
      </w:r>
      <w:r>
        <w:rPr>
          <w:rFonts w:ascii="宋体" w:hAnsi="宋体" w:eastAsia="宋体" w:cs="宋体"/>
          <w:color w:val="auto"/>
          <w:spacing w:val="3"/>
          <w:position w:val="14"/>
          <w:sz w:val="24"/>
          <w:szCs w:val="24"/>
        </w:rPr>
        <w:t>）：</w:t>
      </w:r>
    </w:p>
    <w:p>
      <w:pPr>
        <w:shd w:val="clear"/>
        <w:spacing w:line="219" w:lineRule="auto"/>
        <w:ind w:left="3628"/>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219" w:lineRule="auto"/>
        <w:rPr>
          <w:rFonts w:ascii="宋体" w:hAnsi="宋体" w:eastAsia="宋体" w:cs="宋体"/>
          <w:color w:val="auto"/>
          <w:sz w:val="24"/>
          <w:szCs w:val="24"/>
        </w:rPr>
        <w:sectPr>
          <w:headerReference r:id="rId115" w:type="default"/>
          <w:footerReference r:id="rId116" w:type="default"/>
          <w:pgSz w:w="11907" w:h="16840"/>
          <w:pgMar w:top="1118" w:right="1474" w:bottom="1470" w:left="1473" w:header="878" w:footer="1256"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9" w:lineRule="auto"/>
        <w:rPr>
          <w:color w:val="auto"/>
        </w:rPr>
      </w:pPr>
    </w:p>
    <w:p>
      <w:pPr>
        <w:shd w:val="clear"/>
        <w:spacing w:before="101" w:line="225" w:lineRule="auto"/>
        <w:ind w:left="3375"/>
        <w:rPr>
          <w:rFonts w:ascii="宋体" w:hAnsi="宋体" w:eastAsia="宋体" w:cs="宋体"/>
          <w:color w:val="auto"/>
          <w:sz w:val="31"/>
          <w:szCs w:val="31"/>
        </w:rPr>
      </w:pPr>
      <w:r>
        <w:rPr>
          <w:rFonts w:ascii="宋体" w:hAnsi="宋体" w:eastAsia="宋体" w:cs="宋体"/>
          <w:b/>
          <w:bCs/>
          <w:color w:val="auto"/>
          <w:spacing w:val="5"/>
          <w:sz w:val="31"/>
          <w:szCs w:val="31"/>
        </w:rPr>
        <w:t>十六、培训计划</w:t>
      </w:r>
    </w:p>
    <w:p>
      <w:pPr>
        <w:shd w:val="clear"/>
        <w:spacing w:before="204" w:line="219" w:lineRule="auto"/>
        <w:ind w:left="2586"/>
        <w:rPr>
          <w:rFonts w:ascii="宋体" w:hAnsi="宋体" w:eastAsia="宋体" w:cs="宋体"/>
          <w:color w:val="auto"/>
          <w:sz w:val="24"/>
          <w:szCs w:val="24"/>
        </w:rPr>
      </w:pPr>
      <w:r>
        <w:rPr>
          <w:rFonts w:ascii="宋体" w:hAnsi="宋体" w:eastAsia="宋体" w:cs="宋体"/>
          <w:color w:val="auto"/>
          <w:spacing w:val="-2"/>
          <w:sz w:val="24"/>
          <w:szCs w:val="24"/>
        </w:rPr>
        <w:t>（由投标人根据采购需求自行编制）</w:t>
      </w:r>
    </w:p>
    <w:p>
      <w:pPr>
        <w:shd w:val="clear"/>
        <w:spacing w:before="183" w:line="219" w:lineRule="auto"/>
        <w:ind w:left="512"/>
        <w:rPr>
          <w:rFonts w:ascii="宋体" w:hAnsi="宋体" w:eastAsia="宋体" w:cs="宋体"/>
          <w:color w:val="auto"/>
          <w:sz w:val="24"/>
          <w:szCs w:val="24"/>
        </w:rPr>
      </w:pPr>
      <w:r>
        <w:rPr>
          <w:rFonts w:ascii="宋体" w:hAnsi="宋体" w:eastAsia="宋体" w:cs="宋体"/>
          <w:b/>
          <w:bCs/>
          <w:color w:val="auto"/>
          <w:spacing w:val="-5"/>
          <w:sz w:val="24"/>
          <w:szCs w:val="24"/>
        </w:rPr>
        <w:t>附表:</w:t>
      </w:r>
      <w:r>
        <w:rPr>
          <w:rFonts w:ascii="宋体" w:hAnsi="宋体" w:eastAsia="宋体" w:cs="宋体"/>
          <w:color w:val="auto"/>
          <w:spacing w:val="-5"/>
          <w:sz w:val="24"/>
          <w:szCs w:val="24"/>
        </w:rPr>
        <w:t xml:space="preserve"> </w:t>
      </w:r>
      <w:r>
        <w:rPr>
          <w:rFonts w:ascii="宋体" w:hAnsi="宋体" w:eastAsia="宋体" w:cs="宋体"/>
          <w:b/>
          <w:bCs/>
          <w:color w:val="auto"/>
          <w:spacing w:val="-5"/>
          <w:sz w:val="24"/>
          <w:szCs w:val="24"/>
        </w:rPr>
        <w:t>培训日程及费用</w:t>
      </w:r>
    </w:p>
    <w:p>
      <w:pPr>
        <w:shd w:val="clear"/>
        <w:spacing w:line="69" w:lineRule="exact"/>
        <w:rPr>
          <w:color w:val="auto"/>
        </w:rPr>
      </w:pPr>
    </w:p>
    <w:tbl>
      <w:tblPr>
        <w:tblStyle w:val="5"/>
        <w:tblW w:w="90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1"/>
        <w:gridCol w:w="1253"/>
        <w:gridCol w:w="929"/>
        <w:gridCol w:w="952"/>
        <w:gridCol w:w="996"/>
        <w:gridCol w:w="1438"/>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811" w:type="dxa"/>
            <w:shd w:val="clear" w:color="auto" w:fill="E5E5E5"/>
            <w:vAlign w:val="top"/>
          </w:tcPr>
          <w:p>
            <w:pPr>
              <w:shd w:val="clear"/>
              <w:spacing w:line="274" w:lineRule="auto"/>
              <w:rPr>
                <w:rFonts w:ascii="Arial"/>
                <w:color w:val="auto"/>
                <w:sz w:val="21"/>
              </w:rPr>
            </w:pPr>
          </w:p>
          <w:p>
            <w:pPr>
              <w:pStyle w:val="6"/>
              <w:shd w:val="clear"/>
              <w:spacing w:before="78" w:line="220" w:lineRule="auto"/>
              <w:ind w:left="427"/>
              <w:rPr>
                <w:color w:val="auto"/>
              </w:rPr>
            </w:pPr>
            <w:r>
              <w:rPr>
                <w:color w:val="auto"/>
                <w:spacing w:val="-3"/>
              </w:rPr>
              <w:t>课程名称</w:t>
            </w:r>
          </w:p>
        </w:tc>
        <w:tc>
          <w:tcPr>
            <w:tcW w:w="1253" w:type="dxa"/>
            <w:shd w:val="clear" w:color="auto" w:fill="E5E5E5"/>
            <w:vAlign w:val="top"/>
          </w:tcPr>
          <w:p>
            <w:pPr>
              <w:pStyle w:val="6"/>
              <w:shd w:val="clear"/>
              <w:spacing w:before="118" w:line="468" w:lineRule="exact"/>
              <w:ind w:left="149"/>
              <w:rPr>
                <w:color w:val="auto"/>
              </w:rPr>
            </w:pPr>
            <w:r>
              <w:rPr>
                <w:color w:val="auto"/>
                <w:spacing w:val="-3"/>
                <w:position w:val="17"/>
              </w:rPr>
              <w:t>提供的资</w:t>
            </w:r>
          </w:p>
          <w:p>
            <w:pPr>
              <w:pStyle w:val="6"/>
              <w:shd w:val="clear"/>
              <w:spacing w:line="220" w:lineRule="auto"/>
              <w:ind w:left="508"/>
              <w:rPr>
                <w:color w:val="auto"/>
              </w:rPr>
            </w:pPr>
            <w:r>
              <w:rPr>
                <w:color w:val="auto"/>
              </w:rPr>
              <w:t>料</w:t>
            </w:r>
          </w:p>
        </w:tc>
        <w:tc>
          <w:tcPr>
            <w:tcW w:w="929" w:type="dxa"/>
            <w:shd w:val="clear" w:color="auto" w:fill="E5E5E5"/>
            <w:vAlign w:val="top"/>
          </w:tcPr>
          <w:p>
            <w:pPr>
              <w:pStyle w:val="6"/>
              <w:shd w:val="clear"/>
              <w:spacing w:before="118" w:line="468" w:lineRule="exact"/>
              <w:ind w:left="230"/>
              <w:rPr>
                <w:color w:val="auto"/>
              </w:rPr>
            </w:pPr>
            <w:r>
              <w:rPr>
                <w:color w:val="auto"/>
                <w:spacing w:val="-7"/>
                <w:position w:val="17"/>
              </w:rPr>
              <w:t>持续</w:t>
            </w:r>
          </w:p>
          <w:p>
            <w:pPr>
              <w:pStyle w:val="6"/>
              <w:shd w:val="clear"/>
              <w:spacing w:line="221" w:lineRule="auto"/>
              <w:ind w:left="239"/>
              <w:rPr>
                <w:color w:val="auto"/>
              </w:rPr>
            </w:pPr>
            <w:r>
              <w:rPr>
                <w:color w:val="auto"/>
                <w:spacing w:val="-11"/>
              </w:rPr>
              <w:t>时间</w:t>
            </w:r>
          </w:p>
        </w:tc>
        <w:tc>
          <w:tcPr>
            <w:tcW w:w="952" w:type="dxa"/>
            <w:shd w:val="clear" w:color="auto" w:fill="E5E5E5"/>
            <w:vAlign w:val="top"/>
          </w:tcPr>
          <w:p>
            <w:pPr>
              <w:pStyle w:val="6"/>
              <w:shd w:val="clear"/>
              <w:spacing w:before="118" w:line="468" w:lineRule="exact"/>
              <w:ind w:left="238"/>
              <w:rPr>
                <w:color w:val="auto"/>
              </w:rPr>
            </w:pPr>
            <w:r>
              <w:rPr>
                <w:color w:val="auto"/>
                <w:spacing w:val="-5"/>
                <w:position w:val="17"/>
              </w:rPr>
              <w:t>授课</w:t>
            </w:r>
          </w:p>
          <w:p>
            <w:pPr>
              <w:pStyle w:val="6"/>
              <w:shd w:val="clear"/>
              <w:spacing w:line="219" w:lineRule="auto"/>
              <w:ind w:left="242"/>
              <w:rPr>
                <w:color w:val="auto"/>
              </w:rPr>
            </w:pPr>
            <w:r>
              <w:rPr>
                <w:color w:val="auto"/>
                <w:spacing w:val="-7"/>
              </w:rPr>
              <w:t>教师</w:t>
            </w:r>
          </w:p>
        </w:tc>
        <w:tc>
          <w:tcPr>
            <w:tcW w:w="996" w:type="dxa"/>
            <w:shd w:val="clear" w:color="auto" w:fill="E5E5E5"/>
            <w:vAlign w:val="top"/>
          </w:tcPr>
          <w:p>
            <w:pPr>
              <w:pStyle w:val="6"/>
              <w:shd w:val="clear"/>
              <w:spacing w:before="118" w:line="468" w:lineRule="exact"/>
              <w:ind w:left="142"/>
              <w:rPr>
                <w:color w:val="auto"/>
              </w:rPr>
            </w:pPr>
            <w:r>
              <w:rPr>
                <w:color w:val="auto"/>
                <w:spacing w:val="-4"/>
                <w:position w:val="17"/>
              </w:rPr>
              <w:t>培训对</w:t>
            </w:r>
          </w:p>
          <w:p>
            <w:pPr>
              <w:pStyle w:val="6"/>
              <w:shd w:val="clear"/>
              <w:spacing w:line="219" w:lineRule="auto"/>
              <w:ind w:left="390"/>
              <w:rPr>
                <w:color w:val="auto"/>
              </w:rPr>
            </w:pPr>
            <w:r>
              <w:rPr>
                <w:color w:val="auto"/>
              </w:rPr>
              <w:t>象</w:t>
            </w:r>
          </w:p>
        </w:tc>
        <w:tc>
          <w:tcPr>
            <w:tcW w:w="1438" w:type="dxa"/>
            <w:shd w:val="clear" w:color="auto" w:fill="E5E5E5"/>
            <w:vAlign w:val="top"/>
          </w:tcPr>
          <w:p>
            <w:pPr>
              <w:shd w:val="clear"/>
              <w:spacing w:line="274" w:lineRule="auto"/>
              <w:rPr>
                <w:rFonts w:ascii="Arial"/>
                <w:color w:val="auto"/>
                <w:sz w:val="21"/>
              </w:rPr>
            </w:pPr>
          </w:p>
          <w:p>
            <w:pPr>
              <w:pStyle w:val="6"/>
              <w:shd w:val="clear"/>
              <w:spacing w:before="78" w:line="220" w:lineRule="auto"/>
              <w:ind w:left="246"/>
              <w:rPr>
                <w:color w:val="auto"/>
              </w:rPr>
            </w:pPr>
            <w:r>
              <w:rPr>
                <w:color w:val="auto"/>
                <w:spacing w:val="-3"/>
              </w:rPr>
              <w:t>培训地点</w:t>
            </w:r>
          </w:p>
        </w:tc>
        <w:tc>
          <w:tcPr>
            <w:tcW w:w="1625" w:type="dxa"/>
            <w:shd w:val="clear" w:color="auto" w:fill="E5E5E5"/>
            <w:vAlign w:val="top"/>
          </w:tcPr>
          <w:p>
            <w:pPr>
              <w:shd w:val="clear"/>
              <w:spacing w:line="274" w:lineRule="auto"/>
              <w:rPr>
                <w:rFonts w:ascii="Arial"/>
                <w:color w:val="auto"/>
                <w:sz w:val="21"/>
              </w:rPr>
            </w:pPr>
          </w:p>
          <w:p>
            <w:pPr>
              <w:pStyle w:val="6"/>
              <w:shd w:val="clear"/>
              <w:spacing w:before="78" w:line="220" w:lineRule="auto"/>
              <w:ind w:left="337"/>
              <w:rPr>
                <w:color w:val="auto"/>
              </w:rPr>
            </w:pPr>
            <w:r>
              <w:rPr>
                <w:color w:val="auto"/>
                <w:spacing w:val="-3"/>
              </w:rPr>
              <w:t>课程费用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811" w:type="dxa"/>
            <w:vAlign w:val="top"/>
          </w:tcPr>
          <w:p>
            <w:pPr>
              <w:shd w:val="clear"/>
              <w:rPr>
                <w:rFonts w:ascii="Arial"/>
                <w:color w:val="auto"/>
                <w:sz w:val="21"/>
              </w:rPr>
            </w:pPr>
          </w:p>
        </w:tc>
        <w:tc>
          <w:tcPr>
            <w:tcW w:w="1253" w:type="dxa"/>
            <w:vAlign w:val="top"/>
          </w:tcPr>
          <w:p>
            <w:pPr>
              <w:shd w:val="clear"/>
              <w:rPr>
                <w:rFonts w:ascii="Arial"/>
                <w:color w:val="auto"/>
                <w:sz w:val="21"/>
              </w:rPr>
            </w:pPr>
          </w:p>
        </w:tc>
        <w:tc>
          <w:tcPr>
            <w:tcW w:w="929" w:type="dxa"/>
            <w:vAlign w:val="top"/>
          </w:tcPr>
          <w:p>
            <w:pPr>
              <w:shd w:val="clear"/>
              <w:rPr>
                <w:rFonts w:ascii="Arial"/>
                <w:color w:val="auto"/>
                <w:sz w:val="21"/>
              </w:rPr>
            </w:pPr>
          </w:p>
        </w:tc>
        <w:tc>
          <w:tcPr>
            <w:tcW w:w="952" w:type="dxa"/>
            <w:vAlign w:val="top"/>
          </w:tcPr>
          <w:p>
            <w:pPr>
              <w:shd w:val="clear"/>
              <w:rPr>
                <w:rFonts w:ascii="Arial"/>
                <w:color w:val="auto"/>
                <w:sz w:val="21"/>
              </w:rPr>
            </w:pPr>
          </w:p>
        </w:tc>
        <w:tc>
          <w:tcPr>
            <w:tcW w:w="996" w:type="dxa"/>
            <w:vAlign w:val="top"/>
          </w:tcPr>
          <w:p>
            <w:pPr>
              <w:shd w:val="clear"/>
              <w:rPr>
                <w:rFonts w:ascii="Arial"/>
                <w:color w:val="auto"/>
                <w:sz w:val="21"/>
              </w:rPr>
            </w:pPr>
          </w:p>
        </w:tc>
        <w:tc>
          <w:tcPr>
            <w:tcW w:w="1438" w:type="dxa"/>
            <w:vAlign w:val="top"/>
          </w:tcPr>
          <w:p>
            <w:pPr>
              <w:shd w:val="clear"/>
              <w:rPr>
                <w:rFonts w:ascii="Arial"/>
                <w:color w:val="auto"/>
                <w:sz w:val="21"/>
              </w:rPr>
            </w:pPr>
          </w:p>
        </w:tc>
        <w:tc>
          <w:tcPr>
            <w:tcW w:w="1625" w:type="dxa"/>
            <w:vAlign w:val="top"/>
          </w:tcPr>
          <w:p>
            <w:pPr>
              <w:shd w:val="clea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811" w:type="dxa"/>
            <w:vAlign w:val="top"/>
          </w:tcPr>
          <w:p>
            <w:pPr>
              <w:pStyle w:val="6"/>
              <w:shd w:val="clear"/>
              <w:spacing w:before="141" w:line="220" w:lineRule="auto"/>
              <w:ind w:left="441"/>
              <w:rPr>
                <w:color w:val="auto"/>
              </w:rPr>
            </w:pPr>
            <w:r>
              <w:rPr>
                <w:color w:val="auto"/>
                <w:spacing w:val="-6"/>
              </w:rPr>
              <w:t>费用总计</w:t>
            </w:r>
          </w:p>
        </w:tc>
        <w:tc>
          <w:tcPr>
            <w:tcW w:w="1253" w:type="dxa"/>
            <w:vAlign w:val="top"/>
          </w:tcPr>
          <w:p>
            <w:pPr>
              <w:shd w:val="clear"/>
              <w:rPr>
                <w:rFonts w:ascii="Arial"/>
                <w:color w:val="auto"/>
                <w:sz w:val="21"/>
              </w:rPr>
            </w:pPr>
          </w:p>
        </w:tc>
        <w:tc>
          <w:tcPr>
            <w:tcW w:w="929" w:type="dxa"/>
            <w:vAlign w:val="top"/>
          </w:tcPr>
          <w:p>
            <w:pPr>
              <w:shd w:val="clear"/>
              <w:rPr>
                <w:rFonts w:ascii="Arial"/>
                <w:color w:val="auto"/>
                <w:sz w:val="21"/>
              </w:rPr>
            </w:pPr>
          </w:p>
        </w:tc>
        <w:tc>
          <w:tcPr>
            <w:tcW w:w="952" w:type="dxa"/>
            <w:vAlign w:val="top"/>
          </w:tcPr>
          <w:p>
            <w:pPr>
              <w:shd w:val="clear"/>
              <w:rPr>
                <w:rFonts w:ascii="Arial"/>
                <w:color w:val="auto"/>
                <w:sz w:val="21"/>
              </w:rPr>
            </w:pPr>
          </w:p>
        </w:tc>
        <w:tc>
          <w:tcPr>
            <w:tcW w:w="996" w:type="dxa"/>
            <w:vAlign w:val="top"/>
          </w:tcPr>
          <w:p>
            <w:pPr>
              <w:shd w:val="clear"/>
              <w:rPr>
                <w:rFonts w:ascii="Arial"/>
                <w:color w:val="auto"/>
                <w:sz w:val="21"/>
              </w:rPr>
            </w:pPr>
          </w:p>
        </w:tc>
        <w:tc>
          <w:tcPr>
            <w:tcW w:w="1438" w:type="dxa"/>
            <w:vAlign w:val="top"/>
          </w:tcPr>
          <w:p>
            <w:pPr>
              <w:shd w:val="clear"/>
              <w:rPr>
                <w:rFonts w:ascii="Arial"/>
                <w:color w:val="auto"/>
                <w:sz w:val="21"/>
              </w:rPr>
            </w:pPr>
          </w:p>
        </w:tc>
        <w:tc>
          <w:tcPr>
            <w:tcW w:w="1625" w:type="dxa"/>
            <w:vAlign w:val="top"/>
          </w:tcPr>
          <w:p>
            <w:pPr>
              <w:shd w:val="clear"/>
              <w:rPr>
                <w:rFonts w:ascii="Arial"/>
                <w:color w:val="auto"/>
                <w:sz w:val="21"/>
              </w:rPr>
            </w:pPr>
          </w:p>
        </w:tc>
      </w:tr>
    </w:tbl>
    <w:p>
      <w:pPr>
        <w:shd w:val="clear"/>
        <w:spacing w:before="114" w:line="219" w:lineRule="auto"/>
        <w:ind w:left="16"/>
        <w:rPr>
          <w:rFonts w:ascii="宋体" w:hAnsi="宋体" w:eastAsia="宋体" w:cs="宋体"/>
          <w:color w:val="auto"/>
          <w:sz w:val="24"/>
          <w:szCs w:val="24"/>
        </w:rPr>
      </w:pPr>
      <w:r>
        <w:rPr>
          <w:rFonts w:ascii="宋体" w:hAnsi="宋体" w:eastAsia="宋体" w:cs="宋体"/>
          <w:color w:val="auto"/>
          <w:spacing w:val="1"/>
          <w:sz w:val="24"/>
          <w:szCs w:val="24"/>
        </w:rPr>
        <w:t>注解:A  课程清单按时间顺序排列，并提供以下详细资料：</w:t>
      </w:r>
    </w:p>
    <w:p>
      <w:pPr>
        <w:shd w:val="clear"/>
        <w:spacing w:before="184" w:line="468" w:lineRule="exact"/>
        <w:ind w:left="684"/>
        <w:rPr>
          <w:rFonts w:ascii="宋体" w:hAnsi="宋体" w:eastAsia="宋体" w:cs="宋体"/>
          <w:color w:val="auto"/>
          <w:sz w:val="24"/>
          <w:szCs w:val="24"/>
        </w:rPr>
      </w:pPr>
      <w:r>
        <w:rPr>
          <w:rFonts w:ascii="宋体" w:hAnsi="宋体" w:eastAsia="宋体" w:cs="宋体"/>
          <w:color w:val="auto"/>
          <w:spacing w:val="-6"/>
          <w:position w:val="17"/>
          <w:sz w:val="24"/>
          <w:szCs w:val="24"/>
        </w:rPr>
        <w:t>1.</w:t>
      </w:r>
      <w:r>
        <w:rPr>
          <w:rFonts w:ascii="宋体" w:hAnsi="宋体" w:eastAsia="宋体" w:cs="宋体"/>
          <w:color w:val="auto"/>
          <w:spacing w:val="68"/>
          <w:position w:val="17"/>
          <w:sz w:val="24"/>
          <w:szCs w:val="24"/>
        </w:rPr>
        <w:t xml:space="preserve"> </w:t>
      </w:r>
      <w:r>
        <w:rPr>
          <w:rFonts w:ascii="宋体" w:hAnsi="宋体" w:eastAsia="宋体" w:cs="宋体"/>
          <w:color w:val="auto"/>
          <w:spacing w:val="-6"/>
          <w:position w:val="17"/>
          <w:sz w:val="24"/>
          <w:szCs w:val="24"/>
        </w:rPr>
        <w:t>课程概要</w:t>
      </w:r>
    </w:p>
    <w:p>
      <w:pPr>
        <w:shd w:val="clear"/>
        <w:spacing w:line="220" w:lineRule="auto"/>
        <w:ind w:left="669"/>
        <w:rPr>
          <w:rFonts w:ascii="宋体" w:hAnsi="宋体" w:eastAsia="宋体" w:cs="宋体"/>
          <w:color w:val="auto"/>
          <w:sz w:val="24"/>
          <w:szCs w:val="24"/>
        </w:rPr>
      </w:pPr>
      <w:r>
        <w:rPr>
          <w:rFonts w:ascii="宋体" w:hAnsi="宋体" w:eastAsia="宋体" w:cs="宋体"/>
          <w:color w:val="auto"/>
          <w:spacing w:val="-4"/>
          <w:sz w:val="24"/>
          <w:szCs w:val="24"/>
        </w:rPr>
        <w:t>2.</w:t>
      </w:r>
      <w:r>
        <w:rPr>
          <w:rFonts w:ascii="宋体" w:hAnsi="宋体" w:eastAsia="宋体" w:cs="宋体"/>
          <w:color w:val="auto"/>
          <w:spacing w:val="70"/>
          <w:sz w:val="24"/>
          <w:szCs w:val="24"/>
        </w:rPr>
        <w:t xml:space="preserve"> </w:t>
      </w:r>
      <w:r>
        <w:rPr>
          <w:rFonts w:ascii="宋体" w:hAnsi="宋体" w:eastAsia="宋体" w:cs="宋体"/>
          <w:color w:val="auto"/>
          <w:spacing w:val="-4"/>
          <w:sz w:val="24"/>
          <w:szCs w:val="24"/>
        </w:rPr>
        <w:t>课程目的</w:t>
      </w:r>
    </w:p>
    <w:p>
      <w:pPr>
        <w:shd w:val="clear"/>
        <w:spacing w:before="182" w:line="219" w:lineRule="auto"/>
        <w:ind w:left="671"/>
        <w:rPr>
          <w:rFonts w:ascii="宋体" w:hAnsi="宋体" w:eastAsia="宋体" w:cs="宋体"/>
          <w:color w:val="auto"/>
          <w:sz w:val="24"/>
          <w:szCs w:val="24"/>
        </w:rPr>
      </w:pPr>
      <w:r>
        <w:rPr>
          <w:rFonts w:ascii="宋体" w:hAnsi="宋体" w:eastAsia="宋体" w:cs="宋体"/>
          <w:color w:val="auto"/>
          <w:spacing w:val="-5"/>
          <w:sz w:val="24"/>
          <w:szCs w:val="24"/>
        </w:rPr>
        <w:t>3.</w:t>
      </w:r>
      <w:r>
        <w:rPr>
          <w:rFonts w:ascii="宋体" w:hAnsi="宋体" w:eastAsia="宋体" w:cs="宋体"/>
          <w:color w:val="auto"/>
          <w:spacing w:val="74"/>
          <w:sz w:val="24"/>
          <w:szCs w:val="24"/>
        </w:rPr>
        <w:t xml:space="preserve"> </w:t>
      </w:r>
      <w:r>
        <w:rPr>
          <w:rFonts w:ascii="宋体" w:hAnsi="宋体" w:eastAsia="宋体" w:cs="宋体"/>
          <w:color w:val="auto"/>
          <w:spacing w:val="-5"/>
          <w:sz w:val="24"/>
          <w:szCs w:val="24"/>
        </w:rPr>
        <w:t>教学方式</w:t>
      </w:r>
    </w:p>
    <w:p>
      <w:pPr>
        <w:shd w:val="clear"/>
        <w:spacing w:before="183" w:line="219" w:lineRule="auto"/>
        <w:ind w:left="665"/>
        <w:rPr>
          <w:rFonts w:ascii="宋体" w:hAnsi="宋体" w:eastAsia="宋体" w:cs="宋体"/>
          <w:color w:val="auto"/>
          <w:sz w:val="24"/>
          <w:szCs w:val="24"/>
        </w:rPr>
      </w:pPr>
      <w:r>
        <w:rPr>
          <w:rFonts w:ascii="宋体" w:hAnsi="宋体" w:eastAsia="宋体" w:cs="宋体"/>
          <w:color w:val="auto"/>
          <w:spacing w:val="-4"/>
          <w:sz w:val="24"/>
          <w:szCs w:val="24"/>
        </w:rPr>
        <w:t>4.</w:t>
      </w:r>
      <w:r>
        <w:rPr>
          <w:rFonts w:ascii="宋体" w:hAnsi="宋体" w:eastAsia="宋体" w:cs="宋体"/>
          <w:color w:val="auto"/>
          <w:spacing w:val="74"/>
          <w:sz w:val="24"/>
          <w:szCs w:val="24"/>
        </w:rPr>
        <w:t xml:space="preserve"> </w:t>
      </w:r>
      <w:r>
        <w:rPr>
          <w:rFonts w:ascii="宋体" w:hAnsi="宋体" w:eastAsia="宋体" w:cs="宋体"/>
          <w:color w:val="auto"/>
          <w:spacing w:val="-4"/>
          <w:sz w:val="24"/>
          <w:szCs w:val="24"/>
        </w:rPr>
        <w:t>先决条件</w:t>
      </w:r>
    </w:p>
    <w:p>
      <w:pPr>
        <w:shd w:val="clear"/>
        <w:spacing w:before="183" w:line="219" w:lineRule="auto"/>
        <w:ind w:left="671"/>
        <w:rPr>
          <w:rFonts w:ascii="宋体" w:hAnsi="宋体" w:eastAsia="宋体" w:cs="宋体"/>
          <w:color w:val="auto"/>
          <w:sz w:val="24"/>
          <w:szCs w:val="24"/>
        </w:rPr>
      </w:pPr>
      <w:r>
        <w:rPr>
          <w:rFonts w:ascii="宋体" w:hAnsi="宋体" w:eastAsia="宋体" w:cs="宋体"/>
          <w:color w:val="auto"/>
          <w:spacing w:val="-5"/>
          <w:sz w:val="24"/>
          <w:szCs w:val="24"/>
        </w:rPr>
        <w:t>5.</w:t>
      </w:r>
      <w:r>
        <w:rPr>
          <w:rFonts w:ascii="宋体" w:hAnsi="宋体" w:eastAsia="宋体" w:cs="宋体"/>
          <w:color w:val="auto"/>
          <w:spacing w:val="74"/>
          <w:sz w:val="24"/>
          <w:szCs w:val="24"/>
        </w:rPr>
        <w:t xml:space="preserve"> </w:t>
      </w:r>
      <w:r>
        <w:rPr>
          <w:rFonts w:ascii="宋体" w:hAnsi="宋体" w:eastAsia="宋体" w:cs="宋体"/>
          <w:color w:val="auto"/>
          <w:spacing w:val="-5"/>
          <w:sz w:val="24"/>
          <w:szCs w:val="24"/>
        </w:rPr>
        <w:t>教材目录</w:t>
      </w:r>
    </w:p>
    <w:p>
      <w:pPr>
        <w:shd w:val="clear"/>
        <w:spacing w:before="183" w:line="219" w:lineRule="auto"/>
        <w:ind w:left="10"/>
        <w:rPr>
          <w:rFonts w:ascii="宋体" w:hAnsi="宋体" w:eastAsia="宋体" w:cs="宋体"/>
          <w:color w:val="auto"/>
          <w:sz w:val="24"/>
          <w:szCs w:val="24"/>
        </w:rPr>
      </w:pPr>
      <w:r>
        <w:rPr>
          <w:rFonts w:ascii="宋体" w:hAnsi="宋体" w:eastAsia="宋体" w:cs="宋体"/>
          <w:color w:val="auto"/>
          <w:spacing w:val="-1"/>
          <w:sz w:val="24"/>
          <w:szCs w:val="24"/>
        </w:rPr>
        <w:t>B  按照附表A提供授课教师的简历</w:t>
      </w:r>
    </w:p>
    <w:p>
      <w:pPr>
        <w:shd w:val="clear"/>
        <w:spacing w:before="183" w:line="219" w:lineRule="auto"/>
        <w:ind w:left="16"/>
        <w:rPr>
          <w:rFonts w:ascii="宋体" w:hAnsi="宋体" w:eastAsia="宋体" w:cs="宋体"/>
          <w:color w:val="auto"/>
          <w:sz w:val="24"/>
          <w:szCs w:val="24"/>
        </w:rPr>
      </w:pPr>
      <w:r>
        <w:rPr>
          <w:rFonts w:ascii="宋体" w:hAnsi="宋体" w:eastAsia="宋体" w:cs="宋体"/>
          <w:b/>
          <w:bCs/>
          <w:color w:val="auto"/>
          <w:spacing w:val="-2"/>
          <w:sz w:val="24"/>
          <w:szCs w:val="24"/>
        </w:rPr>
        <w:t>注：须随表提交相应的证书复印件并注明所在投标技术文件页码。</w:t>
      </w:r>
    </w:p>
    <w:p>
      <w:pPr>
        <w:pStyle w:val="2"/>
        <w:shd w:val="clear"/>
        <w:spacing w:line="276" w:lineRule="auto"/>
        <w:rPr>
          <w:color w:val="auto"/>
        </w:rPr>
      </w:pPr>
    </w:p>
    <w:p>
      <w:pPr>
        <w:pStyle w:val="2"/>
        <w:shd w:val="clear"/>
        <w:spacing w:line="277" w:lineRule="auto"/>
        <w:rPr>
          <w:color w:val="auto"/>
        </w:rPr>
      </w:pPr>
    </w:p>
    <w:p>
      <w:pPr>
        <w:shd w:val="clear"/>
        <w:spacing w:before="79" w:line="437" w:lineRule="exact"/>
        <w:ind w:left="3619"/>
        <w:rPr>
          <w:rFonts w:ascii="宋体" w:hAnsi="宋体" w:eastAsia="宋体" w:cs="宋体"/>
          <w:color w:val="auto"/>
          <w:sz w:val="24"/>
          <w:szCs w:val="24"/>
        </w:rPr>
      </w:pPr>
      <w:r>
        <w:rPr>
          <w:rFonts w:ascii="宋体" w:hAnsi="宋体" w:eastAsia="宋体" w:cs="宋体"/>
          <w:color w:val="auto"/>
          <w:spacing w:val="-2"/>
          <w:position w:val="14"/>
          <w:sz w:val="24"/>
          <w:szCs w:val="24"/>
        </w:rPr>
        <w:t>投标人名称（电子签名</w:t>
      </w:r>
      <w:r>
        <w:rPr>
          <w:rFonts w:ascii="宋体" w:hAnsi="宋体" w:eastAsia="宋体" w:cs="宋体"/>
          <w:color w:val="auto"/>
          <w:spacing w:val="3"/>
          <w:position w:val="14"/>
          <w:sz w:val="24"/>
          <w:szCs w:val="24"/>
        </w:rPr>
        <w:t>）：</w:t>
      </w:r>
    </w:p>
    <w:p>
      <w:pPr>
        <w:shd w:val="clear"/>
        <w:spacing w:line="219" w:lineRule="auto"/>
        <w:ind w:left="3635"/>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219" w:lineRule="auto"/>
        <w:rPr>
          <w:rFonts w:ascii="宋体" w:hAnsi="宋体" w:eastAsia="宋体" w:cs="宋体"/>
          <w:color w:val="auto"/>
          <w:sz w:val="24"/>
          <w:szCs w:val="24"/>
        </w:rPr>
        <w:sectPr>
          <w:headerReference r:id="rId117" w:type="default"/>
          <w:footerReference r:id="rId118" w:type="default"/>
          <w:pgSz w:w="11907" w:h="16840"/>
          <w:pgMar w:top="1118" w:right="1425" w:bottom="1470" w:left="1466" w:header="878" w:footer="1256"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shd w:val="clear"/>
        <w:spacing w:before="101" w:line="225" w:lineRule="auto"/>
        <w:ind w:left="3368"/>
        <w:rPr>
          <w:rFonts w:ascii="宋体" w:hAnsi="宋体" w:eastAsia="宋体" w:cs="宋体"/>
          <w:color w:val="auto"/>
          <w:sz w:val="31"/>
          <w:szCs w:val="31"/>
        </w:rPr>
      </w:pPr>
      <w:r>
        <w:rPr>
          <w:rFonts w:ascii="宋体" w:hAnsi="宋体" w:eastAsia="宋体" w:cs="宋体"/>
          <w:b/>
          <w:bCs/>
          <w:color w:val="auto"/>
          <w:spacing w:val="5"/>
          <w:sz w:val="31"/>
          <w:szCs w:val="31"/>
        </w:rPr>
        <w:t>十七、验收方案</w:t>
      </w:r>
    </w:p>
    <w:p>
      <w:pPr>
        <w:shd w:val="clear"/>
        <w:spacing w:before="206" w:line="219" w:lineRule="auto"/>
        <w:ind w:left="2578"/>
        <w:rPr>
          <w:rFonts w:ascii="宋体" w:hAnsi="宋体" w:eastAsia="宋体" w:cs="宋体"/>
          <w:color w:val="auto"/>
          <w:sz w:val="24"/>
          <w:szCs w:val="24"/>
        </w:rPr>
      </w:pPr>
      <w:r>
        <w:rPr>
          <w:rFonts w:ascii="宋体" w:hAnsi="宋体" w:eastAsia="宋体" w:cs="宋体"/>
          <w:color w:val="auto"/>
          <w:spacing w:val="-2"/>
          <w:sz w:val="24"/>
          <w:szCs w:val="24"/>
        </w:rPr>
        <w:t>（由投标人根据采购需求自行编制）</w:t>
      </w:r>
    </w:p>
    <w:p>
      <w:pPr>
        <w:pStyle w:val="2"/>
        <w:shd w:val="clear"/>
        <w:spacing w:line="276" w:lineRule="auto"/>
        <w:rPr>
          <w:color w:val="auto"/>
        </w:rPr>
      </w:pPr>
    </w:p>
    <w:p>
      <w:pPr>
        <w:pStyle w:val="2"/>
        <w:shd w:val="clear"/>
        <w:spacing w:line="277" w:lineRule="auto"/>
        <w:rPr>
          <w:color w:val="auto"/>
        </w:rPr>
      </w:pPr>
    </w:p>
    <w:p>
      <w:pPr>
        <w:shd w:val="clear"/>
        <w:spacing w:before="78" w:line="437" w:lineRule="exact"/>
        <w:ind w:left="3611"/>
        <w:rPr>
          <w:rFonts w:ascii="宋体" w:hAnsi="宋体" w:eastAsia="宋体" w:cs="宋体"/>
          <w:color w:val="auto"/>
          <w:sz w:val="24"/>
          <w:szCs w:val="24"/>
        </w:rPr>
      </w:pPr>
      <w:r>
        <w:rPr>
          <w:rFonts w:ascii="宋体" w:hAnsi="宋体" w:eastAsia="宋体" w:cs="宋体"/>
          <w:color w:val="auto"/>
          <w:spacing w:val="-2"/>
          <w:position w:val="14"/>
          <w:sz w:val="24"/>
          <w:szCs w:val="24"/>
        </w:rPr>
        <w:t>投标人名称（电子签名</w:t>
      </w:r>
      <w:r>
        <w:rPr>
          <w:rFonts w:ascii="宋体" w:hAnsi="宋体" w:eastAsia="宋体" w:cs="宋体"/>
          <w:color w:val="auto"/>
          <w:spacing w:val="3"/>
          <w:position w:val="14"/>
          <w:sz w:val="24"/>
          <w:szCs w:val="24"/>
        </w:rPr>
        <w:t>）：</w:t>
      </w:r>
    </w:p>
    <w:p>
      <w:pPr>
        <w:shd w:val="clear"/>
        <w:spacing w:line="219" w:lineRule="auto"/>
        <w:ind w:left="3628"/>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pStyle w:val="2"/>
        <w:shd w:val="clear"/>
        <w:spacing w:line="252" w:lineRule="auto"/>
        <w:rPr>
          <w:color w:val="auto"/>
        </w:rPr>
      </w:pPr>
    </w:p>
    <w:p>
      <w:pPr>
        <w:pStyle w:val="2"/>
        <w:shd w:val="clear"/>
        <w:spacing w:line="252" w:lineRule="auto"/>
        <w:rPr>
          <w:color w:val="auto"/>
        </w:rPr>
      </w:pPr>
    </w:p>
    <w:p>
      <w:pPr>
        <w:pStyle w:val="2"/>
        <w:shd w:val="clear"/>
        <w:spacing w:line="252" w:lineRule="auto"/>
        <w:rPr>
          <w:color w:val="auto"/>
        </w:rPr>
      </w:pPr>
    </w:p>
    <w:p>
      <w:pPr>
        <w:pStyle w:val="2"/>
        <w:shd w:val="clear"/>
        <w:spacing w:line="253" w:lineRule="auto"/>
        <w:rPr>
          <w:color w:val="auto"/>
        </w:rPr>
      </w:pPr>
    </w:p>
    <w:p>
      <w:pPr>
        <w:pStyle w:val="2"/>
        <w:shd w:val="clear"/>
        <w:spacing w:line="253" w:lineRule="auto"/>
        <w:rPr>
          <w:color w:val="auto"/>
        </w:rPr>
      </w:pPr>
    </w:p>
    <w:p>
      <w:pPr>
        <w:pStyle w:val="2"/>
        <w:shd w:val="clear"/>
        <w:spacing w:line="253" w:lineRule="auto"/>
        <w:rPr>
          <w:color w:val="auto"/>
        </w:rPr>
      </w:pPr>
    </w:p>
    <w:p>
      <w:pPr>
        <w:pStyle w:val="2"/>
        <w:shd w:val="clear"/>
        <w:spacing w:line="253" w:lineRule="auto"/>
        <w:rPr>
          <w:color w:val="auto"/>
        </w:rPr>
      </w:pPr>
    </w:p>
    <w:p>
      <w:pPr>
        <w:pStyle w:val="2"/>
        <w:shd w:val="clear"/>
        <w:spacing w:line="253" w:lineRule="auto"/>
        <w:rPr>
          <w:color w:val="auto"/>
        </w:rPr>
      </w:pPr>
    </w:p>
    <w:p>
      <w:pPr>
        <w:pStyle w:val="2"/>
        <w:shd w:val="clear"/>
        <w:spacing w:line="253" w:lineRule="auto"/>
        <w:rPr>
          <w:color w:val="auto"/>
        </w:rPr>
      </w:pPr>
    </w:p>
    <w:p>
      <w:pPr>
        <w:shd w:val="clear"/>
        <w:spacing w:before="101" w:line="225" w:lineRule="auto"/>
        <w:ind w:left="798"/>
        <w:rPr>
          <w:rFonts w:ascii="宋体" w:hAnsi="宋体" w:eastAsia="宋体" w:cs="宋体"/>
          <w:color w:val="auto"/>
          <w:sz w:val="31"/>
          <w:szCs w:val="31"/>
        </w:rPr>
      </w:pPr>
      <w:r>
        <w:rPr>
          <w:rFonts w:ascii="宋体" w:hAnsi="宋体" w:eastAsia="宋体" w:cs="宋体"/>
          <w:b/>
          <w:bCs/>
          <w:color w:val="auto"/>
          <w:spacing w:val="7"/>
          <w:sz w:val="31"/>
          <w:szCs w:val="31"/>
        </w:rPr>
        <w:t>十八、认为需要的其他商务技术（资信）文件或说明</w:t>
      </w:r>
    </w:p>
    <w:p>
      <w:pPr>
        <w:shd w:val="clear"/>
        <w:spacing w:before="208" w:line="219" w:lineRule="auto"/>
        <w:ind w:left="2578"/>
        <w:rPr>
          <w:rFonts w:ascii="宋体" w:hAnsi="宋体" w:eastAsia="宋体" w:cs="宋体"/>
          <w:color w:val="auto"/>
          <w:sz w:val="24"/>
          <w:szCs w:val="24"/>
        </w:rPr>
      </w:pPr>
      <w:r>
        <w:rPr>
          <w:rFonts w:ascii="宋体" w:hAnsi="宋体" w:eastAsia="宋体" w:cs="宋体"/>
          <w:color w:val="auto"/>
          <w:spacing w:val="-2"/>
          <w:sz w:val="24"/>
          <w:szCs w:val="24"/>
        </w:rPr>
        <w:t>（由投标人根据采购需求自行编制）</w:t>
      </w:r>
    </w:p>
    <w:p>
      <w:pPr>
        <w:pStyle w:val="2"/>
        <w:shd w:val="clear"/>
        <w:spacing w:line="287" w:lineRule="auto"/>
        <w:rPr>
          <w:color w:val="auto"/>
        </w:rPr>
      </w:pPr>
    </w:p>
    <w:p>
      <w:pPr>
        <w:pStyle w:val="2"/>
        <w:shd w:val="clear"/>
        <w:spacing w:line="288" w:lineRule="auto"/>
        <w:rPr>
          <w:color w:val="auto"/>
        </w:rPr>
      </w:pPr>
    </w:p>
    <w:p>
      <w:pPr>
        <w:pStyle w:val="2"/>
        <w:shd w:val="clear"/>
        <w:spacing w:line="288" w:lineRule="auto"/>
        <w:rPr>
          <w:color w:val="auto"/>
        </w:rPr>
      </w:pPr>
    </w:p>
    <w:p>
      <w:pPr>
        <w:shd w:val="clear"/>
        <w:spacing w:before="78" w:line="437" w:lineRule="exact"/>
        <w:ind w:left="3611"/>
        <w:rPr>
          <w:rFonts w:ascii="宋体" w:hAnsi="宋体" w:eastAsia="宋体" w:cs="宋体"/>
          <w:color w:val="auto"/>
          <w:sz w:val="24"/>
          <w:szCs w:val="24"/>
        </w:rPr>
      </w:pPr>
      <w:r>
        <w:rPr>
          <w:rFonts w:ascii="宋体" w:hAnsi="宋体" w:eastAsia="宋体" w:cs="宋体"/>
          <w:color w:val="auto"/>
          <w:spacing w:val="-2"/>
          <w:position w:val="14"/>
          <w:sz w:val="24"/>
          <w:szCs w:val="24"/>
        </w:rPr>
        <w:t>投标人名称（电子签名</w:t>
      </w:r>
      <w:r>
        <w:rPr>
          <w:rFonts w:ascii="宋体" w:hAnsi="宋体" w:eastAsia="宋体" w:cs="宋体"/>
          <w:color w:val="auto"/>
          <w:spacing w:val="3"/>
          <w:position w:val="14"/>
          <w:sz w:val="24"/>
          <w:szCs w:val="24"/>
        </w:rPr>
        <w:t>）：</w:t>
      </w:r>
    </w:p>
    <w:p>
      <w:pPr>
        <w:shd w:val="clear"/>
        <w:spacing w:line="219" w:lineRule="auto"/>
        <w:ind w:left="3628"/>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line="219" w:lineRule="auto"/>
        <w:rPr>
          <w:rFonts w:ascii="宋体" w:hAnsi="宋体" w:eastAsia="宋体" w:cs="宋体"/>
          <w:color w:val="auto"/>
          <w:sz w:val="24"/>
          <w:szCs w:val="24"/>
        </w:rPr>
        <w:sectPr>
          <w:headerReference r:id="rId119" w:type="default"/>
          <w:footerReference r:id="rId120" w:type="default"/>
          <w:pgSz w:w="11907" w:h="16840"/>
          <w:pgMar w:top="1118" w:right="1474" w:bottom="1470" w:left="1473" w:header="878" w:footer="1256" w:gutter="0"/>
          <w:cols w:space="720" w:num="1"/>
        </w:sectPr>
      </w:pPr>
    </w:p>
    <w:p>
      <w:pPr>
        <w:pStyle w:val="2"/>
        <w:shd w:val="clear"/>
        <w:spacing w:line="354" w:lineRule="auto"/>
        <w:rPr>
          <w:color w:val="auto"/>
        </w:rPr>
      </w:pPr>
    </w:p>
    <w:p>
      <w:pPr>
        <w:pStyle w:val="2"/>
        <w:shd w:val="clear"/>
        <w:spacing w:line="354" w:lineRule="auto"/>
        <w:rPr>
          <w:color w:val="auto"/>
        </w:rPr>
      </w:pPr>
    </w:p>
    <w:p>
      <w:pPr>
        <w:shd w:val="clear"/>
        <w:spacing w:before="114" w:line="624" w:lineRule="exact"/>
        <w:ind w:left="3406"/>
        <w:rPr>
          <w:rFonts w:ascii="宋体" w:hAnsi="宋体" w:eastAsia="宋体" w:cs="宋体"/>
          <w:color w:val="auto"/>
          <w:sz w:val="35"/>
          <w:szCs w:val="35"/>
        </w:rPr>
      </w:pPr>
      <w:r>
        <w:rPr>
          <w:rFonts w:ascii="宋体" w:hAnsi="宋体" w:eastAsia="宋体" w:cs="宋体"/>
          <w:b/>
          <w:bCs/>
          <w:color w:val="auto"/>
          <w:spacing w:val="5"/>
          <w:position w:val="19"/>
          <w:sz w:val="35"/>
          <w:szCs w:val="35"/>
        </w:rPr>
        <w:t>报价文件部分</w:t>
      </w:r>
    </w:p>
    <w:p>
      <w:pPr>
        <w:shd w:val="clear"/>
        <w:spacing w:before="1" w:line="226" w:lineRule="auto"/>
        <w:ind w:left="4200"/>
        <w:rPr>
          <w:rFonts w:ascii="宋体" w:hAnsi="宋体" w:eastAsia="宋体" w:cs="宋体"/>
          <w:color w:val="auto"/>
          <w:sz w:val="35"/>
          <w:szCs w:val="35"/>
        </w:rPr>
      </w:pPr>
      <w:r>
        <w:rPr>
          <w:rFonts w:ascii="宋体" w:hAnsi="宋体" w:eastAsia="宋体" w:cs="宋体"/>
          <w:b/>
          <w:bCs/>
          <w:color w:val="auto"/>
          <w:spacing w:val="-34"/>
          <w:sz w:val="35"/>
          <w:szCs w:val="35"/>
        </w:rPr>
        <w:t>目录</w:t>
      </w:r>
    </w:p>
    <w:p>
      <w:pPr>
        <w:pStyle w:val="2"/>
        <w:shd w:val="clear"/>
        <w:spacing w:line="319" w:lineRule="auto"/>
        <w:rPr>
          <w:color w:val="auto"/>
        </w:rPr>
      </w:pPr>
    </w:p>
    <w:p>
      <w:pPr>
        <w:pStyle w:val="2"/>
        <w:shd w:val="clear"/>
        <w:spacing w:line="320" w:lineRule="auto"/>
        <w:rPr>
          <w:color w:val="auto"/>
        </w:rPr>
      </w:pPr>
    </w:p>
    <w:p>
      <w:pPr>
        <w:shd w:val="clear"/>
        <w:spacing w:before="78" w:line="218" w:lineRule="auto"/>
        <w:jc w:val="right"/>
        <w:rPr>
          <w:rFonts w:ascii="宋体" w:hAnsi="宋体" w:eastAsia="宋体" w:cs="宋体"/>
          <w:color w:val="auto"/>
          <w:sz w:val="24"/>
          <w:szCs w:val="24"/>
        </w:rPr>
      </w:pPr>
      <w:r>
        <w:rPr>
          <w:rFonts w:ascii="宋体" w:hAnsi="宋体" w:eastAsia="宋体" w:cs="宋体"/>
          <w:color w:val="auto"/>
          <w:spacing w:val="-1"/>
          <w:sz w:val="24"/>
          <w:szCs w:val="24"/>
        </w:rPr>
        <w:t>（1）开标一览表（报价表）……………………………………………………</w:t>
      </w:r>
      <w:r>
        <w:rPr>
          <w:rFonts w:ascii="宋体" w:hAnsi="宋体" w:eastAsia="宋体" w:cs="宋体"/>
          <w:color w:val="auto"/>
          <w:spacing w:val="-2"/>
          <w:sz w:val="24"/>
          <w:szCs w:val="24"/>
        </w:rPr>
        <w:t>…（页码）</w:t>
      </w:r>
    </w:p>
    <w:p>
      <w:pPr>
        <w:shd w:val="clear"/>
        <w:spacing w:before="182"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（2）中小企业声明函……………………………………………………………</w:t>
      </w:r>
      <w:r>
        <w:rPr>
          <w:rFonts w:ascii="宋体" w:hAnsi="宋体" w:eastAsia="宋体" w:cs="宋体"/>
          <w:color w:val="auto"/>
          <w:spacing w:val="-2"/>
          <w:sz w:val="24"/>
          <w:szCs w:val="24"/>
        </w:rPr>
        <w:t>…（页码）</w:t>
      </w:r>
    </w:p>
    <w:p>
      <w:pPr>
        <w:shd w:val="clear"/>
        <w:spacing w:before="184"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（3）残疾人福利性单位声明函…………………………………………………</w:t>
      </w:r>
      <w:r>
        <w:rPr>
          <w:rFonts w:ascii="宋体" w:hAnsi="宋体" w:eastAsia="宋体" w:cs="宋体"/>
          <w:color w:val="auto"/>
          <w:spacing w:val="-2"/>
          <w:sz w:val="24"/>
          <w:szCs w:val="24"/>
        </w:rPr>
        <w:t>…（页码）</w:t>
      </w:r>
    </w:p>
    <w:p>
      <w:pPr>
        <w:shd w:val="clear"/>
        <w:spacing w:line="219" w:lineRule="auto"/>
        <w:rPr>
          <w:rFonts w:ascii="宋体" w:hAnsi="宋体" w:eastAsia="宋体" w:cs="宋体"/>
          <w:color w:val="auto"/>
          <w:sz w:val="24"/>
          <w:szCs w:val="24"/>
        </w:rPr>
        <w:sectPr>
          <w:headerReference r:id="rId121" w:type="default"/>
          <w:footerReference r:id="rId122" w:type="default"/>
          <w:pgSz w:w="11907" w:h="16840"/>
          <w:pgMar w:top="1118" w:right="1454" w:bottom="1470" w:left="1473" w:header="878" w:footer="1256" w:gutter="0"/>
          <w:cols w:space="720" w:num="1"/>
        </w:sectPr>
      </w:pPr>
    </w:p>
    <w:p>
      <w:pPr>
        <w:pStyle w:val="2"/>
        <w:shd w:val="clear"/>
        <w:spacing w:line="256" w:lineRule="auto"/>
        <w:rPr>
          <w:color w:val="auto"/>
        </w:rPr>
      </w:pPr>
    </w:p>
    <w:p>
      <w:pPr>
        <w:pStyle w:val="2"/>
        <w:shd w:val="clear"/>
        <w:spacing w:line="256" w:lineRule="auto"/>
        <w:rPr>
          <w:color w:val="auto"/>
        </w:rPr>
      </w:pPr>
    </w:p>
    <w:p>
      <w:pPr>
        <w:pStyle w:val="2"/>
        <w:shd w:val="clear"/>
        <w:spacing w:line="256" w:lineRule="auto"/>
        <w:rPr>
          <w:color w:val="auto"/>
        </w:rPr>
      </w:pPr>
    </w:p>
    <w:p>
      <w:pPr>
        <w:pStyle w:val="2"/>
        <w:shd w:val="clear"/>
        <w:spacing w:line="257" w:lineRule="auto"/>
        <w:rPr>
          <w:color w:val="auto"/>
        </w:rPr>
      </w:pPr>
    </w:p>
    <w:p>
      <w:pPr>
        <w:pStyle w:val="2"/>
        <w:shd w:val="clear"/>
        <w:spacing w:line="257" w:lineRule="auto"/>
        <w:rPr>
          <w:color w:val="auto"/>
        </w:rPr>
      </w:pPr>
    </w:p>
    <w:p>
      <w:pPr>
        <w:pStyle w:val="2"/>
        <w:shd w:val="clear"/>
        <w:spacing w:line="257" w:lineRule="auto"/>
        <w:rPr>
          <w:color w:val="auto"/>
        </w:rPr>
      </w:pPr>
    </w:p>
    <w:p>
      <w:pPr>
        <w:shd w:val="clear"/>
        <w:spacing w:before="101" w:line="223" w:lineRule="auto"/>
        <w:ind w:left="4808"/>
        <w:outlineLvl w:val="6"/>
        <w:rPr>
          <w:rFonts w:ascii="宋体" w:hAnsi="宋体" w:eastAsia="宋体" w:cs="宋体"/>
          <w:color w:val="auto"/>
          <w:sz w:val="31"/>
          <w:szCs w:val="31"/>
        </w:rPr>
      </w:pPr>
      <w:r>
        <w:rPr>
          <w:rFonts w:ascii="宋体" w:hAnsi="宋体" w:eastAsia="宋体" w:cs="宋体"/>
          <w:b/>
          <w:bCs/>
          <w:color w:val="auto"/>
          <w:spacing w:val="5"/>
          <w:sz w:val="31"/>
          <w:szCs w:val="31"/>
        </w:rPr>
        <w:t>一、开标一览表（报价表）</w:t>
      </w:r>
    </w:p>
    <w:p>
      <w:pPr>
        <w:pStyle w:val="2"/>
        <w:shd w:val="clear"/>
        <w:spacing w:line="272" w:lineRule="auto"/>
        <w:rPr>
          <w:color w:val="auto"/>
        </w:rPr>
      </w:pPr>
    </w:p>
    <w:p>
      <w:pPr>
        <w:shd w:val="clear"/>
        <w:spacing w:before="78" w:line="219" w:lineRule="auto"/>
        <w:ind w:left="134"/>
        <w:rPr>
          <w:rFonts w:ascii="宋体" w:hAnsi="宋体" w:eastAsia="宋体" w:cs="宋体"/>
          <w:color w:val="auto"/>
          <w:sz w:val="24"/>
          <w:szCs w:val="24"/>
        </w:rPr>
      </w:pPr>
      <w:r>
        <w:rPr>
          <w:rFonts w:ascii="宋体" w:hAnsi="宋体" w:eastAsia="宋体" w:cs="宋体"/>
          <w:color w:val="auto"/>
          <w:spacing w:val="-2"/>
          <w:sz w:val="24"/>
          <w:szCs w:val="24"/>
        </w:rPr>
        <w:t>（采购人）、（采购代理机构</w:t>
      </w:r>
      <w:r>
        <w:rPr>
          <w:rFonts w:ascii="宋体" w:hAnsi="宋体" w:eastAsia="宋体" w:cs="宋体"/>
          <w:color w:val="auto"/>
          <w:spacing w:val="2"/>
          <w:sz w:val="24"/>
          <w:szCs w:val="24"/>
        </w:rPr>
        <w:t>）：</w:t>
      </w:r>
    </w:p>
    <w:p>
      <w:pPr>
        <w:shd w:val="clear"/>
        <w:spacing w:before="183" w:line="468" w:lineRule="exact"/>
        <w:ind w:left="606"/>
        <w:rPr>
          <w:rFonts w:ascii="宋体" w:hAnsi="宋体" w:eastAsia="宋体" w:cs="宋体"/>
          <w:color w:val="auto"/>
          <w:sz w:val="24"/>
          <w:szCs w:val="24"/>
        </w:rPr>
      </w:pPr>
      <w:r>
        <w:rPr>
          <w:rFonts w:ascii="宋体" w:hAnsi="宋体" w:eastAsia="宋体" w:cs="宋体"/>
          <w:color w:val="auto"/>
          <w:position w:val="17"/>
          <w:sz w:val="24"/>
          <w:szCs w:val="24"/>
        </w:rPr>
        <w:t>按你方招标文件要求，我们，本投标文件签字方，谨此向你方发出要约如下：如你方接受本投标，我方承诺按照如</w:t>
      </w:r>
      <w:r>
        <w:rPr>
          <w:rFonts w:ascii="宋体" w:hAnsi="宋体" w:eastAsia="宋体" w:cs="宋体"/>
          <w:color w:val="auto"/>
          <w:spacing w:val="-1"/>
          <w:position w:val="17"/>
          <w:sz w:val="24"/>
          <w:szCs w:val="24"/>
        </w:rPr>
        <w:t>下开标</w:t>
      </w:r>
    </w:p>
    <w:p>
      <w:pPr>
        <w:shd w:val="clear"/>
        <w:spacing w:before="1" w:line="217" w:lineRule="auto"/>
        <w:ind w:left="126"/>
        <w:rPr>
          <w:rFonts w:ascii="宋体" w:hAnsi="宋体" w:eastAsia="宋体" w:cs="宋体"/>
          <w:color w:val="auto"/>
          <w:sz w:val="24"/>
          <w:szCs w:val="24"/>
        </w:rPr>
      </w:pPr>
      <w:r>
        <w:rPr>
          <w:rFonts w:ascii="宋体" w:hAnsi="宋体" w:eastAsia="宋体" w:cs="宋体"/>
          <w:color w:val="auto"/>
          <w:spacing w:val="1"/>
          <w:sz w:val="24"/>
          <w:szCs w:val="24"/>
        </w:rPr>
        <w:t>一览表（报价表）的价格完成（项目名称）【</w:t>
      </w:r>
      <w:r>
        <w:rPr>
          <w:rFonts w:ascii="宋体" w:hAnsi="宋体" w:eastAsia="宋体" w:cs="宋体"/>
          <w:color w:val="auto"/>
          <w:sz w:val="24"/>
          <w:szCs w:val="24"/>
        </w:rPr>
        <w:t>招标编号</w:t>
      </w:r>
      <w:r>
        <w:rPr>
          <w:rFonts w:ascii="宋体" w:hAnsi="宋体" w:eastAsia="宋体" w:cs="宋体"/>
          <w:color w:val="auto"/>
          <w:spacing w:val="-18"/>
          <w:sz w:val="24"/>
          <w:szCs w:val="24"/>
        </w:rPr>
        <w:t>：（</w:t>
      </w:r>
      <w:r>
        <w:rPr>
          <w:rFonts w:ascii="宋体" w:hAnsi="宋体" w:eastAsia="宋体" w:cs="宋体"/>
          <w:color w:val="auto"/>
          <w:sz w:val="24"/>
          <w:szCs w:val="24"/>
        </w:rPr>
        <w:t>采购编号）】的实施。</w:t>
      </w:r>
    </w:p>
    <w:p>
      <w:pPr>
        <w:shd w:val="clear"/>
        <w:spacing w:before="66"/>
        <w:rPr>
          <w:color w:val="auto"/>
        </w:rPr>
      </w:pPr>
    </w:p>
    <w:p>
      <w:pPr>
        <w:shd w:val="clear"/>
        <w:spacing w:before="65"/>
        <w:rPr>
          <w:color w:val="auto"/>
        </w:rPr>
      </w:pPr>
    </w:p>
    <w:tbl>
      <w:tblPr>
        <w:tblStyle w:val="5"/>
        <w:tblW w:w="14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992"/>
        <w:gridCol w:w="1939"/>
        <w:gridCol w:w="1829"/>
        <w:gridCol w:w="2264"/>
        <w:gridCol w:w="2099"/>
        <w:gridCol w:w="2039"/>
        <w:gridCol w:w="2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822" w:type="dxa"/>
            <w:vAlign w:val="top"/>
          </w:tcPr>
          <w:p>
            <w:pPr>
              <w:shd w:val="clear"/>
              <w:spacing w:line="253" w:lineRule="auto"/>
              <w:rPr>
                <w:rFonts w:ascii="Arial"/>
                <w:color w:val="auto"/>
                <w:sz w:val="21"/>
              </w:rPr>
            </w:pPr>
          </w:p>
          <w:p>
            <w:pPr>
              <w:shd w:val="clear"/>
              <w:spacing w:line="253" w:lineRule="auto"/>
              <w:rPr>
                <w:rFonts w:ascii="Arial"/>
                <w:color w:val="auto"/>
                <w:sz w:val="21"/>
              </w:rPr>
            </w:pPr>
          </w:p>
          <w:p>
            <w:pPr>
              <w:pStyle w:val="6"/>
              <w:shd w:val="clear"/>
              <w:spacing w:before="78" w:line="221" w:lineRule="auto"/>
              <w:ind w:left="174"/>
              <w:rPr>
                <w:color w:val="auto"/>
              </w:rPr>
            </w:pPr>
            <w:r>
              <w:rPr>
                <w:b/>
                <w:bCs/>
                <w:color w:val="auto"/>
                <w:spacing w:val="-7"/>
              </w:rPr>
              <w:t>序号</w:t>
            </w:r>
          </w:p>
        </w:tc>
        <w:tc>
          <w:tcPr>
            <w:tcW w:w="992" w:type="dxa"/>
            <w:vAlign w:val="top"/>
          </w:tcPr>
          <w:p>
            <w:pPr>
              <w:shd w:val="clear"/>
              <w:spacing w:line="253" w:lineRule="auto"/>
              <w:rPr>
                <w:rFonts w:ascii="Arial"/>
                <w:color w:val="auto"/>
                <w:sz w:val="21"/>
              </w:rPr>
            </w:pPr>
          </w:p>
          <w:p>
            <w:pPr>
              <w:shd w:val="clear"/>
              <w:spacing w:line="254" w:lineRule="auto"/>
              <w:rPr>
                <w:rFonts w:ascii="Arial"/>
                <w:color w:val="auto"/>
                <w:sz w:val="21"/>
              </w:rPr>
            </w:pPr>
          </w:p>
          <w:p>
            <w:pPr>
              <w:pStyle w:val="6"/>
              <w:shd w:val="clear"/>
              <w:spacing w:before="78" w:line="221" w:lineRule="auto"/>
              <w:ind w:left="260"/>
              <w:rPr>
                <w:color w:val="auto"/>
              </w:rPr>
            </w:pPr>
            <w:r>
              <w:rPr>
                <w:b/>
                <w:bCs/>
                <w:color w:val="auto"/>
                <w:spacing w:val="-9"/>
              </w:rPr>
              <w:t>名称</w:t>
            </w:r>
          </w:p>
        </w:tc>
        <w:tc>
          <w:tcPr>
            <w:tcW w:w="1939" w:type="dxa"/>
            <w:vAlign w:val="top"/>
          </w:tcPr>
          <w:p>
            <w:pPr>
              <w:shd w:val="clear"/>
              <w:spacing w:line="253" w:lineRule="auto"/>
              <w:rPr>
                <w:rFonts w:ascii="Arial"/>
                <w:color w:val="auto"/>
                <w:sz w:val="21"/>
              </w:rPr>
            </w:pPr>
          </w:p>
          <w:p>
            <w:pPr>
              <w:shd w:val="clear"/>
              <w:spacing w:line="254" w:lineRule="auto"/>
              <w:rPr>
                <w:rFonts w:ascii="Arial"/>
                <w:color w:val="auto"/>
                <w:sz w:val="21"/>
              </w:rPr>
            </w:pPr>
          </w:p>
          <w:p>
            <w:pPr>
              <w:pStyle w:val="6"/>
              <w:shd w:val="clear"/>
              <w:spacing w:before="78" w:line="219" w:lineRule="auto"/>
              <w:ind w:left="492"/>
              <w:rPr>
                <w:color w:val="auto"/>
              </w:rPr>
            </w:pPr>
            <w:r>
              <w:rPr>
                <w:b/>
                <w:bCs/>
                <w:color w:val="auto"/>
                <w:spacing w:val="-5"/>
              </w:rPr>
              <w:t>服务范围</w:t>
            </w:r>
          </w:p>
        </w:tc>
        <w:tc>
          <w:tcPr>
            <w:tcW w:w="1829" w:type="dxa"/>
            <w:vAlign w:val="top"/>
          </w:tcPr>
          <w:p>
            <w:pPr>
              <w:shd w:val="clear"/>
              <w:spacing w:line="253" w:lineRule="auto"/>
              <w:rPr>
                <w:rFonts w:ascii="Arial"/>
                <w:color w:val="auto"/>
                <w:sz w:val="21"/>
              </w:rPr>
            </w:pPr>
          </w:p>
          <w:p>
            <w:pPr>
              <w:shd w:val="clear"/>
              <w:spacing w:line="254" w:lineRule="auto"/>
              <w:rPr>
                <w:rFonts w:ascii="Arial"/>
                <w:color w:val="auto"/>
                <w:sz w:val="21"/>
              </w:rPr>
            </w:pPr>
          </w:p>
          <w:p>
            <w:pPr>
              <w:pStyle w:val="6"/>
              <w:shd w:val="clear"/>
              <w:spacing w:before="78" w:line="219" w:lineRule="auto"/>
              <w:ind w:left="437"/>
              <w:rPr>
                <w:color w:val="auto"/>
              </w:rPr>
            </w:pPr>
            <w:r>
              <w:rPr>
                <w:b/>
                <w:bCs/>
                <w:color w:val="auto"/>
                <w:spacing w:val="-5"/>
              </w:rPr>
              <w:t>服务要求</w:t>
            </w:r>
          </w:p>
        </w:tc>
        <w:tc>
          <w:tcPr>
            <w:tcW w:w="2264" w:type="dxa"/>
            <w:vAlign w:val="top"/>
          </w:tcPr>
          <w:p>
            <w:pPr>
              <w:shd w:val="clear"/>
              <w:spacing w:line="253" w:lineRule="auto"/>
              <w:rPr>
                <w:rFonts w:ascii="Arial"/>
                <w:color w:val="auto"/>
                <w:sz w:val="21"/>
              </w:rPr>
            </w:pPr>
          </w:p>
          <w:p>
            <w:pPr>
              <w:shd w:val="clear"/>
              <w:spacing w:line="254" w:lineRule="auto"/>
              <w:rPr>
                <w:rFonts w:ascii="Arial"/>
                <w:color w:val="auto"/>
                <w:sz w:val="21"/>
              </w:rPr>
            </w:pPr>
          </w:p>
          <w:p>
            <w:pPr>
              <w:pStyle w:val="6"/>
              <w:shd w:val="clear"/>
              <w:spacing w:before="78" w:line="219" w:lineRule="auto"/>
              <w:ind w:left="655"/>
              <w:rPr>
                <w:color w:val="auto"/>
              </w:rPr>
            </w:pPr>
            <w:r>
              <w:rPr>
                <w:b/>
                <w:bCs/>
                <w:color w:val="auto"/>
                <w:spacing w:val="-5"/>
              </w:rPr>
              <w:t>服务时间</w:t>
            </w:r>
          </w:p>
        </w:tc>
        <w:tc>
          <w:tcPr>
            <w:tcW w:w="2099" w:type="dxa"/>
            <w:vAlign w:val="top"/>
          </w:tcPr>
          <w:p>
            <w:pPr>
              <w:shd w:val="clear"/>
              <w:spacing w:line="253" w:lineRule="auto"/>
              <w:rPr>
                <w:rFonts w:ascii="Arial"/>
                <w:color w:val="auto"/>
                <w:sz w:val="21"/>
              </w:rPr>
            </w:pPr>
          </w:p>
          <w:p>
            <w:pPr>
              <w:shd w:val="clear"/>
              <w:spacing w:line="254" w:lineRule="auto"/>
              <w:rPr>
                <w:rFonts w:ascii="Arial"/>
                <w:color w:val="auto"/>
                <w:sz w:val="21"/>
              </w:rPr>
            </w:pPr>
          </w:p>
          <w:p>
            <w:pPr>
              <w:pStyle w:val="6"/>
              <w:shd w:val="clear"/>
              <w:spacing w:before="78" w:line="219" w:lineRule="auto"/>
              <w:ind w:left="575"/>
              <w:rPr>
                <w:color w:val="auto"/>
              </w:rPr>
            </w:pPr>
            <w:r>
              <w:rPr>
                <w:b/>
                <w:bCs/>
                <w:color w:val="auto"/>
                <w:spacing w:val="-5"/>
              </w:rPr>
              <w:t>服务标准</w:t>
            </w:r>
          </w:p>
        </w:tc>
        <w:tc>
          <w:tcPr>
            <w:tcW w:w="2039" w:type="dxa"/>
            <w:vAlign w:val="top"/>
          </w:tcPr>
          <w:p>
            <w:pPr>
              <w:shd w:val="clear"/>
              <w:spacing w:line="253" w:lineRule="auto"/>
              <w:rPr>
                <w:rFonts w:ascii="Arial"/>
                <w:color w:val="auto"/>
                <w:sz w:val="21"/>
              </w:rPr>
            </w:pPr>
          </w:p>
          <w:p>
            <w:pPr>
              <w:shd w:val="clear"/>
              <w:spacing w:line="254" w:lineRule="auto"/>
              <w:rPr>
                <w:rFonts w:ascii="Arial"/>
                <w:color w:val="auto"/>
                <w:sz w:val="21"/>
              </w:rPr>
            </w:pPr>
          </w:p>
          <w:p>
            <w:pPr>
              <w:pStyle w:val="6"/>
              <w:shd w:val="clear"/>
              <w:spacing w:before="78" w:line="219" w:lineRule="auto"/>
              <w:ind w:left="545"/>
              <w:rPr>
                <w:color w:val="auto"/>
              </w:rPr>
            </w:pPr>
            <w:r>
              <w:rPr>
                <w:b/>
                <w:bCs/>
                <w:color w:val="auto"/>
                <w:spacing w:val="-5"/>
              </w:rPr>
              <w:t>服务人数</w:t>
            </w:r>
          </w:p>
        </w:tc>
        <w:tc>
          <w:tcPr>
            <w:tcW w:w="2254" w:type="dxa"/>
            <w:vAlign w:val="top"/>
          </w:tcPr>
          <w:p>
            <w:pPr>
              <w:shd w:val="clear"/>
              <w:spacing w:line="253" w:lineRule="auto"/>
              <w:rPr>
                <w:rFonts w:ascii="Arial"/>
                <w:color w:val="auto"/>
                <w:sz w:val="21"/>
              </w:rPr>
            </w:pPr>
          </w:p>
          <w:p>
            <w:pPr>
              <w:shd w:val="clear"/>
              <w:spacing w:line="253" w:lineRule="auto"/>
              <w:rPr>
                <w:rFonts w:ascii="Arial"/>
                <w:color w:val="auto"/>
                <w:sz w:val="21"/>
              </w:rPr>
            </w:pPr>
          </w:p>
          <w:p>
            <w:pPr>
              <w:pStyle w:val="6"/>
              <w:shd w:val="clear"/>
              <w:spacing w:before="78" w:line="220" w:lineRule="auto"/>
              <w:ind w:left="292"/>
              <w:rPr>
                <w:color w:val="auto"/>
              </w:rPr>
            </w:pPr>
            <w:r>
              <w:rPr>
                <w:b/>
                <w:bCs/>
                <w:color w:val="auto"/>
                <w:spacing w:val="-4"/>
              </w:rPr>
              <w:t>备注（如果有）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2" w:type="dxa"/>
            <w:vAlign w:val="top"/>
          </w:tcPr>
          <w:p>
            <w:pPr>
              <w:pStyle w:val="6"/>
              <w:shd w:val="clear"/>
              <w:spacing w:before="153" w:line="184" w:lineRule="auto"/>
              <w:ind w:left="375"/>
              <w:rPr>
                <w:color w:val="auto"/>
              </w:rPr>
            </w:pPr>
            <w:r>
              <w:rPr>
                <w:color w:val="auto"/>
              </w:rPr>
              <w:t>1</w:t>
            </w:r>
          </w:p>
        </w:tc>
        <w:tc>
          <w:tcPr>
            <w:tcW w:w="992" w:type="dxa"/>
            <w:vAlign w:val="top"/>
          </w:tcPr>
          <w:p>
            <w:pPr>
              <w:pStyle w:val="6"/>
              <w:shd w:val="clear"/>
              <w:spacing w:before="76" w:line="182" w:lineRule="auto"/>
              <w:ind w:left="377"/>
              <w:rPr>
                <w:color w:val="auto"/>
              </w:rPr>
            </w:pPr>
            <w:r>
              <w:rPr>
                <w:color w:val="auto"/>
                <w:spacing w:val="-4"/>
              </w:rPr>
              <w:t>XX</w:t>
            </w:r>
          </w:p>
        </w:tc>
        <w:tc>
          <w:tcPr>
            <w:tcW w:w="1939" w:type="dxa"/>
            <w:vAlign w:val="top"/>
          </w:tcPr>
          <w:p>
            <w:pPr>
              <w:shd w:val="clear"/>
              <w:rPr>
                <w:rFonts w:ascii="Arial"/>
                <w:color w:val="auto"/>
                <w:sz w:val="21"/>
              </w:rPr>
            </w:pPr>
          </w:p>
        </w:tc>
        <w:tc>
          <w:tcPr>
            <w:tcW w:w="1829" w:type="dxa"/>
            <w:vAlign w:val="top"/>
          </w:tcPr>
          <w:p>
            <w:pPr>
              <w:shd w:val="clear"/>
              <w:rPr>
                <w:rFonts w:ascii="Arial"/>
                <w:color w:val="auto"/>
                <w:sz w:val="21"/>
              </w:rPr>
            </w:pPr>
          </w:p>
        </w:tc>
        <w:tc>
          <w:tcPr>
            <w:tcW w:w="2264" w:type="dxa"/>
            <w:vAlign w:val="top"/>
          </w:tcPr>
          <w:p>
            <w:pPr>
              <w:shd w:val="clear"/>
              <w:rPr>
                <w:rFonts w:ascii="Arial"/>
                <w:color w:val="auto"/>
                <w:sz w:val="21"/>
              </w:rPr>
            </w:pPr>
          </w:p>
        </w:tc>
        <w:tc>
          <w:tcPr>
            <w:tcW w:w="2099" w:type="dxa"/>
            <w:vAlign w:val="top"/>
          </w:tcPr>
          <w:p>
            <w:pPr>
              <w:shd w:val="clear"/>
              <w:rPr>
                <w:rFonts w:ascii="Arial"/>
                <w:color w:val="auto"/>
                <w:sz w:val="21"/>
              </w:rPr>
            </w:pPr>
          </w:p>
        </w:tc>
        <w:tc>
          <w:tcPr>
            <w:tcW w:w="2039" w:type="dxa"/>
            <w:vAlign w:val="top"/>
          </w:tcPr>
          <w:p>
            <w:pPr>
              <w:shd w:val="clear"/>
              <w:rPr>
                <w:rFonts w:ascii="Arial"/>
                <w:color w:val="auto"/>
                <w:sz w:val="21"/>
              </w:rPr>
            </w:pPr>
          </w:p>
        </w:tc>
        <w:tc>
          <w:tcPr>
            <w:tcW w:w="2254"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2" w:type="dxa"/>
            <w:vAlign w:val="top"/>
          </w:tcPr>
          <w:p>
            <w:pPr>
              <w:pStyle w:val="6"/>
              <w:shd w:val="clear"/>
              <w:spacing w:before="154" w:line="183" w:lineRule="auto"/>
              <w:ind w:left="360"/>
              <w:rPr>
                <w:color w:val="auto"/>
              </w:rPr>
            </w:pPr>
            <w:r>
              <w:rPr>
                <w:color w:val="auto"/>
              </w:rPr>
              <w:t>2</w:t>
            </w:r>
          </w:p>
        </w:tc>
        <w:tc>
          <w:tcPr>
            <w:tcW w:w="992" w:type="dxa"/>
            <w:vAlign w:val="top"/>
          </w:tcPr>
          <w:p>
            <w:pPr>
              <w:pStyle w:val="6"/>
              <w:shd w:val="clear"/>
              <w:spacing w:before="76" w:line="182" w:lineRule="auto"/>
              <w:ind w:left="377"/>
              <w:rPr>
                <w:color w:val="auto"/>
              </w:rPr>
            </w:pPr>
            <w:r>
              <w:rPr>
                <w:color w:val="auto"/>
                <w:spacing w:val="-4"/>
              </w:rPr>
              <w:t>XX</w:t>
            </w:r>
          </w:p>
        </w:tc>
        <w:tc>
          <w:tcPr>
            <w:tcW w:w="1939" w:type="dxa"/>
            <w:vAlign w:val="top"/>
          </w:tcPr>
          <w:p>
            <w:pPr>
              <w:shd w:val="clear"/>
              <w:rPr>
                <w:rFonts w:ascii="Arial"/>
                <w:color w:val="auto"/>
                <w:sz w:val="21"/>
              </w:rPr>
            </w:pPr>
          </w:p>
        </w:tc>
        <w:tc>
          <w:tcPr>
            <w:tcW w:w="1829" w:type="dxa"/>
            <w:vAlign w:val="top"/>
          </w:tcPr>
          <w:p>
            <w:pPr>
              <w:shd w:val="clear"/>
              <w:rPr>
                <w:rFonts w:ascii="Arial"/>
                <w:color w:val="auto"/>
                <w:sz w:val="21"/>
              </w:rPr>
            </w:pPr>
          </w:p>
        </w:tc>
        <w:tc>
          <w:tcPr>
            <w:tcW w:w="2264" w:type="dxa"/>
            <w:vAlign w:val="top"/>
          </w:tcPr>
          <w:p>
            <w:pPr>
              <w:shd w:val="clear"/>
              <w:rPr>
                <w:rFonts w:ascii="Arial"/>
                <w:color w:val="auto"/>
                <w:sz w:val="21"/>
              </w:rPr>
            </w:pPr>
          </w:p>
        </w:tc>
        <w:tc>
          <w:tcPr>
            <w:tcW w:w="2099" w:type="dxa"/>
            <w:vAlign w:val="top"/>
          </w:tcPr>
          <w:p>
            <w:pPr>
              <w:shd w:val="clear"/>
              <w:rPr>
                <w:rFonts w:ascii="Arial"/>
                <w:color w:val="auto"/>
                <w:sz w:val="21"/>
              </w:rPr>
            </w:pPr>
          </w:p>
        </w:tc>
        <w:tc>
          <w:tcPr>
            <w:tcW w:w="2039" w:type="dxa"/>
            <w:vAlign w:val="top"/>
          </w:tcPr>
          <w:p>
            <w:pPr>
              <w:shd w:val="clear"/>
              <w:rPr>
                <w:rFonts w:ascii="Arial"/>
                <w:color w:val="auto"/>
                <w:sz w:val="21"/>
              </w:rPr>
            </w:pPr>
          </w:p>
        </w:tc>
        <w:tc>
          <w:tcPr>
            <w:tcW w:w="2254"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2" w:type="dxa"/>
            <w:vAlign w:val="top"/>
          </w:tcPr>
          <w:p>
            <w:pPr>
              <w:pStyle w:val="6"/>
              <w:shd w:val="clear"/>
              <w:spacing w:before="116" w:line="346" w:lineRule="exact"/>
              <w:ind w:left="312"/>
              <w:rPr>
                <w:color w:val="auto"/>
              </w:rPr>
            </w:pPr>
            <w:r>
              <w:rPr>
                <w:color w:val="auto"/>
                <w:position w:val="2"/>
              </w:rPr>
              <w:t>…</w:t>
            </w:r>
          </w:p>
        </w:tc>
        <w:tc>
          <w:tcPr>
            <w:tcW w:w="992" w:type="dxa"/>
            <w:vAlign w:val="top"/>
          </w:tcPr>
          <w:p>
            <w:pPr>
              <w:shd w:val="clear"/>
              <w:rPr>
                <w:rFonts w:ascii="Arial"/>
                <w:color w:val="auto"/>
                <w:sz w:val="21"/>
              </w:rPr>
            </w:pPr>
          </w:p>
        </w:tc>
        <w:tc>
          <w:tcPr>
            <w:tcW w:w="1939" w:type="dxa"/>
            <w:vAlign w:val="top"/>
          </w:tcPr>
          <w:p>
            <w:pPr>
              <w:shd w:val="clear"/>
              <w:rPr>
                <w:rFonts w:ascii="Arial"/>
                <w:color w:val="auto"/>
                <w:sz w:val="21"/>
              </w:rPr>
            </w:pPr>
          </w:p>
        </w:tc>
        <w:tc>
          <w:tcPr>
            <w:tcW w:w="1829" w:type="dxa"/>
            <w:vAlign w:val="top"/>
          </w:tcPr>
          <w:p>
            <w:pPr>
              <w:shd w:val="clear"/>
              <w:rPr>
                <w:rFonts w:ascii="Arial"/>
                <w:color w:val="auto"/>
                <w:sz w:val="21"/>
              </w:rPr>
            </w:pPr>
          </w:p>
        </w:tc>
        <w:tc>
          <w:tcPr>
            <w:tcW w:w="2264" w:type="dxa"/>
            <w:vAlign w:val="top"/>
          </w:tcPr>
          <w:p>
            <w:pPr>
              <w:shd w:val="clear"/>
              <w:rPr>
                <w:rFonts w:ascii="Arial"/>
                <w:color w:val="auto"/>
                <w:sz w:val="21"/>
              </w:rPr>
            </w:pPr>
          </w:p>
        </w:tc>
        <w:tc>
          <w:tcPr>
            <w:tcW w:w="2099" w:type="dxa"/>
            <w:vAlign w:val="top"/>
          </w:tcPr>
          <w:p>
            <w:pPr>
              <w:shd w:val="clear"/>
              <w:rPr>
                <w:rFonts w:ascii="Arial"/>
                <w:color w:val="auto"/>
                <w:sz w:val="21"/>
              </w:rPr>
            </w:pPr>
          </w:p>
        </w:tc>
        <w:tc>
          <w:tcPr>
            <w:tcW w:w="2039" w:type="dxa"/>
            <w:vAlign w:val="top"/>
          </w:tcPr>
          <w:p>
            <w:pPr>
              <w:shd w:val="clear"/>
              <w:rPr>
                <w:rFonts w:ascii="Arial"/>
                <w:color w:val="auto"/>
                <w:sz w:val="21"/>
              </w:rPr>
            </w:pPr>
          </w:p>
        </w:tc>
        <w:tc>
          <w:tcPr>
            <w:tcW w:w="2254"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2" w:type="dxa"/>
            <w:vAlign w:val="top"/>
          </w:tcPr>
          <w:p>
            <w:pPr>
              <w:shd w:val="clear"/>
              <w:rPr>
                <w:rFonts w:ascii="Arial"/>
                <w:color w:val="auto"/>
                <w:sz w:val="21"/>
              </w:rPr>
            </w:pPr>
          </w:p>
        </w:tc>
        <w:tc>
          <w:tcPr>
            <w:tcW w:w="992" w:type="dxa"/>
            <w:vAlign w:val="top"/>
          </w:tcPr>
          <w:p>
            <w:pPr>
              <w:shd w:val="clear"/>
              <w:rPr>
                <w:rFonts w:ascii="Arial"/>
                <w:color w:val="auto"/>
                <w:sz w:val="21"/>
              </w:rPr>
            </w:pPr>
          </w:p>
        </w:tc>
        <w:tc>
          <w:tcPr>
            <w:tcW w:w="1939" w:type="dxa"/>
            <w:vAlign w:val="top"/>
          </w:tcPr>
          <w:p>
            <w:pPr>
              <w:shd w:val="clear"/>
              <w:rPr>
                <w:rFonts w:ascii="Arial"/>
                <w:color w:val="auto"/>
                <w:sz w:val="21"/>
              </w:rPr>
            </w:pPr>
          </w:p>
        </w:tc>
        <w:tc>
          <w:tcPr>
            <w:tcW w:w="1829" w:type="dxa"/>
            <w:vAlign w:val="top"/>
          </w:tcPr>
          <w:p>
            <w:pPr>
              <w:shd w:val="clear"/>
              <w:rPr>
                <w:rFonts w:ascii="Arial"/>
                <w:color w:val="auto"/>
                <w:sz w:val="21"/>
              </w:rPr>
            </w:pPr>
          </w:p>
        </w:tc>
        <w:tc>
          <w:tcPr>
            <w:tcW w:w="2264" w:type="dxa"/>
            <w:vAlign w:val="top"/>
          </w:tcPr>
          <w:p>
            <w:pPr>
              <w:shd w:val="clear"/>
              <w:rPr>
                <w:rFonts w:ascii="Arial"/>
                <w:color w:val="auto"/>
                <w:sz w:val="21"/>
              </w:rPr>
            </w:pPr>
          </w:p>
        </w:tc>
        <w:tc>
          <w:tcPr>
            <w:tcW w:w="2099" w:type="dxa"/>
            <w:vAlign w:val="top"/>
          </w:tcPr>
          <w:p>
            <w:pPr>
              <w:shd w:val="clear"/>
              <w:rPr>
                <w:rFonts w:ascii="Arial"/>
                <w:color w:val="auto"/>
                <w:sz w:val="21"/>
              </w:rPr>
            </w:pPr>
          </w:p>
        </w:tc>
        <w:tc>
          <w:tcPr>
            <w:tcW w:w="2039" w:type="dxa"/>
            <w:vAlign w:val="top"/>
          </w:tcPr>
          <w:p>
            <w:pPr>
              <w:shd w:val="clear"/>
              <w:rPr>
                <w:rFonts w:ascii="Arial"/>
                <w:color w:val="auto"/>
                <w:sz w:val="21"/>
              </w:rPr>
            </w:pPr>
          </w:p>
        </w:tc>
        <w:tc>
          <w:tcPr>
            <w:tcW w:w="2254"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2" w:type="dxa"/>
            <w:vAlign w:val="top"/>
          </w:tcPr>
          <w:p>
            <w:pPr>
              <w:shd w:val="clear"/>
              <w:rPr>
                <w:rFonts w:ascii="Arial"/>
                <w:color w:val="auto"/>
                <w:sz w:val="21"/>
              </w:rPr>
            </w:pPr>
          </w:p>
        </w:tc>
        <w:tc>
          <w:tcPr>
            <w:tcW w:w="992" w:type="dxa"/>
            <w:vAlign w:val="top"/>
          </w:tcPr>
          <w:p>
            <w:pPr>
              <w:shd w:val="clear"/>
              <w:rPr>
                <w:rFonts w:ascii="Arial"/>
                <w:color w:val="auto"/>
                <w:sz w:val="21"/>
              </w:rPr>
            </w:pPr>
          </w:p>
        </w:tc>
        <w:tc>
          <w:tcPr>
            <w:tcW w:w="1939" w:type="dxa"/>
            <w:vAlign w:val="top"/>
          </w:tcPr>
          <w:p>
            <w:pPr>
              <w:shd w:val="clear"/>
              <w:rPr>
                <w:rFonts w:ascii="Arial"/>
                <w:color w:val="auto"/>
                <w:sz w:val="21"/>
              </w:rPr>
            </w:pPr>
          </w:p>
        </w:tc>
        <w:tc>
          <w:tcPr>
            <w:tcW w:w="1829" w:type="dxa"/>
            <w:vAlign w:val="top"/>
          </w:tcPr>
          <w:p>
            <w:pPr>
              <w:shd w:val="clear"/>
              <w:rPr>
                <w:rFonts w:ascii="Arial"/>
                <w:color w:val="auto"/>
                <w:sz w:val="21"/>
              </w:rPr>
            </w:pPr>
          </w:p>
        </w:tc>
        <w:tc>
          <w:tcPr>
            <w:tcW w:w="2264" w:type="dxa"/>
            <w:vAlign w:val="top"/>
          </w:tcPr>
          <w:p>
            <w:pPr>
              <w:shd w:val="clear"/>
              <w:rPr>
                <w:rFonts w:ascii="Arial"/>
                <w:color w:val="auto"/>
                <w:sz w:val="21"/>
              </w:rPr>
            </w:pPr>
          </w:p>
        </w:tc>
        <w:tc>
          <w:tcPr>
            <w:tcW w:w="2099" w:type="dxa"/>
            <w:vAlign w:val="top"/>
          </w:tcPr>
          <w:p>
            <w:pPr>
              <w:shd w:val="clear"/>
              <w:rPr>
                <w:rFonts w:ascii="Arial"/>
                <w:color w:val="auto"/>
                <w:sz w:val="21"/>
              </w:rPr>
            </w:pPr>
          </w:p>
        </w:tc>
        <w:tc>
          <w:tcPr>
            <w:tcW w:w="2039" w:type="dxa"/>
            <w:vAlign w:val="top"/>
          </w:tcPr>
          <w:p>
            <w:pPr>
              <w:shd w:val="clear"/>
              <w:rPr>
                <w:rFonts w:ascii="Arial"/>
                <w:color w:val="auto"/>
                <w:sz w:val="21"/>
              </w:rPr>
            </w:pPr>
          </w:p>
        </w:tc>
        <w:tc>
          <w:tcPr>
            <w:tcW w:w="2254" w:type="dxa"/>
            <w:vAlign w:val="top"/>
          </w:tcPr>
          <w:p>
            <w:pPr>
              <w:shd w:val="clea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582" w:type="dxa"/>
            <w:gridSpan w:val="4"/>
            <w:vAlign w:val="top"/>
          </w:tcPr>
          <w:p>
            <w:pPr>
              <w:pStyle w:val="6"/>
              <w:shd w:val="clear"/>
              <w:spacing w:before="40" w:line="218" w:lineRule="auto"/>
              <w:ind w:left="1800"/>
              <w:rPr>
                <w:color w:val="auto"/>
              </w:rPr>
            </w:pPr>
            <w:r>
              <w:rPr>
                <w:b/>
                <w:bCs/>
                <w:color w:val="auto"/>
                <w:spacing w:val="-5"/>
              </w:rPr>
              <w:t>投标优惠幅度</w:t>
            </w:r>
          </w:p>
        </w:tc>
        <w:tc>
          <w:tcPr>
            <w:tcW w:w="8656" w:type="dxa"/>
            <w:gridSpan w:val="4"/>
            <w:vAlign w:val="top"/>
          </w:tcPr>
          <w:p>
            <w:pPr>
              <w:pStyle w:val="6"/>
              <w:shd w:val="clear"/>
              <w:spacing w:before="120" w:line="220" w:lineRule="auto"/>
              <w:ind w:left="4034"/>
              <w:rPr>
                <w:color w:val="auto"/>
              </w:rPr>
            </w:pPr>
            <w:r>
              <w:rPr>
                <w:b/>
                <w:bCs/>
                <w:color w:val="auto"/>
                <w:spacing w:val="-7"/>
              </w:rPr>
              <w:t>元/升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582" w:type="dxa"/>
            <w:gridSpan w:val="4"/>
            <w:vAlign w:val="top"/>
          </w:tcPr>
          <w:p>
            <w:pPr>
              <w:pStyle w:val="6"/>
              <w:shd w:val="clear"/>
              <w:spacing w:before="215" w:line="218" w:lineRule="auto"/>
              <w:ind w:left="1836"/>
              <w:rPr>
                <w:color w:val="auto"/>
              </w:rPr>
            </w:pPr>
            <w:r>
              <w:rPr>
                <w:b/>
                <w:bCs/>
                <w:color w:val="auto"/>
                <w:spacing w:val="-4"/>
              </w:rPr>
              <w:t>投标报价（小写）</w:t>
            </w:r>
          </w:p>
        </w:tc>
        <w:tc>
          <w:tcPr>
            <w:tcW w:w="8656" w:type="dxa"/>
            <w:gridSpan w:val="4"/>
            <w:vAlign w:val="top"/>
          </w:tcPr>
          <w:p>
            <w:pPr>
              <w:shd w:val="clear"/>
              <w:rPr>
                <w:rFonts w:ascii="Arial"/>
                <w:color w:val="auto"/>
                <w:sz w:val="21"/>
              </w:rPr>
            </w:pPr>
          </w:p>
        </w:tc>
      </w:tr>
    </w:tbl>
    <w:p>
      <w:pPr>
        <w:pStyle w:val="2"/>
        <w:shd w:val="clear"/>
        <w:rPr>
          <w:color w:val="auto"/>
        </w:rPr>
      </w:pPr>
    </w:p>
    <w:p>
      <w:pPr>
        <w:shd w:val="clear"/>
        <w:rPr>
          <w:color w:val="auto"/>
        </w:rPr>
        <w:sectPr>
          <w:headerReference r:id="rId123" w:type="default"/>
          <w:footerReference r:id="rId124" w:type="default"/>
          <w:pgSz w:w="16840" w:h="11907"/>
          <w:pgMar w:top="1118" w:right="895" w:bottom="1198" w:left="1701" w:header="878" w:footer="984" w:gutter="0"/>
          <w:cols w:space="720" w:num="1"/>
        </w:sectPr>
      </w:pPr>
    </w:p>
    <w:p>
      <w:pPr>
        <w:shd w:val="clear"/>
        <w:spacing w:before="114"/>
        <w:rPr>
          <w:color w:val="auto"/>
        </w:rPr>
      </w:pPr>
    </w:p>
    <w:tbl>
      <w:tblPr>
        <w:tblStyle w:val="5"/>
        <w:tblW w:w="14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2"/>
        <w:gridCol w:w="8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5582" w:type="dxa"/>
            <w:vAlign w:val="top"/>
          </w:tcPr>
          <w:p>
            <w:pPr>
              <w:pStyle w:val="6"/>
              <w:shd w:val="clear"/>
              <w:spacing w:before="182" w:line="218" w:lineRule="auto"/>
              <w:ind w:left="1836"/>
              <w:rPr>
                <w:color w:val="auto"/>
              </w:rPr>
            </w:pPr>
            <w:r>
              <w:rPr>
                <w:b/>
                <w:bCs/>
                <w:color w:val="auto"/>
                <w:spacing w:val="-4"/>
              </w:rPr>
              <w:t>投标报价（大写）</w:t>
            </w:r>
          </w:p>
        </w:tc>
        <w:tc>
          <w:tcPr>
            <w:tcW w:w="8656" w:type="dxa"/>
            <w:vAlign w:val="top"/>
          </w:tcPr>
          <w:p>
            <w:pPr>
              <w:shd w:val="clear"/>
              <w:rPr>
                <w:rFonts w:ascii="Arial"/>
                <w:color w:val="auto"/>
                <w:sz w:val="21"/>
              </w:rPr>
            </w:pPr>
          </w:p>
        </w:tc>
      </w:tr>
    </w:tbl>
    <w:p>
      <w:pPr>
        <w:pStyle w:val="2"/>
        <w:shd w:val="clear"/>
        <w:spacing w:line="422" w:lineRule="auto"/>
        <w:rPr>
          <w:color w:val="auto"/>
        </w:rPr>
      </w:pPr>
    </w:p>
    <w:p>
      <w:pPr>
        <w:shd w:val="clear"/>
        <w:spacing w:before="78" w:line="465" w:lineRule="exact"/>
        <w:ind w:left="605"/>
        <w:rPr>
          <w:rFonts w:ascii="宋体" w:hAnsi="宋体" w:eastAsia="宋体" w:cs="宋体"/>
          <w:color w:val="auto"/>
          <w:sz w:val="24"/>
          <w:szCs w:val="24"/>
        </w:rPr>
      </w:pPr>
      <w:r>
        <w:rPr>
          <w:rFonts w:ascii="宋体" w:hAnsi="宋体" w:eastAsia="宋体" w:cs="宋体"/>
          <w:b/>
          <w:bCs/>
          <w:color w:val="auto"/>
          <w:spacing w:val="-3"/>
          <w:position w:val="17"/>
          <w:sz w:val="24"/>
          <w:szCs w:val="24"/>
        </w:rPr>
        <w:t>投标报价=165</w:t>
      </w:r>
      <w:r>
        <w:rPr>
          <w:rFonts w:ascii="宋体" w:hAnsi="宋体" w:eastAsia="宋体" w:cs="宋体"/>
          <w:color w:val="auto"/>
          <w:spacing w:val="-44"/>
          <w:position w:val="17"/>
          <w:sz w:val="24"/>
          <w:szCs w:val="24"/>
        </w:rPr>
        <w:t xml:space="preserve"> </w:t>
      </w:r>
      <w:r>
        <w:rPr>
          <w:rFonts w:ascii="宋体" w:hAnsi="宋体" w:eastAsia="宋体" w:cs="宋体"/>
          <w:b/>
          <w:bCs/>
          <w:color w:val="auto"/>
          <w:spacing w:val="-3"/>
          <w:position w:val="17"/>
          <w:sz w:val="24"/>
          <w:szCs w:val="24"/>
        </w:rPr>
        <w:t>万升/年*投标单价（发改委</w:t>
      </w:r>
      <w:r>
        <w:rPr>
          <w:rFonts w:ascii="宋体" w:hAnsi="宋体" w:eastAsia="宋体" w:cs="宋体"/>
          <w:color w:val="auto"/>
          <w:spacing w:val="-48"/>
          <w:position w:val="17"/>
          <w:sz w:val="24"/>
          <w:szCs w:val="24"/>
        </w:rPr>
        <w:t xml:space="preserve"> </w:t>
      </w:r>
      <w:r>
        <w:rPr>
          <w:rFonts w:ascii="宋体" w:hAnsi="宋体" w:eastAsia="宋体" w:cs="宋体"/>
          <w:b/>
          <w:bCs/>
          <w:color w:val="auto"/>
          <w:spacing w:val="-3"/>
          <w:position w:val="17"/>
          <w:sz w:val="24"/>
          <w:szCs w:val="24"/>
        </w:rPr>
        <w:t>2023</w:t>
      </w:r>
      <w:r>
        <w:rPr>
          <w:rFonts w:ascii="宋体" w:hAnsi="宋体" w:eastAsia="宋体" w:cs="宋体"/>
          <w:color w:val="auto"/>
          <w:spacing w:val="-50"/>
          <w:position w:val="17"/>
          <w:sz w:val="24"/>
          <w:szCs w:val="24"/>
        </w:rPr>
        <w:t xml:space="preserve"> </w:t>
      </w:r>
      <w:r>
        <w:rPr>
          <w:rFonts w:ascii="宋体" w:hAnsi="宋体" w:eastAsia="宋体" w:cs="宋体"/>
          <w:b/>
          <w:bCs/>
          <w:color w:val="auto"/>
          <w:spacing w:val="-3"/>
          <w:position w:val="17"/>
          <w:sz w:val="24"/>
          <w:szCs w:val="24"/>
        </w:rPr>
        <w:t>年</w:t>
      </w:r>
      <w:r>
        <w:rPr>
          <w:rFonts w:ascii="宋体" w:hAnsi="宋体" w:eastAsia="宋体" w:cs="宋体"/>
          <w:color w:val="auto"/>
          <w:spacing w:val="-30"/>
          <w:position w:val="17"/>
          <w:sz w:val="24"/>
          <w:szCs w:val="24"/>
        </w:rPr>
        <w:t xml:space="preserve"> </w:t>
      </w:r>
      <w:r>
        <w:rPr>
          <w:rFonts w:ascii="宋体" w:hAnsi="宋体" w:eastAsia="宋体" w:cs="宋体"/>
          <w:b/>
          <w:bCs/>
          <w:color w:val="auto"/>
          <w:spacing w:val="-3"/>
          <w:position w:val="17"/>
          <w:sz w:val="24"/>
          <w:szCs w:val="24"/>
        </w:rPr>
        <w:t>11</w:t>
      </w:r>
      <w:r>
        <w:rPr>
          <w:rFonts w:ascii="宋体" w:hAnsi="宋体" w:eastAsia="宋体" w:cs="宋体"/>
          <w:color w:val="auto"/>
          <w:spacing w:val="-45"/>
          <w:position w:val="17"/>
          <w:sz w:val="24"/>
          <w:szCs w:val="24"/>
        </w:rPr>
        <w:t xml:space="preserve"> </w:t>
      </w:r>
      <w:r>
        <w:rPr>
          <w:rFonts w:ascii="宋体" w:hAnsi="宋体" w:eastAsia="宋体" w:cs="宋体"/>
          <w:b/>
          <w:bCs/>
          <w:color w:val="auto"/>
          <w:spacing w:val="-3"/>
          <w:position w:val="17"/>
          <w:sz w:val="24"/>
          <w:szCs w:val="24"/>
        </w:rPr>
        <w:t>月</w:t>
      </w:r>
      <w:r>
        <w:rPr>
          <w:rFonts w:ascii="宋体" w:hAnsi="宋体" w:eastAsia="宋体" w:cs="宋体"/>
          <w:color w:val="auto"/>
          <w:spacing w:val="-48"/>
          <w:position w:val="17"/>
          <w:sz w:val="24"/>
          <w:szCs w:val="24"/>
        </w:rPr>
        <w:t xml:space="preserve"> </w:t>
      </w:r>
      <w:r>
        <w:rPr>
          <w:rFonts w:ascii="宋体" w:hAnsi="宋体" w:eastAsia="宋体" w:cs="宋体"/>
          <w:b/>
          <w:bCs/>
          <w:color w:val="auto"/>
          <w:spacing w:val="-3"/>
          <w:position w:val="17"/>
          <w:sz w:val="24"/>
          <w:szCs w:val="24"/>
        </w:rPr>
        <w:t>21</w:t>
      </w:r>
      <w:r>
        <w:rPr>
          <w:rFonts w:ascii="宋体" w:hAnsi="宋体" w:eastAsia="宋体" w:cs="宋体"/>
          <w:color w:val="auto"/>
          <w:spacing w:val="-3"/>
          <w:position w:val="17"/>
          <w:sz w:val="24"/>
          <w:szCs w:val="24"/>
        </w:rPr>
        <w:t xml:space="preserve"> </w:t>
      </w:r>
      <w:r>
        <w:rPr>
          <w:rFonts w:ascii="宋体" w:hAnsi="宋体" w:eastAsia="宋体" w:cs="宋体"/>
          <w:b/>
          <w:bCs/>
          <w:color w:val="auto"/>
          <w:spacing w:val="-3"/>
          <w:position w:val="17"/>
          <w:sz w:val="24"/>
          <w:szCs w:val="24"/>
        </w:rPr>
        <w:t>日发布的柴油</w:t>
      </w:r>
      <w:r>
        <w:rPr>
          <w:rFonts w:ascii="宋体" w:hAnsi="宋体" w:eastAsia="宋体" w:cs="宋体"/>
          <w:color w:val="auto"/>
          <w:spacing w:val="-49"/>
          <w:position w:val="17"/>
          <w:sz w:val="24"/>
          <w:szCs w:val="24"/>
        </w:rPr>
        <w:t xml:space="preserve"> </w:t>
      </w:r>
      <w:r>
        <w:rPr>
          <w:rFonts w:ascii="宋体" w:hAnsi="宋体" w:eastAsia="宋体" w:cs="宋体"/>
          <w:b/>
          <w:bCs/>
          <w:color w:val="auto"/>
          <w:spacing w:val="-3"/>
          <w:position w:val="17"/>
          <w:sz w:val="24"/>
          <w:szCs w:val="24"/>
        </w:rPr>
        <w:t>0</w:t>
      </w:r>
      <w:r>
        <w:rPr>
          <w:rFonts w:ascii="宋体" w:hAnsi="宋体" w:eastAsia="宋体" w:cs="宋体"/>
          <w:color w:val="auto"/>
          <w:spacing w:val="-44"/>
          <w:position w:val="17"/>
          <w:sz w:val="24"/>
          <w:szCs w:val="24"/>
        </w:rPr>
        <w:t xml:space="preserve"> </w:t>
      </w:r>
      <w:r>
        <w:rPr>
          <w:rFonts w:ascii="宋体" w:hAnsi="宋体" w:eastAsia="宋体" w:cs="宋体"/>
          <w:b/>
          <w:bCs/>
          <w:color w:val="auto"/>
          <w:spacing w:val="-3"/>
          <w:position w:val="17"/>
          <w:sz w:val="24"/>
          <w:szCs w:val="24"/>
        </w:rPr>
        <w:t>号(Ⅵ)</w:t>
      </w:r>
      <w:r>
        <w:rPr>
          <w:rFonts w:ascii="宋体" w:hAnsi="宋体" w:eastAsia="宋体" w:cs="宋体"/>
          <w:color w:val="auto"/>
          <w:spacing w:val="-3"/>
          <w:position w:val="17"/>
          <w:sz w:val="24"/>
          <w:szCs w:val="24"/>
        </w:rPr>
        <w:t xml:space="preserve"> </w:t>
      </w:r>
      <w:r>
        <w:rPr>
          <w:rFonts w:ascii="宋体" w:hAnsi="宋体" w:eastAsia="宋体" w:cs="宋体"/>
          <w:b/>
          <w:bCs/>
          <w:color w:val="auto"/>
          <w:spacing w:val="-4"/>
          <w:position w:val="17"/>
          <w:sz w:val="24"/>
          <w:szCs w:val="24"/>
        </w:rPr>
        <w:t>零售价格</w:t>
      </w:r>
      <w:r>
        <w:rPr>
          <w:rFonts w:ascii="宋体" w:hAnsi="宋体" w:eastAsia="宋体" w:cs="宋体"/>
          <w:color w:val="auto"/>
          <w:spacing w:val="-45"/>
          <w:position w:val="17"/>
          <w:sz w:val="24"/>
          <w:szCs w:val="24"/>
        </w:rPr>
        <w:t xml:space="preserve"> </w:t>
      </w:r>
      <w:r>
        <w:rPr>
          <w:rFonts w:ascii="宋体" w:hAnsi="宋体" w:eastAsia="宋体" w:cs="宋体"/>
          <w:b/>
          <w:bCs/>
          <w:color w:val="auto"/>
          <w:spacing w:val="-4"/>
          <w:position w:val="17"/>
          <w:sz w:val="24"/>
          <w:szCs w:val="24"/>
        </w:rPr>
        <w:t>7.57</w:t>
      </w:r>
      <w:r>
        <w:rPr>
          <w:rFonts w:ascii="宋体" w:hAnsi="宋体" w:eastAsia="宋体" w:cs="宋体"/>
          <w:color w:val="auto"/>
          <w:spacing w:val="-49"/>
          <w:position w:val="17"/>
          <w:sz w:val="24"/>
          <w:szCs w:val="24"/>
        </w:rPr>
        <w:t xml:space="preserve"> </w:t>
      </w:r>
      <w:r>
        <w:rPr>
          <w:rFonts w:ascii="宋体" w:hAnsi="宋体" w:eastAsia="宋体" w:cs="宋体"/>
          <w:b/>
          <w:bCs/>
          <w:color w:val="auto"/>
          <w:spacing w:val="-4"/>
          <w:position w:val="17"/>
          <w:sz w:val="24"/>
          <w:szCs w:val="24"/>
        </w:rPr>
        <w:t>元/升-优惠幅度）</w:t>
      </w:r>
    </w:p>
    <w:p>
      <w:pPr>
        <w:shd w:val="clear"/>
        <w:spacing w:line="223" w:lineRule="auto"/>
        <w:ind w:left="602"/>
        <w:rPr>
          <w:rFonts w:ascii="宋体" w:hAnsi="宋体" w:eastAsia="宋体" w:cs="宋体"/>
          <w:color w:val="auto"/>
          <w:sz w:val="24"/>
          <w:szCs w:val="24"/>
        </w:rPr>
      </w:pPr>
      <w:r>
        <w:rPr>
          <w:rFonts w:ascii="宋体" w:hAnsi="宋体" w:eastAsia="宋体" w:cs="宋体"/>
          <w:b/>
          <w:bCs/>
          <w:color w:val="auto"/>
          <w:spacing w:val="-8"/>
          <w:sz w:val="24"/>
          <w:szCs w:val="24"/>
        </w:rPr>
        <w:t>注：</w:t>
      </w:r>
    </w:p>
    <w:p>
      <w:pPr>
        <w:shd w:val="clear"/>
        <w:spacing w:before="255" w:line="219" w:lineRule="auto"/>
        <w:ind w:left="617"/>
        <w:rPr>
          <w:rFonts w:ascii="宋体" w:hAnsi="宋体" w:eastAsia="宋体" w:cs="宋体"/>
          <w:color w:val="auto"/>
          <w:sz w:val="24"/>
          <w:szCs w:val="24"/>
        </w:rPr>
      </w:pPr>
      <w:r>
        <w:rPr>
          <w:rFonts w:ascii="宋体" w:hAnsi="宋体" w:eastAsia="宋体" w:cs="宋体"/>
          <w:color w:val="auto"/>
          <w:spacing w:val="-1"/>
          <w:sz w:val="24"/>
          <w:szCs w:val="24"/>
        </w:rPr>
        <w:t>1、投标人需按本表格式填写，否则视为投标文件含有采购人不能接受的附加条件，投标无效。</w:t>
      </w:r>
    </w:p>
    <w:p>
      <w:pPr>
        <w:shd w:val="clear"/>
        <w:spacing w:before="184" w:line="360" w:lineRule="auto"/>
        <w:ind w:left="131" w:right="850" w:firstLine="473"/>
        <w:rPr>
          <w:rFonts w:ascii="宋体" w:hAnsi="宋体" w:eastAsia="宋体" w:cs="宋体"/>
          <w:color w:val="auto"/>
          <w:sz w:val="24"/>
          <w:szCs w:val="24"/>
        </w:rPr>
      </w:pPr>
      <w:r>
        <w:rPr>
          <w:rFonts w:ascii="宋体" w:hAnsi="宋体" w:eastAsia="宋体" w:cs="宋体"/>
          <w:color w:val="auto"/>
          <w:spacing w:val="-1"/>
          <w:sz w:val="24"/>
          <w:szCs w:val="24"/>
        </w:rPr>
        <w:t>2、有关本项目实施所涉及的一切费用均计入报价。采购人将以合同形式有偿取得货物或服务，不接受投标人给予的赠品、</w:t>
      </w:r>
      <w:r>
        <w:rPr>
          <w:rFonts w:ascii="宋体" w:hAnsi="宋体" w:eastAsia="宋体" w:cs="宋体"/>
          <w:color w:val="auto"/>
          <w:sz w:val="24"/>
          <w:szCs w:val="24"/>
        </w:rPr>
        <w:t xml:space="preserve"> 回扣或者与采购无关的其他商品、服务，不得出现“0</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元</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”“免费赠送</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”等形式的无偿报价，否则视为投标文件含有采购人不</w:t>
      </w:r>
      <w:r>
        <w:rPr>
          <w:rFonts w:ascii="宋体" w:hAnsi="宋体" w:eastAsia="宋体" w:cs="宋体"/>
          <w:color w:val="auto"/>
          <w:sz w:val="24"/>
          <w:szCs w:val="24"/>
        </w:rPr>
        <w:t xml:space="preserve"> 能接受的附加条件，投标无效；采购内容未包含在《开标一览表（报价表）》名称栏中，投标人不能作出合</w:t>
      </w:r>
      <w:r>
        <w:rPr>
          <w:rFonts w:ascii="宋体" w:hAnsi="宋体" w:eastAsia="宋体" w:cs="宋体"/>
          <w:color w:val="auto"/>
          <w:spacing w:val="-1"/>
          <w:sz w:val="24"/>
          <w:szCs w:val="24"/>
        </w:rPr>
        <w:t>理解释的，视为投</w:t>
      </w:r>
    </w:p>
    <w:p>
      <w:pPr>
        <w:shd w:val="clear"/>
        <w:spacing w:before="1" w:line="218" w:lineRule="auto"/>
        <w:ind w:left="123"/>
        <w:rPr>
          <w:rFonts w:ascii="宋体" w:hAnsi="宋体" w:eastAsia="宋体" w:cs="宋体"/>
          <w:color w:val="auto"/>
          <w:sz w:val="24"/>
          <w:szCs w:val="24"/>
        </w:rPr>
      </w:pPr>
      <w:r>
        <w:rPr>
          <w:rFonts w:ascii="宋体" w:hAnsi="宋体" w:eastAsia="宋体" w:cs="宋体"/>
          <w:color w:val="auto"/>
          <w:spacing w:val="-1"/>
          <w:sz w:val="24"/>
          <w:szCs w:val="24"/>
        </w:rPr>
        <w:t>标文件含有采购人不能接受的附加条件的，投标无效。</w:t>
      </w:r>
    </w:p>
    <w:p>
      <w:pPr>
        <w:shd w:val="clear"/>
        <w:spacing w:before="104" w:line="468" w:lineRule="exact"/>
        <w:ind w:left="607"/>
        <w:rPr>
          <w:rFonts w:ascii="宋体" w:hAnsi="宋体" w:eastAsia="宋体" w:cs="宋体"/>
          <w:color w:val="auto"/>
          <w:sz w:val="24"/>
          <w:szCs w:val="24"/>
        </w:rPr>
      </w:pPr>
      <w:r>
        <w:rPr>
          <w:rFonts w:ascii="宋体" w:hAnsi="宋体" w:eastAsia="宋体" w:cs="宋体"/>
          <w:color w:val="auto"/>
          <w:spacing w:val="-2"/>
          <w:position w:val="17"/>
          <w:sz w:val="24"/>
          <w:szCs w:val="24"/>
        </w:rPr>
        <w:t>3、特别提示：采购代理机构将对项目名称和项目编号，中标投标人名称、地址和中标</w:t>
      </w:r>
      <w:r>
        <w:rPr>
          <w:rFonts w:ascii="宋体" w:hAnsi="宋体" w:eastAsia="宋体" w:cs="宋体"/>
          <w:color w:val="auto"/>
          <w:spacing w:val="-3"/>
          <w:position w:val="17"/>
          <w:sz w:val="24"/>
          <w:szCs w:val="24"/>
        </w:rPr>
        <w:t>金额，主要中标标的名称、品牌（如</w:t>
      </w:r>
    </w:p>
    <w:p>
      <w:pPr>
        <w:shd w:val="clear"/>
        <w:spacing w:before="1" w:line="217" w:lineRule="auto"/>
        <w:ind w:left="127"/>
        <w:rPr>
          <w:rFonts w:ascii="宋体" w:hAnsi="宋体" w:eastAsia="宋体" w:cs="宋体"/>
          <w:color w:val="auto"/>
          <w:sz w:val="24"/>
          <w:szCs w:val="24"/>
        </w:rPr>
      </w:pPr>
      <w:r>
        <w:rPr>
          <w:rFonts w:ascii="宋体" w:hAnsi="宋体" w:eastAsia="宋体" w:cs="宋体"/>
          <w:color w:val="auto"/>
          <w:spacing w:val="-1"/>
          <w:sz w:val="24"/>
          <w:szCs w:val="24"/>
        </w:rPr>
        <w:t>果有）、规格型号、数量、单价等予以公示。</w:t>
      </w:r>
    </w:p>
    <w:p>
      <w:pPr>
        <w:shd w:val="clear"/>
        <w:spacing w:before="183" w:line="468" w:lineRule="exact"/>
        <w:ind w:left="601"/>
        <w:rPr>
          <w:rFonts w:ascii="宋体" w:hAnsi="宋体" w:eastAsia="宋体" w:cs="宋体"/>
          <w:color w:val="auto"/>
          <w:sz w:val="24"/>
          <w:szCs w:val="24"/>
        </w:rPr>
      </w:pPr>
      <w:r>
        <w:rPr>
          <w:rFonts w:ascii="宋体" w:hAnsi="宋体" w:eastAsia="宋体" w:cs="宋体"/>
          <w:color w:val="auto"/>
          <w:spacing w:val="-2"/>
          <w:position w:val="17"/>
          <w:sz w:val="24"/>
          <w:szCs w:val="24"/>
        </w:rPr>
        <w:t>4、符合招标文件中列明的可享受中小企业扶持政策的投标人，请填写中小企业声明函。注：投标人</w:t>
      </w:r>
      <w:r>
        <w:rPr>
          <w:rFonts w:ascii="宋体" w:hAnsi="宋体" w:eastAsia="宋体" w:cs="宋体"/>
          <w:color w:val="auto"/>
          <w:spacing w:val="-3"/>
          <w:position w:val="17"/>
          <w:sz w:val="24"/>
          <w:szCs w:val="24"/>
        </w:rPr>
        <w:t>提供的中小企业声明函</w:t>
      </w:r>
    </w:p>
    <w:p>
      <w:pPr>
        <w:shd w:val="clear"/>
        <w:spacing w:before="1" w:line="218" w:lineRule="auto"/>
        <w:ind w:left="151"/>
        <w:rPr>
          <w:rFonts w:ascii="宋体" w:hAnsi="宋体" w:eastAsia="宋体" w:cs="宋体"/>
          <w:color w:val="auto"/>
          <w:sz w:val="24"/>
          <w:szCs w:val="24"/>
        </w:rPr>
      </w:pPr>
      <w:r>
        <w:rPr>
          <w:rFonts w:ascii="宋体" w:hAnsi="宋体" w:eastAsia="宋体" w:cs="宋体"/>
          <w:color w:val="auto"/>
          <w:spacing w:val="-1"/>
          <w:sz w:val="24"/>
          <w:szCs w:val="24"/>
        </w:rPr>
        <w:t>内容不实的，属于提供虚假材料谋取中标、成交，依照《中华人民共和国政府采购法》等国家有关规定追究相应责任。</w:t>
      </w:r>
    </w:p>
    <w:p>
      <w:pPr>
        <w:shd w:val="clear"/>
        <w:spacing w:line="218" w:lineRule="auto"/>
        <w:rPr>
          <w:rFonts w:ascii="宋体" w:hAnsi="宋体" w:eastAsia="宋体" w:cs="宋体"/>
          <w:color w:val="auto"/>
          <w:sz w:val="24"/>
          <w:szCs w:val="24"/>
        </w:rPr>
        <w:sectPr>
          <w:headerReference r:id="rId125" w:type="default"/>
          <w:footerReference r:id="rId126" w:type="default"/>
          <w:pgSz w:w="16840" w:h="11907"/>
          <w:pgMar w:top="1118" w:right="895" w:bottom="1198" w:left="1701" w:header="878" w:footer="984" w:gutter="0"/>
          <w:cols w:space="720" w:num="1"/>
        </w:sectPr>
      </w:pPr>
    </w:p>
    <w:p>
      <w:pPr>
        <w:pStyle w:val="2"/>
        <w:shd w:val="clear"/>
        <w:spacing w:line="319" w:lineRule="auto"/>
        <w:rPr>
          <w:color w:val="auto"/>
        </w:rPr>
      </w:pPr>
    </w:p>
    <w:p>
      <w:pPr>
        <w:pStyle w:val="2"/>
        <w:shd w:val="clear"/>
        <w:spacing w:line="320" w:lineRule="auto"/>
        <w:rPr>
          <w:color w:val="auto"/>
        </w:rPr>
      </w:pPr>
    </w:p>
    <w:p>
      <w:pPr>
        <w:shd w:val="clear"/>
        <w:spacing w:before="101" w:line="225" w:lineRule="auto"/>
        <w:ind w:left="2568"/>
        <w:outlineLvl w:val="6"/>
        <w:rPr>
          <w:rFonts w:ascii="宋体" w:hAnsi="宋体" w:eastAsia="宋体" w:cs="宋体"/>
          <w:color w:val="auto"/>
          <w:sz w:val="31"/>
          <w:szCs w:val="31"/>
        </w:rPr>
      </w:pPr>
      <w:r>
        <w:rPr>
          <w:rFonts w:ascii="宋体" w:hAnsi="宋体" w:eastAsia="宋体" w:cs="宋体"/>
          <w:b/>
          <w:bCs/>
          <w:color w:val="auto"/>
          <w:spacing w:val="5"/>
          <w:sz w:val="31"/>
          <w:szCs w:val="31"/>
        </w:rPr>
        <w:t>二、中小企业声明函（如果有）</w:t>
      </w:r>
    </w:p>
    <w:p>
      <w:pPr>
        <w:pStyle w:val="2"/>
        <w:shd w:val="clear"/>
        <w:spacing w:line="349" w:lineRule="auto"/>
        <w:rPr>
          <w:color w:val="auto"/>
        </w:rPr>
      </w:pPr>
    </w:p>
    <w:p>
      <w:pPr>
        <w:shd w:val="clear"/>
        <w:spacing w:before="78" w:line="360" w:lineRule="auto"/>
        <w:ind w:left="9" w:right="79" w:firstLine="156"/>
        <w:jc w:val="both"/>
        <w:rPr>
          <w:rFonts w:ascii="宋体" w:hAnsi="宋体" w:eastAsia="宋体" w:cs="宋体"/>
          <w:color w:val="auto"/>
          <w:sz w:val="24"/>
          <w:szCs w:val="24"/>
        </w:rPr>
      </w:pPr>
      <w:r>
        <w:rPr>
          <w:rFonts w:ascii="宋体" w:hAnsi="宋体" w:eastAsia="宋体" w:cs="宋体"/>
          <w:color w:val="auto"/>
          <w:spacing w:val="-2"/>
          <w:sz w:val="24"/>
          <w:szCs w:val="24"/>
        </w:rPr>
        <w:t>[招标公告落实采购政策需满足的资格要求为“无</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”即本项目或标项未</w:t>
      </w:r>
      <w:r>
        <w:rPr>
          <w:rFonts w:ascii="宋体" w:hAnsi="宋体" w:eastAsia="宋体" w:cs="宋体"/>
          <w:color w:val="auto"/>
          <w:spacing w:val="-3"/>
          <w:sz w:val="24"/>
          <w:szCs w:val="24"/>
        </w:rPr>
        <w:t>预留份额专门</w:t>
      </w:r>
      <w:r>
        <w:rPr>
          <w:rFonts w:ascii="宋体" w:hAnsi="宋体" w:eastAsia="宋体" w:cs="宋体"/>
          <w:color w:val="auto"/>
          <w:sz w:val="24"/>
          <w:szCs w:val="24"/>
        </w:rPr>
        <w:t xml:space="preserve"> 面向中小企业时，符合《政府采购促进中小企业发展管理</w:t>
      </w:r>
      <w:r>
        <w:rPr>
          <w:rFonts w:ascii="宋体" w:hAnsi="宋体" w:eastAsia="宋体" w:cs="宋体"/>
          <w:color w:val="auto"/>
          <w:spacing w:val="-1"/>
          <w:sz w:val="24"/>
          <w:szCs w:val="24"/>
        </w:rPr>
        <w:t>办法》规定的小微企业拟享</w:t>
      </w:r>
    </w:p>
    <w:p>
      <w:pPr>
        <w:shd w:val="clear"/>
        <w:spacing w:before="1" w:line="217" w:lineRule="auto"/>
        <w:ind w:left="13"/>
        <w:rPr>
          <w:rFonts w:ascii="宋体" w:hAnsi="宋体" w:eastAsia="宋体" w:cs="宋体"/>
          <w:color w:val="auto"/>
          <w:sz w:val="24"/>
          <w:szCs w:val="24"/>
        </w:rPr>
      </w:pPr>
      <w:r>
        <w:rPr>
          <w:rFonts w:ascii="宋体" w:hAnsi="宋体" w:eastAsia="宋体" w:cs="宋体"/>
          <w:color w:val="auto"/>
          <w:spacing w:val="-1"/>
          <w:sz w:val="24"/>
          <w:szCs w:val="24"/>
        </w:rPr>
        <w:t>受价格扣除政策的，需提供中小企业声明函（附件</w:t>
      </w:r>
      <w:r>
        <w:rPr>
          <w:rFonts w:ascii="宋体" w:hAnsi="宋体" w:eastAsia="宋体" w:cs="宋体"/>
          <w:color w:val="auto"/>
          <w:spacing w:val="-34"/>
          <w:sz w:val="24"/>
          <w:szCs w:val="24"/>
        </w:rPr>
        <w:t xml:space="preserve"> </w:t>
      </w:r>
      <w:r>
        <w:rPr>
          <w:rFonts w:ascii="宋体" w:hAnsi="宋体" w:eastAsia="宋体" w:cs="宋体"/>
          <w:color w:val="auto"/>
          <w:spacing w:val="-1"/>
          <w:sz w:val="24"/>
          <w:szCs w:val="24"/>
        </w:rPr>
        <w:t>7）。]</w:t>
      </w:r>
    </w:p>
    <w:p>
      <w:pPr>
        <w:pStyle w:val="2"/>
        <w:shd w:val="clear"/>
        <w:spacing w:line="247" w:lineRule="auto"/>
        <w:rPr>
          <w:color w:val="auto"/>
        </w:r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shd w:val="clear"/>
        <w:spacing w:before="101" w:line="225" w:lineRule="auto"/>
        <w:ind w:left="1680"/>
        <w:outlineLvl w:val="6"/>
        <w:rPr>
          <w:rFonts w:ascii="宋体" w:hAnsi="宋体" w:eastAsia="宋体" w:cs="宋体"/>
          <w:color w:val="auto"/>
          <w:sz w:val="31"/>
          <w:szCs w:val="31"/>
        </w:rPr>
      </w:pPr>
      <w:r>
        <w:rPr>
          <w:rFonts w:ascii="宋体" w:hAnsi="宋体" w:eastAsia="宋体" w:cs="宋体"/>
          <w:b/>
          <w:bCs/>
          <w:color w:val="auto"/>
          <w:spacing w:val="6"/>
          <w:sz w:val="31"/>
          <w:szCs w:val="31"/>
        </w:rPr>
        <w:t>三、残疾人福利性单位声明函（如果有）</w:t>
      </w:r>
    </w:p>
    <w:p>
      <w:pPr>
        <w:shd w:val="clear"/>
        <w:spacing w:before="206" w:line="468"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[符合条件的残疾人福利性单位，提供残疾人福利性单位声明函</w:t>
      </w:r>
      <w:r>
        <w:rPr>
          <w:rFonts w:ascii="宋体" w:hAnsi="宋体" w:eastAsia="宋体" w:cs="宋体"/>
          <w:color w:val="auto"/>
          <w:spacing w:val="-3"/>
          <w:position w:val="17"/>
          <w:sz w:val="24"/>
          <w:szCs w:val="24"/>
        </w:rPr>
        <w:t>(附件6)，否则不需要</w:t>
      </w:r>
    </w:p>
    <w:p>
      <w:pPr>
        <w:shd w:val="clear"/>
        <w:spacing w:line="218" w:lineRule="auto"/>
        <w:ind w:left="9"/>
        <w:rPr>
          <w:rFonts w:ascii="宋体" w:hAnsi="宋体" w:eastAsia="宋体" w:cs="宋体"/>
          <w:color w:val="auto"/>
          <w:sz w:val="24"/>
          <w:szCs w:val="24"/>
        </w:rPr>
      </w:pPr>
      <w:r>
        <w:rPr>
          <w:rFonts w:ascii="宋体" w:hAnsi="宋体" w:eastAsia="宋体" w:cs="宋体"/>
          <w:color w:val="auto"/>
          <w:spacing w:val="1"/>
          <w:sz w:val="24"/>
          <w:szCs w:val="24"/>
        </w:rPr>
        <w:t>提供。]</w:t>
      </w:r>
    </w:p>
    <w:p>
      <w:pPr>
        <w:shd w:val="clear"/>
        <w:spacing w:line="218" w:lineRule="auto"/>
        <w:rPr>
          <w:rFonts w:ascii="宋体" w:hAnsi="宋体" w:eastAsia="宋体" w:cs="宋体"/>
          <w:color w:val="auto"/>
          <w:sz w:val="24"/>
          <w:szCs w:val="24"/>
        </w:rPr>
        <w:sectPr>
          <w:headerReference r:id="rId127" w:type="default"/>
          <w:footerReference r:id="rId128" w:type="default"/>
          <w:pgSz w:w="11907" w:h="16840"/>
          <w:pgMar w:top="1118" w:right="1474" w:bottom="1196" w:left="1473" w:header="878" w:footer="982" w:gutter="0"/>
          <w:cols w:space="720" w:num="1"/>
        </w:sectPr>
      </w:pPr>
    </w:p>
    <w:p>
      <w:pPr>
        <w:pStyle w:val="2"/>
        <w:shd w:val="clear"/>
        <w:spacing w:line="308" w:lineRule="auto"/>
        <w:rPr>
          <w:color w:val="auto"/>
        </w:rPr>
      </w:pPr>
    </w:p>
    <w:p>
      <w:pPr>
        <w:pStyle w:val="2"/>
        <w:shd w:val="clear"/>
        <w:spacing w:line="308" w:lineRule="auto"/>
        <w:rPr>
          <w:color w:val="auto"/>
        </w:rPr>
      </w:pPr>
    </w:p>
    <w:p>
      <w:pPr>
        <w:pStyle w:val="2"/>
        <w:shd w:val="clear"/>
        <w:spacing w:line="308" w:lineRule="auto"/>
        <w:rPr>
          <w:color w:val="auto"/>
        </w:rPr>
      </w:pPr>
    </w:p>
    <w:p>
      <w:pPr>
        <w:shd w:val="clear"/>
        <w:spacing w:before="140" w:line="222" w:lineRule="auto"/>
        <w:ind w:left="4421"/>
        <w:rPr>
          <w:rFonts w:ascii="宋体" w:hAnsi="宋体" w:eastAsia="宋体" w:cs="宋体"/>
          <w:color w:val="auto"/>
          <w:sz w:val="43"/>
          <w:szCs w:val="43"/>
        </w:rPr>
      </w:pPr>
      <w:r>
        <w:rPr>
          <w:rFonts w:ascii="宋体" w:hAnsi="宋体" w:eastAsia="宋体" w:cs="宋体"/>
          <w:b/>
          <w:bCs/>
          <w:color w:val="auto"/>
          <w:spacing w:val="-20"/>
          <w:sz w:val="43"/>
          <w:szCs w:val="43"/>
        </w:rPr>
        <w:t>附件</w:t>
      </w:r>
    </w:p>
    <w:p>
      <w:pPr>
        <w:pStyle w:val="2"/>
        <w:shd w:val="clear"/>
        <w:spacing w:line="269" w:lineRule="auto"/>
        <w:rPr>
          <w:color w:val="auto"/>
        </w:rPr>
      </w:pPr>
    </w:p>
    <w:p>
      <w:pPr>
        <w:pStyle w:val="2"/>
        <w:shd w:val="clear"/>
        <w:spacing w:line="269" w:lineRule="auto"/>
        <w:rPr>
          <w:color w:val="auto"/>
        </w:rPr>
      </w:pPr>
    </w:p>
    <w:p>
      <w:pPr>
        <w:pStyle w:val="2"/>
        <w:shd w:val="clear"/>
        <w:spacing w:line="270" w:lineRule="auto"/>
        <w:rPr>
          <w:color w:val="auto"/>
        </w:rPr>
      </w:pPr>
    </w:p>
    <w:p>
      <w:pPr>
        <w:shd w:val="clear"/>
        <w:spacing w:before="101" w:line="224" w:lineRule="auto"/>
        <w:ind w:left="36"/>
        <w:rPr>
          <w:rFonts w:ascii="宋体" w:hAnsi="宋体" w:eastAsia="宋体" w:cs="宋体"/>
          <w:color w:val="auto"/>
          <w:sz w:val="31"/>
          <w:szCs w:val="31"/>
        </w:rPr>
      </w:pPr>
      <w:r>
        <w:rPr>
          <w:rFonts w:ascii="宋体" w:hAnsi="宋体" w:eastAsia="宋体" w:cs="宋体"/>
          <w:b/>
          <w:bCs/>
          <w:color w:val="auto"/>
          <w:spacing w:val="12"/>
          <w:sz w:val="31"/>
          <w:szCs w:val="31"/>
        </w:rPr>
        <w:t>附件</w:t>
      </w:r>
      <w:r>
        <w:rPr>
          <w:rFonts w:ascii="宋体" w:hAnsi="宋体" w:eastAsia="宋体" w:cs="宋体"/>
          <w:color w:val="auto"/>
          <w:spacing w:val="-23"/>
          <w:sz w:val="31"/>
          <w:szCs w:val="31"/>
        </w:rPr>
        <w:t xml:space="preserve"> </w:t>
      </w:r>
      <w:r>
        <w:rPr>
          <w:rFonts w:ascii="宋体" w:hAnsi="宋体" w:eastAsia="宋体" w:cs="宋体"/>
          <w:b/>
          <w:bCs/>
          <w:color w:val="auto"/>
          <w:spacing w:val="12"/>
          <w:sz w:val="31"/>
          <w:szCs w:val="31"/>
        </w:rPr>
        <w:t>1：质疑函范本及制作说明</w:t>
      </w:r>
    </w:p>
    <w:p>
      <w:pPr>
        <w:shd w:val="clear"/>
        <w:spacing w:before="247" w:line="224" w:lineRule="auto"/>
        <w:ind w:left="3658"/>
        <w:rPr>
          <w:rFonts w:ascii="宋体" w:hAnsi="宋体" w:eastAsia="宋体" w:cs="宋体"/>
          <w:color w:val="auto"/>
          <w:sz w:val="31"/>
          <w:szCs w:val="31"/>
        </w:rPr>
      </w:pPr>
      <w:r>
        <w:rPr>
          <w:rFonts w:ascii="宋体" w:hAnsi="宋体" w:eastAsia="宋体" w:cs="宋体"/>
          <w:b/>
          <w:bCs/>
          <w:color w:val="auto"/>
          <w:spacing w:val="14"/>
          <w:sz w:val="31"/>
          <w:szCs w:val="31"/>
        </w:rPr>
        <w:t>质疑函范本</w:t>
      </w:r>
    </w:p>
    <w:p>
      <w:pPr>
        <w:pStyle w:val="2"/>
        <w:shd w:val="clear"/>
        <w:spacing w:line="362" w:lineRule="auto"/>
        <w:rPr>
          <w:color w:val="auto"/>
        </w:rPr>
      </w:pPr>
    </w:p>
    <w:p>
      <w:pPr>
        <w:shd w:val="clear"/>
        <w:spacing w:before="78" w:line="466" w:lineRule="exact"/>
        <w:ind w:left="12"/>
        <w:rPr>
          <w:rFonts w:ascii="宋体" w:hAnsi="宋体" w:eastAsia="宋体" w:cs="宋体"/>
          <w:color w:val="auto"/>
          <w:sz w:val="24"/>
          <w:szCs w:val="24"/>
        </w:rPr>
      </w:pPr>
      <w:r>
        <w:rPr>
          <w:rFonts w:ascii="宋体" w:hAnsi="宋体" w:eastAsia="宋体" w:cs="宋体"/>
          <w:color w:val="auto"/>
          <w:spacing w:val="-2"/>
          <w:position w:val="17"/>
          <w:sz w:val="24"/>
          <w:szCs w:val="24"/>
        </w:rPr>
        <w:t>一、质疑投标人基本信息</w:t>
      </w:r>
    </w:p>
    <w:p>
      <w:pPr>
        <w:shd w:val="clear"/>
        <w:spacing w:line="220" w:lineRule="auto"/>
        <w:ind w:left="9"/>
        <w:rPr>
          <w:rFonts w:ascii="宋体" w:hAnsi="宋体" w:eastAsia="宋体" w:cs="宋体"/>
          <w:color w:val="auto"/>
          <w:sz w:val="24"/>
          <w:szCs w:val="24"/>
        </w:rPr>
      </w:pPr>
      <w:r>
        <w:rPr>
          <w:rFonts w:ascii="宋体" w:hAnsi="宋体" w:eastAsia="宋体" w:cs="宋体"/>
          <w:color w:val="auto"/>
          <w:spacing w:val="-2"/>
          <w:sz w:val="24"/>
          <w:szCs w:val="24"/>
        </w:rPr>
        <w:t>质疑投标人：</w:t>
      </w:r>
    </w:p>
    <w:p>
      <w:pPr>
        <w:shd w:val="clear"/>
        <w:spacing w:before="179"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地址：邮编：</w:t>
      </w:r>
    </w:p>
    <w:p>
      <w:pPr>
        <w:shd w:val="clear"/>
        <w:spacing w:before="183" w:line="466" w:lineRule="exact"/>
        <w:ind w:left="9"/>
        <w:rPr>
          <w:rFonts w:ascii="宋体" w:hAnsi="宋体" w:eastAsia="宋体" w:cs="宋体"/>
          <w:color w:val="auto"/>
          <w:sz w:val="24"/>
          <w:szCs w:val="24"/>
        </w:rPr>
      </w:pPr>
      <w:r>
        <w:rPr>
          <w:rFonts w:ascii="宋体" w:hAnsi="宋体" w:eastAsia="宋体" w:cs="宋体"/>
          <w:color w:val="auto"/>
          <w:spacing w:val="-2"/>
          <w:position w:val="16"/>
          <w:sz w:val="24"/>
          <w:szCs w:val="24"/>
        </w:rPr>
        <w:t>联系人：联系电话：</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授权代表：</w:t>
      </w:r>
    </w:p>
    <w:p>
      <w:pPr>
        <w:shd w:val="clear"/>
        <w:spacing w:before="184" w:line="221" w:lineRule="auto"/>
        <w:ind w:left="9"/>
        <w:rPr>
          <w:rFonts w:ascii="宋体" w:hAnsi="宋体" w:eastAsia="宋体" w:cs="宋体"/>
          <w:color w:val="auto"/>
          <w:sz w:val="24"/>
          <w:szCs w:val="24"/>
        </w:rPr>
      </w:pPr>
      <w:r>
        <w:rPr>
          <w:rFonts w:ascii="宋体" w:hAnsi="宋体" w:eastAsia="宋体" w:cs="宋体"/>
          <w:color w:val="auto"/>
          <w:spacing w:val="-3"/>
          <w:sz w:val="24"/>
          <w:szCs w:val="24"/>
        </w:rPr>
        <w:t>联系电话：</w:t>
      </w:r>
    </w:p>
    <w:p>
      <w:pPr>
        <w:shd w:val="clear"/>
        <w:spacing w:before="180" w:line="219" w:lineRule="auto"/>
        <w:ind w:left="8"/>
        <w:rPr>
          <w:rFonts w:ascii="宋体" w:hAnsi="宋体" w:eastAsia="宋体" w:cs="宋体"/>
          <w:color w:val="auto"/>
          <w:sz w:val="24"/>
          <w:szCs w:val="24"/>
        </w:rPr>
      </w:pPr>
      <w:r>
        <w:rPr>
          <w:rFonts w:ascii="宋体" w:hAnsi="宋体" w:eastAsia="宋体" w:cs="宋体"/>
          <w:color w:val="auto"/>
          <w:spacing w:val="-7"/>
          <w:sz w:val="24"/>
          <w:szCs w:val="24"/>
        </w:rPr>
        <w:t>地址：</w:t>
      </w:r>
      <w:r>
        <w:rPr>
          <w:rFonts w:ascii="宋体" w:hAnsi="宋体" w:eastAsia="宋体" w:cs="宋体"/>
          <w:color w:val="auto"/>
          <w:spacing w:val="31"/>
          <w:sz w:val="24"/>
          <w:szCs w:val="24"/>
        </w:rPr>
        <w:t xml:space="preserve"> </w:t>
      </w:r>
      <w:r>
        <w:rPr>
          <w:rFonts w:ascii="宋体" w:hAnsi="宋体" w:eastAsia="宋体" w:cs="宋体"/>
          <w:color w:val="auto"/>
          <w:spacing w:val="-7"/>
          <w:sz w:val="24"/>
          <w:szCs w:val="24"/>
        </w:rPr>
        <w:t>邮编：</w:t>
      </w:r>
    </w:p>
    <w:p>
      <w:pPr>
        <w:shd w:val="clear"/>
        <w:spacing w:before="181" w:line="468" w:lineRule="exact"/>
        <w:ind w:left="12"/>
        <w:rPr>
          <w:rFonts w:ascii="宋体" w:hAnsi="宋体" w:eastAsia="宋体" w:cs="宋体"/>
          <w:color w:val="auto"/>
          <w:sz w:val="24"/>
          <w:szCs w:val="24"/>
        </w:rPr>
      </w:pPr>
      <w:r>
        <w:rPr>
          <w:rFonts w:ascii="宋体" w:hAnsi="宋体" w:eastAsia="宋体" w:cs="宋体"/>
          <w:color w:val="auto"/>
          <w:spacing w:val="-2"/>
          <w:position w:val="17"/>
          <w:sz w:val="24"/>
          <w:szCs w:val="24"/>
        </w:rPr>
        <w:t>二、质疑项目基本情况</w:t>
      </w:r>
    </w:p>
    <w:p>
      <w:pPr>
        <w:shd w:val="clear"/>
        <w:spacing w:line="220" w:lineRule="auto"/>
        <w:ind w:left="9"/>
        <w:rPr>
          <w:rFonts w:ascii="宋体" w:hAnsi="宋体" w:eastAsia="宋体" w:cs="宋体"/>
          <w:color w:val="auto"/>
          <w:sz w:val="24"/>
          <w:szCs w:val="24"/>
        </w:rPr>
      </w:pPr>
      <w:r>
        <w:rPr>
          <w:rFonts w:ascii="宋体" w:hAnsi="宋体" w:eastAsia="宋体" w:cs="宋体"/>
          <w:color w:val="auto"/>
          <w:spacing w:val="-2"/>
          <w:sz w:val="24"/>
          <w:szCs w:val="24"/>
        </w:rPr>
        <w:t>质疑项目的名称：</w:t>
      </w:r>
    </w:p>
    <w:p>
      <w:pPr>
        <w:shd w:val="clear"/>
        <w:spacing w:before="179" w:line="468" w:lineRule="exact"/>
        <w:ind w:left="9"/>
        <w:rPr>
          <w:rFonts w:ascii="宋体" w:hAnsi="宋体" w:eastAsia="宋体" w:cs="宋体"/>
          <w:color w:val="auto"/>
          <w:sz w:val="24"/>
          <w:szCs w:val="24"/>
        </w:rPr>
      </w:pPr>
      <w:r>
        <w:rPr>
          <w:rFonts w:ascii="宋体" w:hAnsi="宋体" w:eastAsia="宋体" w:cs="宋体"/>
          <w:color w:val="auto"/>
          <w:spacing w:val="-1"/>
          <w:position w:val="17"/>
          <w:sz w:val="24"/>
          <w:szCs w:val="24"/>
        </w:rPr>
        <w:t>质疑项目的编号：包号：</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2"/>
          <w:sz w:val="24"/>
          <w:szCs w:val="24"/>
        </w:rPr>
        <w:t>采购人名称：</w:t>
      </w:r>
    </w:p>
    <w:p>
      <w:pPr>
        <w:shd w:val="clear"/>
        <w:spacing w:before="181"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采购文件获取日期：</w:t>
      </w:r>
    </w:p>
    <w:p>
      <w:pPr>
        <w:shd w:val="clear"/>
        <w:spacing w:before="184" w:line="465" w:lineRule="exact"/>
        <w:ind w:left="8"/>
        <w:rPr>
          <w:rFonts w:ascii="宋体" w:hAnsi="宋体" w:eastAsia="宋体" w:cs="宋体"/>
          <w:color w:val="auto"/>
          <w:sz w:val="24"/>
          <w:szCs w:val="24"/>
        </w:rPr>
      </w:pPr>
      <w:r>
        <w:rPr>
          <w:rFonts w:ascii="宋体" w:hAnsi="宋体" w:eastAsia="宋体" w:cs="宋体"/>
          <w:color w:val="auto"/>
          <w:spacing w:val="-1"/>
          <w:position w:val="17"/>
          <w:sz w:val="24"/>
          <w:szCs w:val="24"/>
        </w:rPr>
        <w:t>三、质疑事项具体内容</w:t>
      </w:r>
    </w:p>
    <w:p>
      <w:pPr>
        <w:shd w:val="clear"/>
        <w:spacing w:line="220" w:lineRule="auto"/>
        <w:ind w:left="9"/>
        <w:rPr>
          <w:rFonts w:ascii="宋体" w:hAnsi="宋体" w:eastAsia="宋体" w:cs="宋体"/>
          <w:color w:val="auto"/>
          <w:sz w:val="24"/>
          <w:szCs w:val="24"/>
        </w:rPr>
      </w:pPr>
      <w:r>
        <w:rPr>
          <w:rFonts w:ascii="宋体" w:hAnsi="宋体" w:eastAsia="宋体" w:cs="宋体"/>
          <w:color w:val="auto"/>
          <w:spacing w:val="-7"/>
          <w:sz w:val="24"/>
          <w:szCs w:val="24"/>
        </w:rPr>
        <w:t>质疑事项</w:t>
      </w:r>
      <w:r>
        <w:rPr>
          <w:rFonts w:ascii="宋体" w:hAnsi="宋体" w:eastAsia="宋体" w:cs="宋体"/>
          <w:color w:val="auto"/>
          <w:spacing w:val="-30"/>
          <w:sz w:val="24"/>
          <w:szCs w:val="24"/>
        </w:rPr>
        <w:t xml:space="preserve"> </w:t>
      </w:r>
      <w:r>
        <w:rPr>
          <w:rFonts w:ascii="宋体" w:hAnsi="宋体" w:eastAsia="宋体" w:cs="宋体"/>
          <w:color w:val="auto"/>
          <w:spacing w:val="-7"/>
          <w:sz w:val="24"/>
          <w:szCs w:val="24"/>
        </w:rPr>
        <w:t>1：</w:t>
      </w:r>
    </w:p>
    <w:p>
      <w:pPr>
        <w:shd w:val="clear"/>
        <w:spacing w:before="182"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事实依据：</w:t>
      </w:r>
    </w:p>
    <w:p>
      <w:pPr>
        <w:pStyle w:val="2"/>
        <w:shd w:val="clear"/>
        <w:spacing w:line="283" w:lineRule="auto"/>
        <w:rPr>
          <w:color w:val="auto"/>
        </w:rPr>
      </w:pPr>
    </w:p>
    <w:p>
      <w:pPr>
        <w:pStyle w:val="2"/>
        <w:shd w:val="clear"/>
        <w:spacing w:line="284" w:lineRule="auto"/>
        <w:rPr>
          <w:color w:val="auto"/>
        </w:rPr>
      </w:pPr>
    </w:p>
    <w:p>
      <w:pPr>
        <w:shd w:val="clear"/>
        <w:spacing w:before="78" w:line="219" w:lineRule="auto"/>
        <w:ind w:left="9"/>
        <w:rPr>
          <w:rFonts w:ascii="宋体" w:hAnsi="宋体" w:eastAsia="宋体" w:cs="宋体"/>
          <w:color w:val="auto"/>
          <w:sz w:val="24"/>
          <w:szCs w:val="24"/>
        </w:rPr>
      </w:pPr>
      <w:r>
        <w:rPr>
          <w:rFonts w:ascii="宋体" w:hAnsi="宋体" w:eastAsia="宋体" w:cs="宋体"/>
          <w:color w:val="auto"/>
          <w:spacing w:val="-3"/>
          <w:sz w:val="24"/>
          <w:szCs w:val="24"/>
        </w:rPr>
        <w:t>法律依据：</w:t>
      </w:r>
    </w:p>
    <w:p>
      <w:pPr>
        <w:pStyle w:val="2"/>
        <w:shd w:val="clear"/>
        <w:spacing w:line="283" w:lineRule="auto"/>
        <w:rPr>
          <w:color w:val="auto"/>
        </w:rPr>
      </w:pPr>
    </w:p>
    <w:p>
      <w:pPr>
        <w:pStyle w:val="2"/>
        <w:shd w:val="clear"/>
        <w:spacing w:line="284" w:lineRule="auto"/>
        <w:rPr>
          <w:color w:val="auto"/>
        </w:rPr>
      </w:pPr>
    </w:p>
    <w:p>
      <w:pPr>
        <w:shd w:val="clear"/>
        <w:spacing w:before="79" w:line="466" w:lineRule="exact"/>
        <w:ind w:left="9"/>
        <w:rPr>
          <w:rFonts w:ascii="宋体" w:hAnsi="宋体" w:eastAsia="宋体" w:cs="宋体"/>
          <w:color w:val="auto"/>
          <w:sz w:val="24"/>
          <w:szCs w:val="24"/>
        </w:rPr>
      </w:pPr>
      <w:r>
        <w:rPr>
          <w:rFonts w:ascii="宋体" w:hAnsi="宋体" w:eastAsia="宋体" w:cs="宋体"/>
          <w:color w:val="auto"/>
          <w:spacing w:val="-3"/>
          <w:position w:val="17"/>
          <w:sz w:val="24"/>
          <w:szCs w:val="24"/>
        </w:rPr>
        <w:t>质疑事项</w:t>
      </w:r>
      <w:r>
        <w:rPr>
          <w:rFonts w:ascii="宋体" w:hAnsi="宋体" w:eastAsia="宋体" w:cs="宋体"/>
          <w:color w:val="auto"/>
          <w:spacing w:val="-45"/>
          <w:position w:val="17"/>
          <w:sz w:val="24"/>
          <w:szCs w:val="24"/>
        </w:rPr>
        <w:t xml:space="preserve"> </w:t>
      </w:r>
      <w:r>
        <w:rPr>
          <w:rFonts w:ascii="宋体" w:hAnsi="宋体" w:eastAsia="宋体" w:cs="宋体"/>
          <w:color w:val="auto"/>
          <w:spacing w:val="-3"/>
          <w:position w:val="17"/>
          <w:sz w:val="24"/>
          <w:szCs w:val="24"/>
        </w:rPr>
        <w:t>2</w:t>
      </w:r>
    </w:p>
    <w:p>
      <w:pPr>
        <w:shd w:val="clear"/>
        <w:spacing w:line="378" w:lineRule="exact"/>
        <w:ind w:left="24"/>
        <w:rPr>
          <w:rFonts w:ascii="宋体" w:hAnsi="宋体" w:eastAsia="宋体" w:cs="宋体"/>
          <w:color w:val="auto"/>
          <w:sz w:val="24"/>
          <w:szCs w:val="24"/>
        </w:rPr>
      </w:pPr>
      <w:r>
        <w:rPr>
          <w:rFonts w:ascii="宋体" w:hAnsi="宋体" w:eastAsia="宋体" w:cs="宋体"/>
          <w:color w:val="auto"/>
          <w:spacing w:val="-13"/>
          <w:position w:val="3"/>
          <w:sz w:val="24"/>
          <w:szCs w:val="24"/>
        </w:rPr>
        <w:t>……</w:t>
      </w:r>
    </w:p>
    <w:p>
      <w:pPr>
        <w:shd w:val="clear"/>
        <w:spacing w:before="90" w:line="220" w:lineRule="auto"/>
        <w:ind w:left="31"/>
        <w:rPr>
          <w:rFonts w:ascii="宋体" w:hAnsi="宋体" w:eastAsia="宋体" w:cs="宋体"/>
          <w:color w:val="auto"/>
          <w:sz w:val="24"/>
          <w:szCs w:val="24"/>
        </w:rPr>
      </w:pPr>
      <w:r>
        <w:rPr>
          <w:rFonts w:ascii="宋体" w:hAnsi="宋体" w:eastAsia="宋体" w:cs="宋体"/>
          <w:color w:val="auto"/>
          <w:spacing w:val="-3"/>
          <w:sz w:val="24"/>
          <w:szCs w:val="24"/>
        </w:rPr>
        <w:t>四、与质疑事项相关的质疑请求</w:t>
      </w:r>
    </w:p>
    <w:p>
      <w:pPr>
        <w:shd w:val="clear"/>
        <w:spacing w:line="220" w:lineRule="auto"/>
        <w:rPr>
          <w:rFonts w:ascii="宋体" w:hAnsi="宋体" w:eastAsia="宋体" w:cs="宋体"/>
          <w:color w:val="auto"/>
          <w:sz w:val="24"/>
          <w:szCs w:val="24"/>
        </w:rPr>
        <w:sectPr>
          <w:headerReference r:id="rId129" w:type="default"/>
          <w:footerReference r:id="rId130" w:type="default"/>
          <w:pgSz w:w="11907" w:h="16840"/>
          <w:pgMar w:top="1118" w:right="1474" w:bottom="1196" w:left="1473" w:header="878" w:footer="982" w:gutter="0"/>
          <w:cols w:space="720" w:num="1"/>
        </w:sectPr>
      </w:pPr>
    </w:p>
    <w:p>
      <w:pPr>
        <w:shd w:val="clear"/>
        <w:spacing w:before="100"/>
        <w:rPr>
          <w:color w:val="auto"/>
        </w:rPr>
      </w:pPr>
    </w:p>
    <w:p>
      <w:pPr>
        <w:shd w:val="clear"/>
        <w:spacing w:before="99"/>
        <w:rPr>
          <w:color w:val="auto"/>
        </w:rPr>
      </w:pPr>
    </w:p>
    <w:p>
      <w:pPr>
        <w:shd w:val="clear"/>
        <w:rPr>
          <w:color w:val="auto"/>
        </w:rPr>
        <w:sectPr>
          <w:footerReference r:id="rId131" w:type="default"/>
          <w:pgSz w:w="11907" w:h="16840"/>
          <w:pgMar w:top="1118" w:right="1474" w:bottom="1196" w:left="1473" w:header="878" w:footer="982" w:gutter="0"/>
          <w:cols w:equalWidth="0" w:num="1">
            <w:col w:w="8959"/>
          </w:cols>
        </w:sectPr>
      </w:pPr>
    </w:p>
    <w:p>
      <w:pPr>
        <w:shd w:val="clear"/>
        <w:spacing w:before="48" w:line="220" w:lineRule="auto"/>
        <w:ind w:left="7"/>
        <w:rPr>
          <w:rFonts w:ascii="宋体" w:hAnsi="宋体" w:eastAsia="宋体" w:cs="宋体"/>
          <w:color w:val="auto"/>
          <w:sz w:val="24"/>
          <w:szCs w:val="24"/>
        </w:rPr>
      </w:pPr>
      <w:r>
        <w:rPr>
          <w:rFonts w:ascii="宋体" w:hAnsi="宋体" w:eastAsia="宋体" w:cs="宋体"/>
          <w:color w:val="auto"/>
          <w:spacing w:val="-3"/>
          <w:sz w:val="24"/>
          <w:szCs w:val="24"/>
        </w:rPr>
        <w:t>请求：</w:t>
      </w:r>
    </w:p>
    <w:p>
      <w:pPr>
        <w:shd w:val="clear"/>
        <w:spacing w:before="258" w:line="468" w:lineRule="exact"/>
        <w:ind w:left="8"/>
        <w:rPr>
          <w:rFonts w:ascii="宋体" w:hAnsi="宋体" w:eastAsia="宋体" w:cs="宋体"/>
          <w:color w:val="auto"/>
          <w:sz w:val="24"/>
          <w:szCs w:val="24"/>
        </w:rPr>
      </w:pPr>
      <w:r>
        <w:rPr>
          <w:rFonts w:ascii="宋体" w:hAnsi="宋体" w:eastAsia="宋体" w:cs="宋体"/>
          <w:color w:val="auto"/>
          <w:spacing w:val="-2"/>
          <w:position w:val="17"/>
          <w:sz w:val="24"/>
          <w:szCs w:val="24"/>
        </w:rPr>
        <w:t>签字(签章)：</w:t>
      </w:r>
    </w:p>
    <w:p>
      <w:pPr>
        <w:shd w:val="clear"/>
        <w:spacing w:line="184" w:lineRule="auto"/>
        <w:ind w:left="50"/>
        <w:rPr>
          <w:rFonts w:ascii="宋体" w:hAnsi="宋体" w:eastAsia="宋体" w:cs="宋体"/>
          <w:color w:val="auto"/>
          <w:sz w:val="24"/>
          <w:szCs w:val="24"/>
        </w:rPr>
      </w:pPr>
      <w:r>
        <w:rPr>
          <w:rFonts w:ascii="宋体" w:hAnsi="宋体" w:eastAsia="宋体" w:cs="宋体"/>
          <w:color w:val="auto"/>
          <w:spacing w:val="-17"/>
          <w:sz w:val="24"/>
          <w:szCs w:val="24"/>
        </w:rPr>
        <w:t>日期：</w:t>
      </w:r>
    </w:p>
    <w:p>
      <w:pPr>
        <w:pStyle w:val="2"/>
        <w:shd w:val="clear"/>
        <w:spacing w:line="14" w:lineRule="auto"/>
        <w:rPr>
          <w:color w:val="auto"/>
          <w:sz w:val="2"/>
        </w:rPr>
      </w:pPr>
      <w:r>
        <w:rPr>
          <w:color w:val="auto"/>
          <w:sz w:val="2"/>
          <w:szCs w:val="2"/>
        </w:rPr>
        <w:br w:type="column"/>
      </w:r>
    </w:p>
    <w:p>
      <w:pPr>
        <w:pStyle w:val="2"/>
        <w:shd w:val="clear"/>
        <w:spacing w:line="254" w:lineRule="auto"/>
        <w:rPr>
          <w:color w:val="auto"/>
        </w:rPr>
      </w:pPr>
    </w:p>
    <w:p>
      <w:pPr>
        <w:pStyle w:val="2"/>
        <w:shd w:val="clear"/>
        <w:spacing w:line="255" w:lineRule="auto"/>
        <w:rPr>
          <w:color w:val="auto"/>
        </w:rPr>
      </w:pPr>
    </w:p>
    <w:p>
      <w:pPr>
        <w:shd w:val="clear"/>
        <w:spacing w:before="78" w:line="219" w:lineRule="auto"/>
        <w:rPr>
          <w:rFonts w:ascii="宋体" w:hAnsi="宋体" w:eastAsia="宋体" w:cs="宋体"/>
          <w:color w:val="auto"/>
          <w:sz w:val="24"/>
          <w:szCs w:val="24"/>
        </w:rPr>
      </w:pPr>
      <w:r>
        <w:rPr>
          <w:rFonts w:ascii="宋体" w:hAnsi="宋体" w:eastAsia="宋体" w:cs="宋体"/>
          <w:color w:val="auto"/>
          <w:spacing w:val="-6"/>
          <w:sz w:val="24"/>
          <w:szCs w:val="24"/>
        </w:rPr>
        <w:t>公章：</w:t>
      </w:r>
    </w:p>
    <w:p>
      <w:pPr>
        <w:shd w:val="clear"/>
        <w:spacing w:line="219" w:lineRule="auto"/>
        <w:rPr>
          <w:rFonts w:ascii="宋体" w:hAnsi="宋体" w:eastAsia="宋体" w:cs="宋体"/>
          <w:color w:val="auto"/>
          <w:sz w:val="24"/>
          <w:szCs w:val="24"/>
        </w:rPr>
        <w:sectPr>
          <w:type w:val="continuous"/>
          <w:pgSz w:w="11907" w:h="16840"/>
          <w:pgMar w:top="1118" w:right="1474" w:bottom="1196" w:left="1473" w:header="878" w:footer="982" w:gutter="0"/>
          <w:cols w:equalWidth="0" w:num="2">
            <w:col w:w="3637" w:space="100"/>
            <w:col w:w="5223"/>
          </w:cols>
        </w:sect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1" w:lineRule="auto"/>
        <w:rPr>
          <w:color w:val="auto"/>
        </w:rPr>
      </w:pPr>
    </w:p>
    <w:p>
      <w:pPr>
        <w:pStyle w:val="2"/>
        <w:shd w:val="clear"/>
        <w:spacing w:line="252" w:lineRule="auto"/>
        <w:rPr>
          <w:color w:val="auto"/>
        </w:rPr>
      </w:pPr>
    </w:p>
    <w:p>
      <w:pPr>
        <w:pStyle w:val="2"/>
        <w:shd w:val="clear"/>
        <w:spacing w:line="252" w:lineRule="auto"/>
        <w:rPr>
          <w:color w:val="auto"/>
        </w:rPr>
      </w:pPr>
    </w:p>
    <w:p>
      <w:pPr>
        <w:shd w:val="clear"/>
        <w:spacing w:before="78" w:line="219" w:lineRule="auto"/>
        <w:ind w:left="9"/>
        <w:rPr>
          <w:rFonts w:ascii="宋体" w:hAnsi="宋体" w:eastAsia="宋体" w:cs="宋体"/>
          <w:color w:val="auto"/>
          <w:sz w:val="24"/>
          <w:szCs w:val="24"/>
        </w:rPr>
      </w:pPr>
      <w:r>
        <w:rPr>
          <w:rFonts w:ascii="宋体" w:hAnsi="宋体" w:eastAsia="宋体" w:cs="宋体"/>
          <w:b/>
          <w:bCs/>
          <w:color w:val="auto"/>
          <w:spacing w:val="-4"/>
          <w:sz w:val="24"/>
          <w:szCs w:val="24"/>
        </w:rPr>
        <w:t>质疑函制作说明：</w:t>
      </w:r>
    </w:p>
    <w:p>
      <w:pPr>
        <w:shd w:val="clear"/>
        <w:spacing w:before="182"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1.投标人提出质疑时，应提交质疑函和必要的证明</w:t>
      </w:r>
      <w:r>
        <w:rPr>
          <w:rFonts w:ascii="宋体" w:hAnsi="宋体" w:eastAsia="宋体" w:cs="宋体"/>
          <w:color w:val="auto"/>
          <w:spacing w:val="-2"/>
          <w:sz w:val="24"/>
          <w:szCs w:val="24"/>
        </w:rPr>
        <w:t>材料。</w:t>
      </w:r>
    </w:p>
    <w:p>
      <w:pPr>
        <w:shd w:val="clear"/>
        <w:spacing w:before="184" w:line="360" w:lineRule="auto"/>
        <w:ind w:left="12" w:right="79" w:firstLine="479"/>
        <w:rPr>
          <w:rFonts w:ascii="宋体" w:hAnsi="宋体" w:eastAsia="宋体" w:cs="宋体"/>
          <w:color w:val="auto"/>
          <w:sz w:val="24"/>
          <w:szCs w:val="24"/>
        </w:rPr>
      </w:pPr>
      <w:r>
        <w:rPr>
          <w:rFonts w:ascii="宋体" w:hAnsi="宋体" w:eastAsia="宋体" w:cs="宋体"/>
          <w:color w:val="auto"/>
          <w:spacing w:val="-1"/>
          <w:sz w:val="24"/>
          <w:szCs w:val="24"/>
        </w:rPr>
        <w:t>2.质疑投标人若委托代理人进行质疑的，质疑函应按要求</w:t>
      </w:r>
      <w:r>
        <w:rPr>
          <w:rFonts w:ascii="宋体" w:hAnsi="宋体" w:eastAsia="宋体" w:cs="宋体"/>
          <w:color w:val="auto"/>
          <w:spacing w:val="-2"/>
          <w:sz w:val="24"/>
          <w:szCs w:val="24"/>
        </w:rPr>
        <w:t>列明“授权代表</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”的有</w:t>
      </w:r>
      <w:r>
        <w:rPr>
          <w:rFonts w:ascii="宋体" w:hAnsi="宋体" w:eastAsia="宋体" w:cs="宋体"/>
          <w:color w:val="auto"/>
          <w:sz w:val="24"/>
          <w:szCs w:val="24"/>
        </w:rPr>
        <w:t xml:space="preserve"> 关内容，并在附件中提交由质疑投标人签署的授权</w:t>
      </w:r>
      <w:r>
        <w:rPr>
          <w:rFonts w:ascii="宋体" w:hAnsi="宋体" w:eastAsia="宋体" w:cs="宋体"/>
          <w:color w:val="auto"/>
          <w:spacing w:val="-1"/>
          <w:sz w:val="24"/>
          <w:szCs w:val="24"/>
        </w:rPr>
        <w:t>委托书。授权委托书应载明代理人</w:t>
      </w:r>
    </w:p>
    <w:p>
      <w:pPr>
        <w:shd w:val="clear"/>
        <w:spacing w:before="1" w:line="219" w:lineRule="auto"/>
        <w:ind w:left="28"/>
        <w:rPr>
          <w:rFonts w:ascii="宋体" w:hAnsi="宋体" w:eastAsia="宋体" w:cs="宋体"/>
          <w:color w:val="auto"/>
          <w:sz w:val="24"/>
          <w:szCs w:val="24"/>
        </w:rPr>
      </w:pPr>
      <w:r>
        <w:rPr>
          <w:rFonts w:ascii="宋体" w:hAnsi="宋体" w:eastAsia="宋体" w:cs="宋体"/>
          <w:color w:val="auto"/>
          <w:spacing w:val="-1"/>
          <w:sz w:val="24"/>
          <w:szCs w:val="24"/>
        </w:rPr>
        <w:t>的姓名或者名称、代理事项、具体权限、期限和</w:t>
      </w:r>
      <w:r>
        <w:rPr>
          <w:rFonts w:ascii="宋体" w:hAnsi="宋体" w:eastAsia="宋体" w:cs="宋体"/>
          <w:color w:val="auto"/>
          <w:spacing w:val="-2"/>
          <w:sz w:val="24"/>
          <w:szCs w:val="24"/>
        </w:rPr>
        <w:t>相关事项。</w:t>
      </w:r>
    </w:p>
    <w:p>
      <w:pPr>
        <w:shd w:val="clear"/>
        <w:spacing w:before="183"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3.质疑投标人若对项目的某一分包进行质疑，质疑函中应列明具体分包号。</w:t>
      </w:r>
    </w:p>
    <w:p>
      <w:pPr>
        <w:shd w:val="clear"/>
        <w:spacing w:before="182" w:line="219" w:lineRule="auto"/>
        <w:ind w:left="488"/>
        <w:rPr>
          <w:rFonts w:ascii="宋体" w:hAnsi="宋体" w:eastAsia="宋体" w:cs="宋体"/>
          <w:color w:val="auto"/>
          <w:sz w:val="24"/>
          <w:szCs w:val="24"/>
        </w:rPr>
      </w:pPr>
      <w:r>
        <w:rPr>
          <w:rFonts w:ascii="宋体" w:hAnsi="宋体" w:eastAsia="宋体" w:cs="宋体"/>
          <w:color w:val="auto"/>
          <w:sz w:val="24"/>
          <w:szCs w:val="24"/>
        </w:rPr>
        <w:t>4.质疑函的质疑事项应具体、明确，并有必要的</w:t>
      </w:r>
      <w:r>
        <w:rPr>
          <w:rFonts w:ascii="宋体" w:hAnsi="宋体" w:eastAsia="宋体" w:cs="宋体"/>
          <w:color w:val="auto"/>
          <w:spacing w:val="-1"/>
          <w:sz w:val="24"/>
          <w:szCs w:val="24"/>
        </w:rPr>
        <w:t>事实依据和法律依据。</w:t>
      </w:r>
    </w:p>
    <w:p>
      <w:pPr>
        <w:shd w:val="clear"/>
        <w:spacing w:before="184" w:line="220" w:lineRule="auto"/>
        <w:ind w:left="493"/>
        <w:rPr>
          <w:rFonts w:ascii="宋体" w:hAnsi="宋体" w:eastAsia="宋体" w:cs="宋体"/>
          <w:color w:val="auto"/>
          <w:sz w:val="24"/>
          <w:szCs w:val="24"/>
        </w:rPr>
      </w:pPr>
      <w:r>
        <w:rPr>
          <w:rFonts w:ascii="宋体" w:hAnsi="宋体" w:eastAsia="宋体" w:cs="宋体"/>
          <w:color w:val="auto"/>
          <w:spacing w:val="-1"/>
          <w:sz w:val="24"/>
          <w:szCs w:val="24"/>
        </w:rPr>
        <w:t>5.质疑函的质疑请求应与质疑事项相关。</w:t>
      </w:r>
    </w:p>
    <w:p>
      <w:pPr>
        <w:shd w:val="clear"/>
        <w:spacing w:before="182" w:line="360" w:lineRule="auto"/>
        <w:ind w:left="12" w:right="79" w:firstLine="478"/>
        <w:rPr>
          <w:rFonts w:ascii="宋体" w:hAnsi="宋体" w:eastAsia="宋体" w:cs="宋体"/>
          <w:color w:val="auto"/>
          <w:sz w:val="24"/>
          <w:szCs w:val="24"/>
        </w:rPr>
      </w:pPr>
      <w:r>
        <w:rPr>
          <w:rFonts w:ascii="宋体" w:hAnsi="宋体" w:eastAsia="宋体" w:cs="宋体"/>
          <w:color w:val="auto"/>
          <w:sz w:val="24"/>
          <w:szCs w:val="24"/>
        </w:rPr>
        <w:t>6.质疑投标人为自然人的，质疑函应由本人签字；</w:t>
      </w:r>
      <w:r>
        <w:rPr>
          <w:rFonts w:ascii="宋体" w:hAnsi="宋体" w:eastAsia="宋体" w:cs="宋体"/>
          <w:color w:val="auto"/>
          <w:spacing w:val="-1"/>
          <w:sz w:val="24"/>
          <w:szCs w:val="24"/>
        </w:rPr>
        <w:t>质疑投标人为法人或者其他组</w:t>
      </w:r>
      <w:r>
        <w:rPr>
          <w:rFonts w:ascii="宋体" w:hAnsi="宋体" w:eastAsia="宋体" w:cs="宋体"/>
          <w:color w:val="auto"/>
          <w:sz w:val="24"/>
          <w:szCs w:val="24"/>
        </w:rPr>
        <w:t xml:space="preserve"> 织的，质疑函应由法定代表人、主要负责人，或者</w:t>
      </w:r>
      <w:r>
        <w:rPr>
          <w:rFonts w:ascii="宋体" w:hAnsi="宋体" w:eastAsia="宋体" w:cs="宋体"/>
          <w:color w:val="auto"/>
          <w:spacing w:val="-1"/>
          <w:sz w:val="24"/>
          <w:szCs w:val="24"/>
        </w:rPr>
        <w:t>其授权代表签字或者盖章，并加盖</w:t>
      </w:r>
    </w:p>
    <w:p>
      <w:pPr>
        <w:shd w:val="clear"/>
        <w:spacing w:before="1" w:line="184" w:lineRule="auto"/>
        <w:ind w:left="16"/>
        <w:rPr>
          <w:rFonts w:ascii="宋体" w:hAnsi="宋体" w:eastAsia="宋体" w:cs="宋体"/>
          <w:color w:val="auto"/>
          <w:sz w:val="24"/>
          <w:szCs w:val="24"/>
        </w:rPr>
      </w:pPr>
      <w:r>
        <w:rPr>
          <w:rFonts w:ascii="宋体" w:hAnsi="宋体" w:eastAsia="宋体" w:cs="宋体"/>
          <w:color w:val="auto"/>
          <w:spacing w:val="-6"/>
          <w:sz w:val="24"/>
          <w:szCs w:val="24"/>
        </w:rPr>
        <w:t>公章。</w:t>
      </w:r>
    </w:p>
    <w:p>
      <w:pPr>
        <w:shd w:val="clear"/>
        <w:spacing w:line="184" w:lineRule="auto"/>
        <w:rPr>
          <w:rFonts w:ascii="宋体" w:hAnsi="宋体" w:eastAsia="宋体" w:cs="宋体"/>
          <w:color w:val="auto"/>
          <w:sz w:val="24"/>
          <w:szCs w:val="24"/>
        </w:rPr>
        <w:sectPr>
          <w:type w:val="continuous"/>
          <w:pgSz w:w="11907" w:h="16840"/>
          <w:pgMar w:top="1118" w:right="1474" w:bottom="1196" w:left="1473" w:header="878" w:footer="982" w:gutter="0"/>
          <w:cols w:equalWidth="0" w:num="1">
            <w:col w:w="8959"/>
          </w:cols>
        </w:sect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shd w:val="clear"/>
        <w:spacing w:before="101" w:line="224" w:lineRule="auto"/>
        <w:ind w:left="36"/>
        <w:rPr>
          <w:rFonts w:ascii="宋体" w:hAnsi="宋体" w:eastAsia="宋体" w:cs="宋体"/>
          <w:color w:val="auto"/>
          <w:sz w:val="31"/>
          <w:szCs w:val="31"/>
        </w:rPr>
      </w:pPr>
      <w:r>
        <w:rPr>
          <w:rFonts w:ascii="宋体" w:hAnsi="宋体" w:eastAsia="宋体" w:cs="宋体"/>
          <w:b/>
          <w:bCs/>
          <w:color w:val="auto"/>
          <w:spacing w:val="13"/>
          <w:sz w:val="31"/>
          <w:szCs w:val="31"/>
        </w:rPr>
        <w:t>附件</w:t>
      </w:r>
      <w:r>
        <w:rPr>
          <w:rFonts w:ascii="宋体" w:hAnsi="宋体" w:eastAsia="宋体" w:cs="宋体"/>
          <w:color w:val="auto"/>
          <w:spacing w:val="-37"/>
          <w:sz w:val="31"/>
          <w:szCs w:val="31"/>
        </w:rPr>
        <w:t xml:space="preserve"> </w:t>
      </w:r>
      <w:r>
        <w:rPr>
          <w:rFonts w:ascii="宋体" w:hAnsi="宋体" w:eastAsia="宋体" w:cs="宋体"/>
          <w:b/>
          <w:bCs/>
          <w:color w:val="auto"/>
          <w:spacing w:val="13"/>
          <w:sz w:val="31"/>
          <w:szCs w:val="31"/>
        </w:rPr>
        <w:t>2：投诉书范本及制作说明</w:t>
      </w:r>
    </w:p>
    <w:p>
      <w:pPr>
        <w:shd w:val="clear"/>
        <w:spacing w:before="247" w:line="224" w:lineRule="auto"/>
        <w:ind w:left="3661"/>
        <w:rPr>
          <w:rFonts w:ascii="宋体" w:hAnsi="宋体" w:eastAsia="宋体" w:cs="宋体"/>
          <w:color w:val="auto"/>
          <w:sz w:val="31"/>
          <w:szCs w:val="31"/>
        </w:rPr>
      </w:pPr>
      <w:r>
        <w:rPr>
          <w:rFonts w:ascii="宋体" w:hAnsi="宋体" w:eastAsia="宋体" w:cs="宋体"/>
          <w:b/>
          <w:bCs/>
          <w:color w:val="auto"/>
          <w:spacing w:val="13"/>
          <w:sz w:val="31"/>
          <w:szCs w:val="31"/>
        </w:rPr>
        <w:t>投诉书范本</w:t>
      </w:r>
    </w:p>
    <w:p>
      <w:pPr>
        <w:shd w:val="clear"/>
        <w:spacing w:before="207" w:line="468" w:lineRule="exact"/>
        <w:ind w:left="12"/>
        <w:rPr>
          <w:rFonts w:ascii="宋体" w:hAnsi="宋体" w:eastAsia="宋体" w:cs="宋体"/>
          <w:color w:val="auto"/>
          <w:sz w:val="24"/>
          <w:szCs w:val="24"/>
        </w:rPr>
      </w:pPr>
      <w:r>
        <w:rPr>
          <w:rFonts w:ascii="宋体" w:hAnsi="宋体" w:eastAsia="宋体" w:cs="宋体"/>
          <w:color w:val="auto"/>
          <w:spacing w:val="-2"/>
          <w:position w:val="17"/>
          <w:sz w:val="24"/>
          <w:szCs w:val="24"/>
        </w:rPr>
        <w:t>一、投诉相关主体基本情况</w:t>
      </w:r>
    </w:p>
    <w:p>
      <w:pPr>
        <w:shd w:val="clear"/>
        <w:spacing w:line="220" w:lineRule="auto"/>
        <w:ind w:left="11"/>
        <w:rPr>
          <w:rFonts w:ascii="宋体" w:hAnsi="宋体" w:eastAsia="宋体" w:cs="宋体"/>
          <w:color w:val="auto"/>
          <w:sz w:val="24"/>
          <w:szCs w:val="24"/>
        </w:rPr>
      </w:pPr>
      <w:r>
        <w:rPr>
          <w:rFonts w:ascii="宋体" w:hAnsi="宋体" w:eastAsia="宋体" w:cs="宋体"/>
          <w:color w:val="auto"/>
          <w:spacing w:val="-4"/>
          <w:sz w:val="24"/>
          <w:szCs w:val="24"/>
        </w:rPr>
        <w:t>投诉人：</w:t>
      </w:r>
    </w:p>
    <w:p>
      <w:pPr>
        <w:shd w:val="clear"/>
        <w:spacing w:before="182" w:line="219" w:lineRule="auto"/>
        <w:ind w:left="8"/>
        <w:rPr>
          <w:rFonts w:ascii="宋体" w:hAnsi="宋体" w:eastAsia="宋体" w:cs="宋体"/>
          <w:color w:val="auto"/>
          <w:sz w:val="24"/>
          <w:szCs w:val="24"/>
        </w:rPr>
      </w:pPr>
      <w:r>
        <w:rPr>
          <w:rFonts w:ascii="宋体" w:hAnsi="宋体" w:eastAsia="宋体" w:cs="宋体"/>
          <w:color w:val="auto"/>
          <w:spacing w:val="-4"/>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4"/>
          <w:sz w:val="24"/>
          <w:szCs w:val="24"/>
        </w:rPr>
        <w:t>址：邮编：</w:t>
      </w:r>
    </w:p>
    <w:p>
      <w:pPr>
        <w:shd w:val="clear"/>
        <w:spacing w:before="183" w:line="468" w:lineRule="exact"/>
        <w:ind w:left="9"/>
        <w:rPr>
          <w:rFonts w:ascii="宋体" w:hAnsi="宋体" w:eastAsia="宋体" w:cs="宋体"/>
          <w:color w:val="auto"/>
          <w:sz w:val="24"/>
          <w:szCs w:val="24"/>
        </w:rPr>
      </w:pPr>
      <w:r>
        <w:rPr>
          <w:rFonts w:ascii="宋体" w:hAnsi="宋体" w:eastAsia="宋体" w:cs="宋体"/>
          <w:color w:val="auto"/>
          <w:spacing w:val="-1"/>
          <w:position w:val="17"/>
          <w:sz w:val="24"/>
          <w:szCs w:val="24"/>
        </w:rPr>
        <w:t>法定代表人/主要负责人：</w:t>
      </w:r>
    </w:p>
    <w:p>
      <w:pPr>
        <w:shd w:val="clear"/>
        <w:spacing w:before="1" w:line="221" w:lineRule="auto"/>
        <w:ind w:left="9"/>
        <w:rPr>
          <w:rFonts w:ascii="宋体" w:hAnsi="宋体" w:eastAsia="宋体" w:cs="宋体"/>
          <w:color w:val="auto"/>
          <w:sz w:val="24"/>
          <w:szCs w:val="24"/>
        </w:rPr>
      </w:pPr>
      <w:r>
        <w:rPr>
          <w:rFonts w:ascii="宋体" w:hAnsi="宋体" w:eastAsia="宋体" w:cs="宋体"/>
          <w:color w:val="auto"/>
          <w:spacing w:val="-3"/>
          <w:sz w:val="24"/>
          <w:szCs w:val="24"/>
        </w:rPr>
        <w:t>联系电话：</w:t>
      </w:r>
    </w:p>
    <w:p>
      <w:pPr>
        <w:shd w:val="clear"/>
        <w:spacing w:before="180" w:line="216" w:lineRule="auto"/>
        <w:ind w:left="8"/>
        <w:rPr>
          <w:color w:val="auto"/>
          <w:sz w:val="24"/>
          <w:szCs w:val="24"/>
        </w:rPr>
      </w:pPr>
      <w:r>
        <w:rPr>
          <w:rFonts w:ascii="宋体" w:hAnsi="宋体" w:eastAsia="宋体" w:cs="宋体"/>
          <w:color w:val="auto"/>
          <w:spacing w:val="-19"/>
          <w:sz w:val="24"/>
          <w:szCs w:val="24"/>
        </w:rPr>
        <w:t>授权代表：联系电话：</w:t>
      </w:r>
      <w:r>
        <w:rPr>
          <w:color w:val="auto"/>
          <w:position w:val="-3"/>
          <w:sz w:val="24"/>
          <w:szCs w:val="24"/>
        </w:rPr>
        <w:drawing>
          <wp:inline distT="0" distB="0" distL="0" distR="0">
            <wp:extent cx="148209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74"/>
                    <a:stretch>
                      <a:fillRect/>
                    </a:stretch>
                  </pic:blipFill>
                  <pic:spPr>
                    <a:xfrm>
                      <a:off x="0" y="0"/>
                      <a:ext cx="1482470" cy="7619"/>
                    </a:xfrm>
                    <a:prstGeom prst="rect">
                      <a:avLst/>
                    </a:prstGeom>
                  </pic:spPr>
                </pic:pic>
              </a:graphicData>
            </a:graphic>
          </wp:inline>
        </w:drawing>
      </w:r>
    </w:p>
    <w:p>
      <w:pPr>
        <w:shd w:val="clear"/>
        <w:spacing w:before="187" w:line="219" w:lineRule="auto"/>
        <w:ind w:left="8"/>
        <w:rPr>
          <w:rFonts w:ascii="宋体" w:hAnsi="宋体" w:eastAsia="宋体" w:cs="宋体"/>
          <w:color w:val="auto"/>
          <w:sz w:val="24"/>
          <w:szCs w:val="24"/>
        </w:rPr>
      </w:pPr>
      <w:r>
        <w:rPr>
          <w:rFonts w:ascii="宋体" w:hAnsi="宋体" w:eastAsia="宋体" w:cs="宋体"/>
          <w:color w:val="auto"/>
          <w:spacing w:val="-4"/>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4"/>
          <w:sz w:val="24"/>
          <w:szCs w:val="24"/>
        </w:rPr>
        <w:t>址：邮编：</w:t>
      </w:r>
    </w:p>
    <w:p>
      <w:pPr>
        <w:shd w:val="clear"/>
        <w:spacing w:before="184" w:line="219" w:lineRule="auto"/>
        <w:ind w:left="8"/>
        <w:rPr>
          <w:rFonts w:ascii="宋体" w:hAnsi="宋体" w:eastAsia="宋体" w:cs="宋体"/>
          <w:color w:val="auto"/>
          <w:sz w:val="24"/>
          <w:szCs w:val="24"/>
        </w:rPr>
      </w:pPr>
      <w:r>
        <w:rPr>
          <w:rFonts w:ascii="宋体" w:hAnsi="宋体" w:eastAsia="宋体" w:cs="宋体"/>
          <w:color w:val="auto"/>
          <w:spacing w:val="-7"/>
          <w:sz w:val="24"/>
          <w:szCs w:val="24"/>
        </w:rPr>
        <w:t>被投诉人</w:t>
      </w:r>
      <w:r>
        <w:rPr>
          <w:rFonts w:ascii="宋体" w:hAnsi="宋体" w:eastAsia="宋体" w:cs="宋体"/>
          <w:color w:val="auto"/>
          <w:spacing w:val="-29"/>
          <w:sz w:val="24"/>
          <w:szCs w:val="24"/>
        </w:rPr>
        <w:t xml:space="preserve"> </w:t>
      </w:r>
      <w:r>
        <w:rPr>
          <w:rFonts w:ascii="宋体" w:hAnsi="宋体" w:eastAsia="宋体" w:cs="宋体"/>
          <w:color w:val="auto"/>
          <w:spacing w:val="-7"/>
          <w:sz w:val="24"/>
          <w:szCs w:val="24"/>
        </w:rPr>
        <w:t>1：</w:t>
      </w:r>
    </w:p>
    <w:p>
      <w:pPr>
        <w:shd w:val="clear"/>
        <w:spacing w:before="183" w:line="219" w:lineRule="auto"/>
        <w:ind w:left="8"/>
        <w:rPr>
          <w:rFonts w:ascii="宋体" w:hAnsi="宋体" w:eastAsia="宋体" w:cs="宋体"/>
          <w:color w:val="auto"/>
          <w:sz w:val="24"/>
          <w:szCs w:val="24"/>
        </w:rPr>
      </w:pPr>
      <w:r>
        <w:rPr>
          <w:rFonts w:ascii="宋体" w:hAnsi="宋体" w:eastAsia="宋体" w:cs="宋体"/>
          <w:color w:val="auto"/>
          <w:spacing w:val="-4"/>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4"/>
          <w:sz w:val="24"/>
          <w:szCs w:val="24"/>
        </w:rPr>
        <w:t>址：邮编：</w:t>
      </w:r>
    </w:p>
    <w:p>
      <w:pPr>
        <w:shd w:val="clear"/>
        <w:spacing w:before="183" w:line="221" w:lineRule="auto"/>
        <w:ind w:left="9"/>
        <w:rPr>
          <w:rFonts w:ascii="宋体" w:hAnsi="宋体" w:eastAsia="宋体" w:cs="宋体"/>
          <w:color w:val="auto"/>
          <w:sz w:val="24"/>
          <w:szCs w:val="24"/>
        </w:rPr>
      </w:pPr>
      <w:r>
        <w:rPr>
          <w:rFonts w:ascii="宋体" w:hAnsi="宋体" w:eastAsia="宋体" w:cs="宋体"/>
          <w:color w:val="auto"/>
          <w:spacing w:val="-2"/>
          <w:sz w:val="24"/>
          <w:szCs w:val="24"/>
        </w:rPr>
        <w:t>联系人：联系电话：</w:t>
      </w:r>
    </w:p>
    <w:p>
      <w:pPr>
        <w:shd w:val="clear"/>
        <w:spacing w:before="180" w:line="468" w:lineRule="exact"/>
        <w:ind w:left="8"/>
        <w:rPr>
          <w:rFonts w:ascii="宋体" w:hAnsi="宋体" w:eastAsia="宋体" w:cs="宋体"/>
          <w:color w:val="auto"/>
          <w:sz w:val="24"/>
          <w:szCs w:val="24"/>
        </w:rPr>
      </w:pPr>
      <w:r>
        <w:rPr>
          <w:rFonts w:ascii="宋体" w:hAnsi="宋体" w:eastAsia="宋体" w:cs="宋体"/>
          <w:color w:val="auto"/>
          <w:spacing w:val="-2"/>
          <w:position w:val="17"/>
          <w:sz w:val="24"/>
          <w:szCs w:val="24"/>
        </w:rPr>
        <w:t>被投诉人</w:t>
      </w:r>
      <w:r>
        <w:rPr>
          <w:rFonts w:ascii="宋体" w:hAnsi="宋体" w:eastAsia="宋体" w:cs="宋体"/>
          <w:color w:val="auto"/>
          <w:spacing w:val="-48"/>
          <w:position w:val="17"/>
          <w:sz w:val="24"/>
          <w:szCs w:val="24"/>
        </w:rPr>
        <w:t xml:space="preserve"> </w:t>
      </w:r>
      <w:r>
        <w:rPr>
          <w:rFonts w:ascii="宋体" w:hAnsi="宋体" w:eastAsia="宋体" w:cs="宋体"/>
          <w:color w:val="auto"/>
          <w:spacing w:val="-2"/>
          <w:position w:val="17"/>
          <w:sz w:val="24"/>
          <w:szCs w:val="24"/>
        </w:rPr>
        <w:t>2</w:t>
      </w:r>
    </w:p>
    <w:p>
      <w:pPr>
        <w:shd w:val="clear"/>
        <w:spacing w:line="378" w:lineRule="exact"/>
        <w:ind w:left="24"/>
        <w:rPr>
          <w:rFonts w:ascii="宋体" w:hAnsi="宋体" w:eastAsia="宋体" w:cs="宋体"/>
          <w:color w:val="auto"/>
          <w:sz w:val="24"/>
          <w:szCs w:val="24"/>
        </w:rPr>
      </w:pPr>
      <w:r>
        <w:rPr>
          <w:rFonts w:ascii="宋体" w:hAnsi="宋体" w:eastAsia="宋体" w:cs="宋体"/>
          <w:color w:val="auto"/>
          <w:spacing w:val="-13"/>
          <w:position w:val="3"/>
          <w:sz w:val="24"/>
          <w:szCs w:val="24"/>
        </w:rPr>
        <w:t>……</w:t>
      </w:r>
    </w:p>
    <w:p>
      <w:pPr>
        <w:shd w:val="clear"/>
        <w:spacing w:before="91" w:line="220" w:lineRule="auto"/>
        <w:ind w:left="8"/>
        <w:rPr>
          <w:rFonts w:ascii="宋体" w:hAnsi="宋体" w:eastAsia="宋体" w:cs="宋体"/>
          <w:color w:val="auto"/>
          <w:sz w:val="24"/>
          <w:szCs w:val="24"/>
        </w:rPr>
      </w:pPr>
      <w:r>
        <w:rPr>
          <w:rFonts w:ascii="宋体" w:hAnsi="宋体" w:eastAsia="宋体" w:cs="宋体"/>
          <w:color w:val="auto"/>
          <w:spacing w:val="-2"/>
          <w:sz w:val="24"/>
          <w:szCs w:val="24"/>
        </w:rPr>
        <w:t>相关投标人：</w:t>
      </w:r>
    </w:p>
    <w:p>
      <w:pPr>
        <w:shd w:val="clear"/>
        <w:spacing w:before="182" w:line="219" w:lineRule="auto"/>
        <w:ind w:left="8"/>
        <w:rPr>
          <w:rFonts w:ascii="宋体" w:hAnsi="宋体" w:eastAsia="宋体" w:cs="宋体"/>
          <w:color w:val="auto"/>
          <w:sz w:val="24"/>
          <w:szCs w:val="24"/>
        </w:rPr>
      </w:pPr>
      <w:r>
        <w:rPr>
          <w:rFonts w:ascii="宋体" w:hAnsi="宋体" w:eastAsia="宋体" w:cs="宋体"/>
          <w:color w:val="auto"/>
          <w:spacing w:val="-4"/>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4"/>
          <w:sz w:val="24"/>
          <w:szCs w:val="24"/>
        </w:rPr>
        <w:t>址：邮编：</w:t>
      </w:r>
    </w:p>
    <w:p>
      <w:pPr>
        <w:shd w:val="clear"/>
        <w:spacing w:before="183" w:line="221" w:lineRule="auto"/>
        <w:ind w:left="9"/>
        <w:rPr>
          <w:rFonts w:ascii="宋体" w:hAnsi="宋体" w:eastAsia="宋体" w:cs="宋体"/>
          <w:color w:val="auto"/>
          <w:sz w:val="24"/>
          <w:szCs w:val="24"/>
        </w:rPr>
      </w:pPr>
      <w:r>
        <w:rPr>
          <w:rFonts w:ascii="宋体" w:hAnsi="宋体" w:eastAsia="宋体" w:cs="宋体"/>
          <w:color w:val="auto"/>
          <w:spacing w:val="-2"/>
          <w:sz w:val="24"/>
          <w:szCs w:val="24"/>
        </w:rPr>
        <w:t>联系人：联系电话：</w:t>
      </w:r>
    </w:p>
    <w:p>
      <w:pPr>
        <w:shd w:val="clear"/>
        <w:spacing w:before="180" w:line="468" w:lineRule="exact"/>
        <w:ind w:left="12"/>
        <w:rPr>
          <w:rFonts w:ascii="宋体" w:hAnsi="宋体" w:eastAsia="宋体" w:cs="宋体"/>
          <w:color w:val="auto"/>
          <w:sz w:val="24"/>
          <w:szCs w:val="24"/>
        </w:rPr>
      </w:pPr>
      <w:r>
        <w:rPr>
          <w:rFonts w:ascii="宋体" w:hAnsi="宋体" w:eastAsia="宋体" w:cs="宋体"/>
          <w:color w:val="auto"/>
          <w:spacing w:val="-2"/>
          <w:position w:val="17"/>
          <w:sz w:val="24"/>
          <w:szCs w:val="24"/>
        </w:rPr>
        <w:t>二、投诉项目基本情况</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2"/>
          <w:sz w:val="24"/>
          <w:szCs w:val="24"/>
        </w:rPr>
        <w:t>采购项目名称：</w:t>
      </w:r>
    </w:p>
    <w:p>
      <w:pPr>
        <w:shd w:val="clear"/>
        <w:spacing w:before="184" w:line="468" w:lineRule="exact"/>
        <w:ind w:left="8"/>
        <w:rPr>
          <w:rFonts w:ascii="宋体" w:hAnsi="宋体" w:eastAsia="宋体" w:cs="宋体"/>
          <w:color w:val="auto"/>
          <w:sz w:val="24"/>
          <w:szCs w:val="24"/>
        </w:rPr>
      </w:pPr>
      <w:r>
        <w:rPr>
          <w:rFonts w:ascii="宋体" w:hAnsi="宋体" w:eastAsia="宋体" w:cs="宋体"/>
          <w:color w:val="auto"/>
          <w:spacing w:val="-1"/>
          <w:position w:val="17"/>
          <w:sz w:val="24"/>
          <w:szCs w:val="24"/>
        </w:rPr>
        <w:t>采购项目编号：包号：</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pacing w:val="-2"/>
          <w:sz w:val="24"/>
          <w:szCs w:val="24"/>
        </w:rPr>
        <w:t>采购人名称：</w:t>
      </w:r>
    </w:p>
    <w:p>
      <w:pPr>
        <w:shd w:val="clear"/>
        <w:spacing w:before="183"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代理机构名称：</w:t>
      </w:r>
    </w:p>
    <w:p>
      <w:pPr>
        <w:shd w:val="clear"/>
        <w:spacing w:before="184" w:line="360" w:lineRule="auto"/>
        <w:ind w:left="8"/>
        <w:rPr>
          <w:rFonts w:ascii="宋体" w:hAnsi="宋体" w:eastAsia="宋体" w:cs="宋体"/>
          <w:color w:val="auto"/>
          <w:sz w:val="24"/>
          <w:szCs w:val="24"/>
        </w:rPr>
      </w:pPr>
      <w:r>
        <w:rPr>
          <w:rFonts w:ascii="宋体" w:hAnsi="宋体" w:eastAsia="宋体" w:cs="宋体"/>
          <w:color w:val="auto"/>
          <w:spacing w:val="-1"/>
          <w:sz w:val="24"/>
          <w:szCs w:val="24"/>
        </w:rPr>
        <w:t>采购文件公告:</w:t>
      </w:r>
      <w:r>
        <w:rPr>
          <w:rFonts w:ascii="宋体" w:hAnsi="宋体" w:eastAsia="宋体" w:cs="宋体"/>
          <w:color w:val="auto"/>
          <w:spacing w:val="-1"/>
          <w:sz w:val="24"/>
          <w:szCs w:val="24"/>
          <w:u w:val="dotted" w:color="auto"/>
        </w:rPr>
        <w:t xml:space="preserve">是/否 </w:t>
      </w:r>
      <w:r>
        <w:rPr>
          <w:rFonts w:ascii="宋体" w:hAnsi="宋体" w:eastAsia="宋体" w:cs="宋体"/>
          <w:color w:val="auto"/>
          <w:spacing w:val="-1"/>
          <w:sz w:val="24"/>
          <w:szCs w:val="24"/>
        </w:rPr>
        <w:t>公告期限：</w:t>
      </w:r>
    </w:p>
    <w:p>
      <w:pPr>
        <w:shd w:val="clear"/>
        <w:spacing w:before="1" w:line="217" w:lineRule="auto"/>
        <w:ind w:left="8"/>
        <w:rPr>
          <w:rFonts w:ascii="宋体" w:hAnsi="宋体" w:eastAsia="宋体" w:cs="宋体"/>
          <w:color w:val="auto"/>
          <w:sz w:val="24"/>
          <w:szCs w:val="24"/>
        </w:rPr>
      </w:pPr>
      <w:r>
        <w:rPr>
          <w:rFonts w:ascii="宋体" w:hAnsi="宋体" w:eastAsia="宋体" w:cs="宋体"/>
          <w:color w:val="auto"/>
          <w:spacing w:val="-1"/>
          <w:sz w:val="24"/>
          <w:szCs w:val="24"/>
        </w:rPr>
        <w:t>采购结果公告:</w:t>
      </w:r>
      <w:r>
        <w:rPr>
          <w:rFonts w:ascii="宋体" w:hAnsi="宋体" w:eastAsia="宋体" w:cs="宋体"/>
          <w:color w:val="auto"/>
          <w:spacing w:val="-1"/>
          <w:sz w:val="24"/>
          <w:szCs w:val="24"/>
          <w:u w:val="dotted" w:color="auto"/>
        </w:rPr>
        <w:t xml:space="preserve">是/否 </w:t>
      </w:r>
      <w:r>
        <w:rPr>
          <w:rFonts w:ascii="宋体" w:hAnsi="宋体" w:eastAsia="宋体" w:cs="宋体"/>
          <w:color w:val="auto"/>
          <w:spacing w:val="-1"/>
          <w:sz w:val="24"/>
          <w:szCs w:val="24"/>
        </w:rPr>
        <w:t>公告期限：</w:t>
      </w:r>
    </w:p>
    <w:p>
      <w:pPr>
        <w:shd w:val="clear"/>
        <w:spacing w:before="184"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三、质疑基本情况</w:t>
      </w:r>
    </w:p>
    <w:p>
      <w:pPr>
        <w:shd w:val="clear"/>
        <w:spacing w:before="185" w:line="216" w:lineRule="auto"/>
        <w:ind w:left="491"/>
        <w:rPr>
          <w:rFonts w:ascii="宋体" w:hAnsi="宋体" w:eastAsia="宋体" w:cs="宋体"/>
          <w:color w:val="auto"/>
          <w:sz w:val="24"/>
          <w:szCs w:val="24"/>
        </w:rPr>
      </w:pPr>
      <w:r>
        <w:rPr>
          <w:rFonts w:ascii="宋体" w:hAnsi="宋体" w:eastAsia="宋体" w:cs="宋体"/>
          <w:color w:val="auto"/>
          <w:spacing w:val="-1"/>
          <w:sz w:val="24"/>
          <w:szCs w:val="24"/>
        </w:rPr>
        <w:t>投诉人于年月日,向提出质疑，质疑事项为：</w:t>
      </w:r>
    </w:p>
    <w:p>
      <w:pPr>
        <w:shd w:val="clear"/>
        <w:spacing w:line="216" w:lineRule="auto"/>
        <w:rPr>
          <w:rFonts w:ascii="宋体" w:hAnsi="宋体" w:eastAsia="宋体" w:cs="宋体"/>
          <w:color w:val="auto"/>
          <w:sz w:val="24"/>
          <w:szCs w:val="24"/>
        </w:rPr>
        <w:sectPr>
          <w:footerReference r:id="rId132" w:type="default"/>
          <w:pgSz w:w="11907" w:h="16840"/>
          <w:pgMar w:top="1118" w:right="147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360" w:lineRule="auto"/>
        <w:ind w:left="368"/>
        <w:rPr>
          <w:rFonts w:ascii="宋体" w:hAnsi="宋体" w:eastAsia="宋体" w:cs="宋体"/>
          <w:color w:val="auto"/>
          <w:sz w:val="24"/>
          <w:szCs w:val="24"/>
        </w:rPr>
      </w:pPr>
      <w:r>
        <w:rPr>
          <w:rFonts w:ascii="宋体" w:hAnsi="宋体" w:eastAsia="宋体" w:cs="宋体"/>
          <w:color w:val="auto"/>
          <w:sz w:val="24"/>
          <w:szCs w:val="24"/>
          <w:u w:val="dotted" w:color="auto"/>
        </w:rPr>
        <w:t>采购人/代理机构</w:t>
      </w:r>
      <w:r>
        <w:rPr>
          <w:rFonts w:ascii="宋体" w:hAnsi="宋体" w:eastAsia="宋体" w:cs="宋体"/>
          <w:color w:val="auto"/>
          <w:sz w:val="24"/>
          <w:szCs w:val="24"/>
        </w:rPr>
        <w:t>于年月日,就质疑事项作出了答复/没有在</w:t>
      </w:r>
      <w:r>
        <w:rPr>
          <w:rFonts w:ascii="宋体" w:hAnsi="宋体" w:eastAsia="宋体" w:cs="宋体"/>
          <w:color w:val="auto"/>
          <w:spacing w:val="-1"/>
          <w:sz w:val="24"/>
          <w:szCs w:val="24"/>
        </w:rPr>
        <w:t>法定期限内作出答复。</w:t>
      </w:r>
    </w:p>
    <w:p>
      <w:pPr>
        <w:shd w:val="clear"/>
        <w:spacing w:line="219" w:lineRule="auto"/>
        <w:ind w:left="31"/>
        <w:rPr>
          <w:rFonts w:ascii="宋体" w:hAnsi="宋体" w:eastAsia="宋体" w:cs="宋体"/>
          <w:color w:val="auto"/>
          <w:sz w:val="24"/>
          <w:szCs w:val="24"/>
        </w:rPr>
      </w:pPr>
      <w:r>
        <w:rPr>
          <w:rFonts w:ascii="宋体" w:hAnsi="宋体" w:eastAsia="宋体" w:cs="宋体"/>
          <w:color w:val="auto"/>
          <w:spacing w:val="-4"/>
          <w:sz w:val="24"/>
          <w:szCs w:val="24"/>
        </w:rPr>
        <w:t>四、投诉事项具体内容</w:t>
      </w:r>
    </w:p>
    <w:p>
      <w:pPr>
        <w:shd w:val="clear"/>
        <w:spacing w:before="182" w:line="468" w:lineRule="exact"/>
        <w:ind w:left="11"/>
        <w:rPr>
          <w:rFonts w:ascii="宋体" w:hAnsi="宋体" w:eastAsia="宋体" w:cs="宋体"/>
          <w:color w:val="auto"/>
          <w:sz w:val="24"/>
          <w:szCs w:val="24"/>
        </w:rPr>
      </w:pPr>
      <w:r>
        <w:rPr>
          <w:rFonts w:ascii="宋体" w:hAnsi="宋体" w:eastAsia="宋体" w:cs="宋体"/>
          <w:color w:val="auto"/>
          <w:spacing w:val="-7"/>
          <w:position w:val="17"/>
          <w:sz w:val="24"/>
          <w:szCs w:val="24"/>
        </w:rPr>
        <w:t>投诉事项</w:t>
      </w:r>
      <w:r>
        <w:rPr>
          <w:rFonts w:ascii="宋体" w:hAnsi="宋体" w:eastAsia="宋体" w:cs="宋体"/>
          <w:color w:val="auto"/>
          <w:spacing w:val="28"/>
          <w:position w:val="17"/>
          <w:sz w:val="24"/>
          <w:szCs w:val="24"/>
        </w:rPr>
        <w:t xml:space="preserve"> </w:t>
      </w:r>
      <w:r>
        <w:rPr>
          <w:rFonts w:ascii="宋体" w:hAnsi="宋体" w:eastAsia="宋体" w:cs="宋体"/>
          <w:color w:val="auto"/>
          <w:spacing w:val="-7"/>
          <w:position w:val="17"/>
          <w:sz w:val="24"/>
          <w:szCs w:val="24"/>
        </w:rPr>
        <w:t>1：</w:t>
      </w:r>
    </w:p>
    <w:p>
      <w:pPr>
        <w:shd w:val="clear"/>
        <w:spacing w:line="218" w:lineRule="auto"/>
        <w:ind w:left="8"/>
        <w:rPr>
          <w:rFonts w:ascii="宋体" w:hAnsi="宋体" w:eastAsia="宋体" w:cs="宋体"/>
          <w:color w:val="auto"/>
          <w:sz w:val="24"/>
          <w:szCs w:val="24"/>
        </w:rPr>
      </w:pPr>
      <w:r>
        <w:rPr>
          <w:rFonts w:ascii="宋体" w:hAnsi="宋体" w:eastAsia="宋体" w:cs="宋体"/>
          <w:color w:val="auto"/>
          <w:spacing w:val="-2"/>
          <w:sz w:val="24"/>
          <w:szCs w:val="24"/>
        </w:rPr>
        <w:t>事实依据：</w:t>
      </w:r>
    </w:p>
    <w:p>
      <w:pPr>
        <w:pStyle w:val="2"/>
        <w:shd w:val="clear"/>
        <w:spacing w:line="284" w:lineRule="auto"/>
        <w:rPr>
          <w:color w:val="auto"/>
        </w:rPr>
      </w:pPr>
    </w:p>
    <w:p>
      <w:pPr>
        <w:pStyle w:val="2"/>
        <w:shd w:val="clear"/>
        <w:spacing w:line="285" w:lineRule="auto"/>
        <w:rPr>
          <w:color w:val="auto"/>
        </w:rPr>
      </w:pPr>
    </w:p>
    <w:p>
      <w:pPr>
        <w:shd w:val="clear"/>
        <w:spacing w:before="79" w:line="219" w:lineRule="auto"/>
        <w:ind w:left="9"/>
        <w:rPr>
          <w:rFonts w:ascii="宋体" w:hAnsi="宋体" w:eastAsia="宋体" w:cs="宋体"/>
          <w:color w:val="auto"/>
          <w:sz w:val="24"/>
          <w:szCs w:val="24"/>
        </w:rPr>
      </w:pPr>
      <w:r>
        <w:rPr>
          <w:rFonts w:ascii="宋体" w:hAnsi="宋体" w:eastAsia="宋体" w:cs="宋体"/>
          <w:color w:val="auto"/>
          <w:spacing w:val="-3"/>
          <w:sz w:val="24"/>
          <w:szCs w:val="24"/>
        </w:rPr>
        <w:t>法律依据：</w:t>
      </w:r>
    </w:p>
    <w:p>
      <w:pPr>
        <w:pStyle w:val="2"/>
        <w:shd w:val="clear"/>
        <w:spacing w:line="285" w:lineRule="auto"/>
        <w:rPr>
          <w:color w:val="auto"/>
        </w:rPr>
      </w:pPr>
    </w:p>
    <w:p>
      <w:pPr>
        <w:pStyle w:val="2"/>
        <w:shd w:val="clear"/>
        <w:spacing w:line="285" w:lineRule="auto"/>
        <w:rPr>
          <w:color w:val="auto"/>
        </w:rPr>
      </w:pPr>
    </w:p>
    <w:p>
      <w:pPr>
        <w:shd w:val="clear"/>
        <w:spacing w:before="78" w:line="468" w:lineRule="exact"/>
        <w:ind w:left="11"/>
        <w:rPr>
          <w:rFonts w:ascii="宋体" w:hAnsi="宋体" w:eastAsia="宋体" w:cs="宋体"/>
          <w:color w:val="auto"/>
          <w:sz w:val="24"/>
          <w:szCs w:val="24"/>
        </w:rPr>
      </w:pPr>
      <w:r>
        <w:rPr>
          <w:rFonts w:ascii="宋体" w:hAnsi="宋体" w:eastAsia="宋体" w:cs="宋体"/>
          <w:color w:val="auto"/>
          <w:spacing w:val="-3"/>
          <w:position w:val="17"/>
          <w:sz w:val="24"/>
          <w:szCs w:val="24"/>
        </w:rPr>
        <w:t>投诉事项</w:t>
      </w:r>
      <w:r>
        <w:rPr>
          <w:rFonts w:ascii="宋体" w:hAnsi="宋体" w:eastAsia="宋体" w:cs="宋体"/>
          <w:color w:val="auto"/>
          <w:spacing w:val="-46"/>
          <w:position w:val="17"/>
          <w:sz w:val="24"/>
          <w:szCs w:val="24"/>
        </w:rPr>
        <w:t xml:space="preserve"> </w:t>
      </w:r>
      <w:r>
        <w:rPr>
          <w:rFonts w:ascii="宋体" w:hAnsi="宋体" w:eastAsia="宋体" w:cs="宋体"/>
          <w:color w:val="auto"/>
          <w:spacing w:val="-3"/>
          <w:position w:val="17"/>
          <w:sz w:val="24"/>
          <w:szCs w:val="24"/>
        </w:rPr>
        <w:t>2</w:t>
      </w:r>
    </w:p>
    <w:p>
      <w:pPr>
        <w:shd w:val="clear"/>
        <w:spacing w:line="378" w:lineRule="exact"/>
        <w:ind w:left="24"/>
        <w:rPr>
          <w:rFonts w:ascii="宋体" w:hAnsi="宋体" w:eastAsia="宋体" w:cs="宋体"/>
          <w:color w:val="auto"/>
          <w:sz w:val="24"/>
          <w:szCs w:val="24"/>
        </w:rPr>
      </w:pPr>
      <w:r>
        <w:rPr>
          <w:rFonts w:ascii="宋体" w:hAnsi="宋体" w:eastAsia="宋体" w:cs="宋体"/>
          <w:color w:val="auto"/>
          <w:spacing w:val="-13"/>
          <w:position w:val="3"/>
          <w:sz w:val="24"/>
          <w:szCs w:val="24"/>
        </w:rPr>
        <w:t>……</w:t>
      </w:r>
    </w:p>
    <w:p>
      <w:pPr>
        <w:shd w:val="clear"/>
        <w:spacing w:before="90" w:line="468" w:lineRule="exact"/>
        <w:ind w:left="12"/>
        <w:rPr>
          <w:rFonts w:ascii="宋体" w:hAnsi="宋体" w:eastAsia="宋体" w:cs="宋体"/>
          <w:color w:val="auto"/>
          <w:sz w:val="24"/>
          <w:szCs w:val="24"/>
        </w:rPr>
      </w:pPr>
      <w:r>
        <w:rPr>
          <w:rFonts w:ascii="宋体" w:hAnsi="宋体" w:eastAsia="宋体" w:cs="宋体"/>
          <w:color w:val="auto"/>
          <w:spacing w:val="-1"/>
          <w:position w:val="17"/>
          <w:sz w:val="24"/>
          <w:szCs w:val="24"/>
        </w:rPr>
        <w:t>五、与投诉事项相关的投诉请求</w:t>
      </w:r>
    </w:p>
    <w:p>
      <w:pPr>
        <w:shd w:val="clear"/>
        <w:spacing w:line="220" w:lineRule="auto"/>
        <w:ind w:left="7"/>
        <w:rPr>
          <w:rFonts w:ascii="宋体" w:hAnsi="宋体" w:eastAsia="宋体" w:cs="宋体"/>
          <w:color w:val="auto"/>
          <w:sz w:val="24"/>
          <w:szCs w:val="24"/>
        </w:rPr>
      </w:pPr>
      <w:r>
        <w:rPr>
          <w:rFonts w:ascii="宋体" w:hAnsi="宋体" w:eastAsia="宋体" w:cs="宋体"/>
          <w:color w:val="auto"/>
          <w:spacing w:val="-3"/>
          <w:sz w:val="24"/>
          <w:szCs w:val="24"/>
        </w:rPr>
        <w:t>请求：</w:t>
      </w:r>
    </w:p>
    <w:p>
      <w:pPr>
        <w:pStyle w:val="2"/>
        <w:shd w:val="clear"/>
        <w:spacing w:line="283" w:lineRule="auto"/>
        <w:rPr>
          <w:color w:val="auto"/>
        </w:rPr>
      </w:pPr>
    </w:p>
    <w:p>
      <w:pPr>
        <w:pStyle w:val="2"/>
        <w:shd w:val="clear"/>
        <w:spacing w:line="284" w:lineRule="auto"/>
        <w:rPr>
          <w:color w:val="auto"/>
        </w:rPr>
      </w:pPr>
    </w:p>
    <w:p>
      <w:pPr>
        <w:shd w:val="clear"/>
        <w:spacing w:before="79" w:line="219" w:lineRule="auto"/>
        <w:ind w:left="8"/>
        <w:rPr>
          <w:rFonts w:ascii="宋体" w:hAnsi="宋体" w:eastAsia="宋体" w:cs="宋体"/>
          <w:color w:val="auto"/>
          <w:sz w:val="24"/>
          <w:szCs w:val="24"/>
        </w:rPr>
      </w:pPr>
      <w:r>
        <w:rPr>
          <w:rFonts w:ascii="宋体" w:hAnsi="宋体" w:eastAsia="宋体" w:cs="宋体"/>
          <w:color w:val="auto"/>
          <w:spacing w:val="-3"/>
          <w:sz w:val="24"/>
          <w:szCs w:val="24"/>
        </w:rPr>
        <w:t>签字(签章)：</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公章：</w:t>
      </w:r>
    </w:p>
    <w:p>
      <w:pPr>
        <w:shd w:val="clear"/>
        <w:spacing w:before="184" w:line="220" w:lineRule="auto"/>
        <w:ind w:left="50"/>
        <w:rPr>
          <w:rFonts w:ascii="宋体" w:hAnsi="宋体" w:eastAsia="宋体" w:cs="宋体"/>
          <w:color w:val="auto"/>
          <w:sz w:val="24"/>
          <w:szCs w:val="24"/>
        </w:rPr>
      </w:pPr>
      <w:r>
        <w:rPr>
          <w:rFonts w:ascii="宋体" w:hAnsi="宋体" w:eastAsia="宋体" w:cs="宋体"/>
          <w:color w:val="auto"/>
          <w:spacing w:val="-17"/>
          <w:sz w:val="24"/>
          <w:szCs w:val="24"/>
        </w:rPr>
        <w:t>日期：</w:t>
      </w:r>
    </w:p>
    <w:p>
      <w:pPr>
        <w:pStyle w:val="2"/>
        <w:shd w:val="clear"/>
        <w:spacing w:line="283" w:lineRule="auto"/>
        <w:rPr>
          <w:color w:val="auto"/>
        </w:rPr>
      </w:pPr>
    </w:p>
    <w:p>
      <w:pPr>
        <w:pStyle w:val="2"/>
        <w:shd w:val="clear"/>
        <w:spacing w:line="284" w:lineRule="auto"/>
        <w:rPr>
          <w:color w:val="auto"/>
        </w:rPr>
      </w:pPr>
    </w:p>
    <w:p>
      <w:pPr>
        <w:shd w:val="clear"/>
        <w:spacing w:before="79" w:line="219" w:lineRule="auto"/>
        <w:ind w:left="11"/>
        <w:rPr>
          <w:rFonts w:ascii="宋体" w:hAnsi="宋体" w:eastAsia="宋体" w:cs="宋体"/>
          <w:color w:val="auto"/>
          <w:sz w:val="24"/>
          <w:szCs w:val="24"/>
        </w:rPr>
      </w:pPr>
      <w:r>
        <w:rPr>
          <w:rFonts w:ascii="宋体" w:hAnsi="宋体" w:eastAsia="宋体" w:cs="宋体"/>
          <w:b/>
          <w:bCs/>
          <w:color w:val="auto"/>
          <w:spacing w:val="-4"/>
          <w:sz w:val="24"/>
          <w:szCs w:val="24"/>
        </w:rPr>
        <w:t>投诉书制作说明：</w:t>
      </w:r>
    </w:p>
    <w:p>
      <w:pPr>
        <w:shd w:val="clear"/>
        <w:spacing w:before="184" w:line="468" w:lineRule="exact"/>
        <w:ind w:left="506"/>
        <w:rPr>
          <w:rFonts w:ascii="宋体" w:hAnsi="宋体" w:eastAsia="宋体" w:cs="宋体"/>
          <w:color w:val="auto"/>
          <w:sz w:val="24"/>
          <w:szCs w:val="24"/>
        </w:rPr>
      </w:pPr>
      <w:r>
        <w:rPr>
          <w:rFonts w:ascii="宋体" w:hAnsi="宋体" w:eastAsia="宋体" w:cs="宋体"/>
          <w:color w:val="auto"/>
          <w:spacing w:val="1"/>
          <w:position w:val="17"/>
          <w:sz w:val="24"/>
          <w:szCs w:val="24"/>
        </w:rPr>
        <w:t>1.投诉人提起投诉时，应当提交投诉书和必要的证明材料，并按照被投诉人和与</w:t>
      </w:r>
    </w:p>
    <w:p>
      <w:pPr>
        <w:shd w:val="clear"/>
        <w:spacing w:before="1" w:line="218" w:lineRule="auto"/>
        <w:ind w:left="11"/>
        <w:rPr>
          <w:rFonts w:ascii="宋体" w:hAnsi="宋体" w:eastAsia="宋体" w:cs="宋体"/>
          <w:color w:val="auto"/>
          <w:sz w:val="24"/>
          <w:szCs w:val="24"/>
        </w:rPr>
      </w:pPr>
      <w:r>
        <w:rPr>
          <w:rFonts w:ascii="宋体" w:hAnsi="宋体" w:eastAsia="宋体" w:cs="宋体"/>
          <w:color w:val="auto"/>
          <w:spacing w:val="-1"/>
          <w:sz w:val="24"/>
          <w:szCs w:val="24"/>
        </w:rPr>
        <w:t>投诉事项有关的投标人数量提供投诉书副本。</w:t>
      </w:r>
    </w:p>
    <w:p>
      <w:pPr>
        <w:shd w:val="clear"/>
        <w:spacing w:before="183" w:line="360" w:lineRule="auto"/>
        <w:ind w:left="38" w:right="159" w:firstLine="453"/>
        <w:rPr>
          <w:rFonts w:ascii="宋体" w:hAnsi="宋体" w:eastAsia="宋体" w:cs="宋体"/>
          <w:color w:val="auto"/>
          <w:sz w:val="24"/>
          <w:szCs w:val="24"/>
        </w:rPr>
      </w:pPr>
      <w:r>
        <w:rPr>
          <w:rFonts w:ascii="宋体" w:hAnsi="宋体" w:eastAsia="宋体" w:cs="宋体"/>
          <w:color w:val="auto"/>
          <w:spacing w:val="-1"/>
          <w:sz w:val="24"/>
          <w:szCs w:val="24"/>
        </w:rPr>
        <w:t>2.投诉人若委托代理人进行投诉的，投诉书应按照要求列</w:t>
      </w:r>
      <w:r>
        <w:rPr>
          <w:rFonts w:ascii="宋体" w:hAnsi="宋体" w:eastAsia="宋体" w:cs="宋体"/>
          <w:color w:val="auto"/>
          <w:spacing w:val="-2"/>
          <w:sz w:val="24"/>
          <w:szCs w:val="24"/>
        </w:rPr>
        <w:t>明“授权代表</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”的有关</w:t>
      </w:r>
      <w:r>
        <w:rPr>
          <w:rFonts w:ascii="宋体" w:hAnsi="宋体" w:eastAsia="宋体" w:cs="宋体"/>
          <w:color w:val="auto"/>
          <w:sz w:val="24"/>
          <w:szCs w:val="24"/>
        </w:rPr>
        <w:t xml:space="preserve"> </w:t>
      </w:r>
      <w:r>
        <w:rPr>
          <w:rFonts w:ascii="宋体" w:hAnsi="宋体" w:eastAsia="宋体" w:cs="宋体"/>
          <w:color w:val="auto"/>
          <w:spacing w:val="-1"/>
          <w:sz w:val="24"/>
          <w:szCs w:val="24"/>
        </w:rPr>
        <w:t>内容，并在附件中提交由投诉人签署的授权委托书。授权委托书应当载明代理</w:t>
      </w:r>
      <w:r>
        <w:rPr>
          <w:rFonts w:ascii="宋体" w:hAnsi="宋体" w:eastAsia="宋体" w:cs="宋体"/>
          <w:color w:val="auto"/>
          <w:spacing w:val="-2"/>
          <w:sz w:val="24"/>
          <w:szCs w:val="24"/>
        </w:rPr>
        <w:t>人的姓</w:t>
      </w:r>
    </w:p>
    <w:p>
      <w:pPr>
        <w:shd w:val="clear"/>
        <w:spacing w:before="1" w:line="219" w:lineRule="auto"/>
        <w:ind w:left="11"/>
        <w:rPr>
          <w:rFonts w:ascii="宋体" w:hAnsi="宋体" w:eastAsia="宋体" w:cs="宋体"/>
          <w:color w:val="auto"/>
          <w:sz w:val="24"/>
          <w:szCs w:val="24"/>
        </w:rPr>
      </w:pPr>
      <w:r>
        <w:rPr>
          <w:rFonts w:ascii="宋体" w:hAnsi="宋体" w:eastAsia="宋体" w:cs="宋体"/>
          <w:color w:val="auto"/>
          <w:spacing w:val="-1"/>
          <w:sz w:val="24"/>
          <w:szCs w:val="24"/>
        </w:rPr>
        <w:t>名或者名称、代理事项、具体权限、期限和相关事项。</w:t>
      </w:r>
    </w:p>
    <w:p>
      <w:pPr>
        <w:shd w:val="clear"/>
        <w:spacing w:before="182"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3.投诉人若对项目的某一分包进行投诉，投诉书应列明具体分包号。</w:t>
      </w:r>
    </w:p>
    <w:p>
      <w:pPr>
        <w:shd w:val="clear"/>
        <w:spacing w:before="184" w:line="468" w:lineRule="exact"/>
        <w:ind w:left="488"/>
        <w:rPr>
          <w:rFonts w:ascii="宋体" w:hAnsi="宋体" w:eastAsia="宋体" w:cs="宋体"/>
          <w:color w:val="auto"/>
          <w:sz w:val="24"/>
          <w:szCs w:val="24"/>
        </w:rPr>
      </w:pPr>
      <w:r>
        <w:rPr>
          <w:rFonts w:ascii="宋体" w:hAnsi="宋体" w:eastAsia="宋体" w:cs="宋体"/>
          <w:color w:val="auto"/>
          <w:position w:val="17"/>
          <w:sz w:val="24"/>
          <w:szCs w:val="24"/>
        </w:rPr>
        <w:t>4.投诉书应简要列明质疑事项，质疑函、质疑答复</w:t>
      </w:r>
      <w:r>
        <w:rPr>
          <w:rFonts w:ascii="宋体" w:hAnsi="宋体" w:eastAsia="宋体" w:cs="宋体"/>
          <w:color w:val="auto"/>
          <w:spacing w:val="-1"/>
          <w:position w:val="17"/>
          <w:sz w:val="24"/>
          <w:szCs w:val="24"/>
        </w:rPr>
        <w:t>等作为附件材料提供。</w:t>
      </w:r>
    </w:p>
    <w:p>
      <w:pPr>
        <w:shd w:val="clear"/>
        <w:spacing w:before="1" w:line="218" w:lineRule="auto"/>
        <w:ind w:left="493"/>
        <w:rPr>
          <w:rFonts w:ascii="宋体" w:hAnsi="宋体" w:eastAsia="宋体" w:cs="宋体"/>
          <w:color w:val="auto"/>
          <w:sz w:val="24"/>
          <w:szCs w:val="24"/>
        </w:rPr>
      </w:pPr>
      <w:r>
        <w:rPr>
          <w:rFonts w:ascii="宋体" w:hAnsi="宋体" w:eastAsia="宋体" w:cs="宋体"/>
          <w:color w:val="auto"/>
          <w:spacing w:val="-1"/>
          <w:sz w:val="24"/>
          <w:szCs w:val="24"/>
        </w:rPr>
        <w:t>5.投诉书的投诉事项应具体、明确，并有必要的事实依据和法律依据。</w:t>
      </w:r>
    </w:p>
    <w:p>
      <w:pPr>
        <w:shd w:val="clear"/>
        <w:spacing w:before="183"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6.投诉书的投诉请求应与投诉事项相关。</w:t>
      </w:r>
    </w:p>
    <w:p>
      <w:pPr>
        <w:shd w:val="clear"/>
        <w:spacing w:before="183" w:line="219" w:lineRule="auto"/>
        <w:ind w:left="494"/>
        <w:rPr>
          <w:rFonts w:ascii="宋体" w:hAnsi="宋体" w:eastAsia="宋体" w:cs="宋体"/>
          <w:color w:val="auto"/>
          <w:sz w:val="24"/>
          <w:szCs w:val="24"/>
        </w:rPr>
      </w:pPr>
      <w:r>
        <w:rPr>
          <w:rFonts w:ascii="宋体" w:hAnsi="宋体" w:eastAsia="宋体" w:cs="宋体"/>
          <w:color w:val="auto"/>
          <w:sz w:val="24"/>
          <w:szCs w:val="24"/>
        </w:rPr>
        <w:t>7.投诉人为自然人的，投诉书应当由本人</w:t>
      </w:r>
      <w:r>
        <w:rPr>
          <w:rFonts w:ascii="宋体" w:hAnsi="宋体" w:eastAsia="宋体" w:cs="宋体"/>
          <w:color w:val="auto"/>
          <w:spacing w:val="-1"/>
          <w:sz w:val="24"/>
          <w:szCs w:val="24"/>
        </w:rPr>
        <w:t>签字；投诉人为法人或者其他组织的，</w:t>
      </w:r>
    </w:p>
    <w:p>
      <w:pPr>
        <w:shd w:val="clear"/>
        <w:spacing w:before="184"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投诉书应当由法定代表人、主要负责人，或者</w:t>
      </w:r>
      <w:r>
        <w:rPr>
          <w:rFonts w:ascii="宋体" w:hAnsi="宋体" w:eastAsia="宋体" w:cs="宋体"/>
          <w:color w:val="auto"/>
          <w:spacing w:val="-3"/>
          <w:sz w:val="24"/>
          <w:szCs w:val="24"/>
        </w:rPr>
        <w:t>其授权代表签字或者盖章，并加盖公章。</w:t>
      </w:r>
    </w:p>
    <w:p>
      <w:pPr>
        <w:shd w:val="clear"/>
        <w:spacing w:line="219" w:lineRule="auto"/>
        <w:rPr>
          <w:rFonts w:ascii="宋体" w:hAnsi="宋体" w:eastAsia="宋体" w:cs="宋体"/>
          <w:color w:val="auto"/>
          <w:sz w:val="24"/>
          <w:szCs w:val="24"/>
        </w:rPr>
        <w:sectPr>
          <w:headerReference r:id="rId133" w:type="default"/>
          <w:footerReference r:id="rId134" w:type="default"/>
          <w:pgSz w:w="11907" w:h="16840"/>
          <w:pgMar w:top="1118" w:right="1394" w:bottom="1196" w:left="1473" w:header="878" w:footer="982"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shd w:val="clear"/>
        <w:spacing w:before="101" w:line="224" w:lineRule="auto"/>
        <w:ind w:left="2478"/>
        <w:rPr>
          <w:rFonts w:ascii="宋体" w:hAnsi="宋体" w:eastAsia="宋体" w:cs="宋体"/>
          <w:color w:val="auto"/>
          <w:sz w:val="31"/>
          <w:szCs w:val="31"/>
        </w:rPr>
      </w:pPr>
      <w:r>
        <w:rPr>
          <w:rFonts w:ascii="宋体" w:hAnsi="宋体" w:eastAsia="宋体" w:cs="宋体"/>
          <w:b/>
          <w:bCs/>
          <w:color w:val="auto"/>
          <w:spacing w:val="7"/>
          <w:sz w:val="31"/>
          <w:szCs w:val="31"/>
        </w:rPr>
        <w:t>附件3：业务专用章使用说明函</w:t>
      </w:r>
    </w:p>
    <w:p>
      <w:pPr>
        <w:pStyle w:val="2"/>
        <w:shd w:val="clear"/>
        <w:spacing w:line="296" w:lineRule="auto"/>
        <w:rPr>
          <w:color w:val="auto"/>
        </w:rPr>
      </w:pPr>
    </w:p>
    <w:p>
      <w:pPr>
        <w:pStyle w:val="2"/>
        <w:shd w:val="clear"/>
        <w:spacing w:line="297" w:lineRule="auto"/>
        <w:rPr>
          <w:color w:val="auto"/>
        </w:rPr>
      </w:pPr>
    </w:p>
    <w:p>
      <w:pPr>
        <w:shd w:val="clear"/>
        <w:tabs>
          <w:tab w:val="left" w:pos="286"/>
        </w:tabs>
        <w:spacing w:before="78" w:line="219" w:lineRule="auto"/>
        <w:ind w:left="150"/>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1"/>
          <w:sz w:val="24"/>
          <w:szCs w:val="24"/>
          <w:u w:val="single" w:color="auto"/>
        </w:rPr>
        <w:t>（采购人）、（采购代理机构</w:t>
      </w:r>
      <w:r>
        <w:rPr>
          <w:rFonts w:ascii="宋体" w:hAnsi="宋体" w:eastAsia="宋体" w:cs="宋体"/>
          <w:color w:val="auto"/>
          <w:spacing w:val="18"/>
          <w:sz w:val="24"/>
          <w:szCs w:val="24"/>
          <w:u w:val="single" w:color="auto"/>
        </w:rPr>
        <w:t>）：</w:t>
      </w:r>
    </w:p>
    <w:p>
      <w:pPr>
        <w:shd w:val="clear"/>
        <w:spacing w:before="183" w:line="360" w:lineRule="auto"/>
        <w:ind w:left="148" w:right="85" w:firstLine="493"/>
        <w:jc w:val="both"/>
        <w:rPr>
          <w:rFonts w:ascii="宋体" w:hAnsi="宋体" w:eastAsia="宋体" w:cs="宋体"/>
          <w:color w:val="auto"/>
          <w:sz w:val="24"/>
          <w:szCs w:val="24"/>
        </w:rPr>
      </w:pPr>
      <w:r>
        <w:rPr>
          <w:rFonts w:ascii="宋体" w:hAnsi="宋体" w:eastAsia="宋体" w:cs="宋体"/>
          <w:color w:val="auto"/>
          <w:spacing w:val="2"/>
          <w:sz w:val="24"/>
          <w:szCs w:val="24"/>
        </w:rPr>
        <w:t>我方(投标人全称)是中华人民共和国依法登记注册的合法企业，在</w:t>
      </w:r>
      <w:r>
        <w:rPr>
          <w:rFonts w:ascii="宋体" w:hAnsi="宋体" w:eastAsia="宋体" w:cs="宋体"/>
          <w:color w:val="auto"/>
          <w:spacing w:val="1"/>
          <w:sz w:val="24"/>
          <w:szCs w:val="24"/>
        </w:rPr>
        <w:t>参加你方组织</w:t>
      </w:r>
      <w:r>
        <w:rPr>
          <w:rFonts w:ascii="宋体" w:hAnsi="宋体" w:eastAsia="宋体" w:cs="宋体"/>
          <w:color w:val="auto"/>
          <w:sz w:val="24"/>
          <w:szCs w:val="24"/>
        </w:rPr>
        <w:t xml:space="preserve"> </w:t>
      </w:r>
      <w:r>
        <w:rPr>
          <w:rFonts w:ascii="宋体" w:hAnsi="宋体" w:eastAsia="宋体" w:cs="宋体"/>
          <w:color w:val="auto"/>
          <w:spacing w:val="3"/>
          <w:sz w:val="24"/>
          <w:szCs w:val="24"/>
        </w:rPr>
        <w:t>的（项目名称）【招标编号</w:t>
      </w:r>
      <w:r>
        <w:rPr>
          <w:rFonts w:ascii="宋体" w:hAnsi="宋体" w:eastAsia="宋体" w:cs="宋体"/>
          <w:color w:val="auto"/>
          <w:spacing w:val="-13"/>
          <w:sz w:val="24"/>
          <w:szCs w:val="24"/>
        </w:rPr>
        <w:t>：（</w:t>
      </w:r>
      <w:r>
        <w:rPr>
          <w:rFonts w:ascii="宋体" w:hAnsi="宋体" w:eastAsia="宋体" w:cs="宋体"/>
          <w:color w:val="auto"/>
          <w:spacing w:val="3"/>
          <w:sz w:val="24"/>
          <w:szCs w:val="24"/>
        </w:rPr>
        <w:t>采购编号）】投标活动中作如下说明：我方所使用的</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“XX</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专用章</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”与法定名称章具有同等的法律效力，对使用“XX</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专用章</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”的行为予以完</w:t>
      </w:r>
    </w:p>
    <w:p>
      <w:pPr>
        <w:shd w:val="clear"/>
        <w:spacing w:line="219" w:lineRule="auto"/>
        <w:ind w:left="160"/>
        <w:rPr>
          <w:rFonts w:ascii="宋体" w:hAnsi="宋体" w:eastAsia="宋体" w:cs="宋体"/>
          <w:color w:val="auto"/>
          <w:sz w:val="24"/>
          <w:szCs w:val="24"/>
        </w:rPr>
      </w:pPr>
      <w:r>
        <w:rPr>
          <w:rFonts w:ascii="宋体" w:hAnsi="宋体" w:eastAsia="宋体" w:cs="宋体"/>
          <w:color w:val="auto"/>
          <w:spacing w:val="-1"/>
          <w:sz w:val="24"/>
          <w:szCs w:val="24"/>
        </w:rPr>
        <w:t>全承认，并愿意承担相应责任。</w:t>
      </w:r>
    </w:p>
    <w:p>
      <w:pPr>
        <w:shd w:val="clear"/>
        <w:spacing w:before="183" w:line="219" w:lineRule="auto"/>
        <w:ind w:left="640"/>
        <w:rPr>
          <w:rFonts w:ascii="宋体" w:hAnsi="宋体" w:eastAsia="宋体" w:cs="宋体"/>
          <w:color w:val="auto"/>
          <w:sz w:val="24"/>
          <w:szCs w:val="24"/>
        </w:rPr>
      </w:pPr>
      <w:r>
        <w:rPr>
          <w:rFonts w:ascii="宋体" w:hAnsi="宋体" w:eastAsia="宋体" w:cs="宋体"/>
          <w:color w:val="auto"/>
          <w:spacing w:val="-2"/>
          <w:sz w:val="24"/>
          <w:szCs w:val="24"/>
        </w:rPr>
        <w:t>特此说明。</w:t>
      </w:r>
    </w:p>
    <w:p>
      <w:pPr>
        <w:shd w:val="clear"/>
        <w:spacing w:before="15"/>
        <w:rPr>
          <w:color w:val="auto"/>
        </w:rPr>
      </w:pPr>
    </w:p>
    <w:p>
      <w:pPr>
        <w:shd w:val="clear"/>
        <w:spacing w:before="15"/>
        <w:rPr>
          <w:color w:val="auto"/>
        </w:rPr>
      </w:pPr>
    </w:p>
    <w:p>
      <w:pPr>
        <w:shd w:val="clear"/>
        <w:spacing w:before="15"/>
        <w:rPr>
          <w:color w:val="auto"/>
        </w:rPr>
      </w:pPr>
    </w:p>
    <w:p>
      <w:pPr>
        <w:shd w:val="clear"/>
        <w:spacing w:before="15"/>
        <w:rPr>
          <w:color w:val="auto"/>
        </w:rPr>
      </w:pPr>
    </w:p>
    <w:p>
      <w:pPr>
        <w:shd w:val="clear"/>
        <w:spacing w:before="15"/>
        <w:rPr>
          <w:color w:val="auto"/>
        </w:rPr>
      </w:pPr>
    </w:p>
    <w:p>
      <w:pPr>
        <w:shd w:val="clear"/>
        <w:spacing w:before="15"/>
        <w:rPr>
          <w:color w:val="auto"/>
        </w:rPr>
      </w:pPr>
    </w:p>
    <w:p>
      <w:pPr>
        <w:shd w:val="clear"/>
        <w:rPr>
          <w:color w:val="auto"/>
        </w:rPr>
        <w:sectPr>
          <w:headerReference r:id="rId135" w:type="default"/>
          <w:footerReference r:id="rId136" w:type="default"/>
          <w:pgSz w:w="11907" w:h="16840"/>
          <w:pgMar w:top="1118" w:right="1388" w:bottom="1196" w:left="1322" w:header="878" w:footer="982" w:gutter="0"/>
          <w:cols w:equalWidth="0" w:num="1">
            <w:col w:w="9197"/>
          </w:cols>
        </w:sectPr>
      </w:pPr>
    </w:p>
    <w:p>
      <w:pPr>
        <w:pStyle w:val="2"/>
        <w:shd w:val="clear"/>
        <w:spacing w:line="244" w:lineRule="auto"/>
        <w:rPr>
          <w:color w:val="auto"/>
        </w:rPr>
      </w:pPr>
    </w:p>
    <w:p>
      <w:pPr>
        <w:pStyle w:val="2"/>
        <w:shd w:val="clear"/>
        <w:spacing w:line="244" w:lineRule="auto"/>
        <w:rPr>
          <w:color w:val="auto"/>
        </w:rPr>
      </w:pPr>
    </w:p>
    <w:p>
      <w:pPr>
        <w:pStyle w:val="2"/>
        <w:shd w:val="clear"/>
        <w:spacing w:line="245" w:lineRule="auto"/>
        <w:rPr>
          <w:color w:val="auto"/>
        </w:rPr>
      </w:pPr>
    </w:p>
    <w:p>
      <w:pPr>
        <w:pStyle w:val="2"/>
        <w:shd w:val="clear"/>
        <w:spacing w:line="245" w:lineRule="auto"/>
        <w:rPr>
          <w:color w:val="auto"/>
        </w:rPr>
      </w:pPr>
    </w:p>
    <w:p>
      <w:pPr>
        <w:shd w:val="clear"/>
        <w:spacing w:before="79" w:line="219" w:lineRule="auto"/>
        <w:ind w:left="179"/>
        <w:rPr>
          <w:rFonts w:ascii="宋体" w:hAnsi="宋体" w:eastAsia="宋体" w:cs="宋体"/>
          <w:color w:val="auto"/>
          <w:sz w:val="24"/>
          <w:szCs w:val="24"/>
        </w:rPr>
      </w:pPr>
      <w:r>
        <w:rPr>
          <w:rFonts w:ascii="宋体" w:hAnsi="宋体" w:eastAsia="宋体" w:cs="宋体"/>
          <w:b/>
          <w:bCs/>
          <w:color w:val="auto"/>
          <w:spacing w:val="-17"/>
          <w:sz w:val="24"/>
          <w:szCs w:val="24"/>
        </w:rPr>
        <w:t>附：</w:t>
      </w:r>
    </w:p>
    <w:p>
      <w:pPr>
        <w:shd w:val="clear"/>
        <w:spacing w:before="105" w:line="184" w:lineRule="auto"/>
        <w:ind w:left="163"/>
        <w:rPr>
          <w:rFonts w:ascii="宋体" w:hAnsi="宋体" w:eastAsia="宋体" w:cs="宋体"/>
          <w:color w:val="auto"/>
          <w:sz w:val="24"/>
          <w:szCs w:val="24"/>
        </w:rPr>
      </w:pPr>
      <w:r>
        <w:rPr>
          <w:rFonts w:ascii="宋体" w:hAnsi="宋体" w:eastAsia="宋体" w:cs="宋体"/>
          <w:color w:val="auto"/>
          <w:spacing w:val="-1"/>
          <w:sz w:val="24"/>
          <w:szCs w:val="24"/>
        </w:rPr>
        <w:t>投标单位法定名称章（印模）</w:t>
      </w:r>
    </w:p>
    <w:p>
      <w:pPr>
        <w:pStyle w:val="2"/>
        <w:shd w:val="clear"/>
        <w:spacing w:line="14" w:lineRule="auto"/>
        <w:rPr>
          <w:color w:val="auto"/>
          <w:sz w:val="2"/>
        </w:rPr>
      </w:pPr>
      <w:r>
        <w:rPr>
          <w:color w:val="auto"/>
          <w:sz w:val="2"/>
          <w:szCs w:val="2"/>
        </w:rPr>
        <w:br w:type="column"/>
      </w:r>
    </w:p>
    <w:p>
      <w:pPr>
        <w:shd w:val="clear"/>
        <w:spacing w:before="46" w:line="219" w:lineRule="auto"/>
        <w:rPr>
          <w:rFonts w:ascii="宋体" w:hAnsi="宋体" w:eastAsia="宋体" w:cs="宋体"/>
          <w:color w:val="auto"/>
          <w:sz w:val="24"/>
          <w:szCs w:val="24"/>
        </w:rPr>
      </w:pPr>
      <w:r>
        <w:rPr>
          <w:rFonts w:ascii="宋体" w:hAnsi="宋体" w:eastAsia="宋体" w:cs="宋体"/>
          <w:color w:val="auto"/>
          <w:spacing w:val="-2"/>
          <w:sz w:val="24"/>
          <w:szCs w:val="24"/>
        </w:rPr>
        <w:t>投标单位（法定名称章</w:t>
      </w:r>
      <w:r>
        <w:rPr>
          <w:rFonts w:ascii="宋体" w:hAnsi="宋体" w:eastAsia="宋体" w:cs="宋体"/>
          <w:color w:val="auto"/>
          <w:spacing w:val="3"/>
          <w:sz w:val="24"/>
          <w:szCs w:val="24"/>
        </w:rPr>
        <w:t>）：</w:t>
      </w:r>
    </w:p>
    <w:p>
      <w:pPr>
        <w:shd w:val="clear"/>
        <w:spacing w:before="108" w:line="219" w:lineRule="auto"/>
        <w:ind w:left="52"/>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12"/>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0"/>
          <w:sz w:val="24"/>
          <w:szCs w:val="24"/>
        </w:rPr>
        <w:t xml:space="preserve">     </w:t>
      </w:r>
      <w:r>
        <w:rPr>
          <w:rFonts w:ascii="宋体" w:hAnsi="宋体" w:eastAsia="宋体" w:cs="宋体"/>
          <w:color w:val="auto"/>
          <w:spacing w:val="-13"/>
          <w:sz w:val="24"/>
          <w:szCs w:val="24"/>
        </w:rPr>
        <w:t>日</w:t>
      </w:r>
    </w:p>
    <w:p>
      <w:pPr>
        <w:pStyle w:val="2"/>
        <w:shd w:val="clear"/>
        <w:spacing w:line="323" w:lineRule="auto"/>
        <w:rPr>
          <w:color w:val="auto"/>
        </w:rPr>
      </w:pPr>
    </w:p>
    <w:p>
      <w:pPr>
        <w:pStyle w:val="2"/>
        <w:shd w:val="clear"/>
        <w:spacing w:line="323" w:lineRule="auto"/>
        <w:rPr>
          <w:color w:val="auto"/>
        </w:rPr>
      </w:pPr>
    </w:p>
    <w:p>
      <w:pPr>
        <w:shd w:val="clear"/>
        <w:spacing w:before="78" w:line="184" w:lineRule="auto"/>
        <w:ind w:left="960"/>
        <w:rPr>
          <w:rFonts w:ascii="宋体" w:hAnsi="宋体" w:eastAsia="宋体" w:cs="宋体"/>
          <w:color w:val="auto"/>
          <w:sz w:val="24"/>
          <w:szCs w:val="24"/>
        </w:rPr>
      </w:pPr>
      <w:r>
        <w:rPr>
          <w:rFonts w:ascii="宋体" w:hAnsi="宋体" w:eastAsia="宋体" w:cs="宋体"/>
          <w:color w:val="auto"/>
          <w:spacing w:val="-4"/>
          <w:sz w:val="24"/>
          <w:szCs w:val="24"/>
        </w:rPr>
        <w:t>投标单位“XX</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专用章</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”（印模）</w:t>
      </w:r>
    </w:p>
    <w:p>
      <w:pPr>
        <w:shd w:val="clear"/>
        <w:spacing w:line="184" w:lineRule="auto"/>
        <w:rPr>
          <w:rFonts w:ascii="宋体" w:hAnsi="宋体" w:eastAsia="宋体" w:cs="宋体"/>
          <w:color w:val="auto"/>
          <w:sz w:val="24"/>
          <w:szCs w:val="24"/>
        </w:rPr>
        <w:sectPr>
          <w:type w:val="continuous"/>
          <w:pgSz w:w="11907" w:h="16840"/>
          <w:pgMar w:top="1118" w:right="1388" w:bottom="1196" w:left="1322" w:header="878" w:footer="982" w:gutter="0"/>
          <w:cols w:equalWidth="0" w:num="2">
            <w:col w:w="4144" w:space="100"/>
            <w:col w:w="4953"/>
          </w:cols>
        </w:sectPr>
      </w:pPr>
    </w:p>
    <w:p>
      <w:pPr>
        <w:pStyle w:val="2"/>
        <w:shd w:val="clear"/>
        <w:spacing w:line="319" w:lineRule="auto"/>
        <w:rPr>
          <w:color w:val="auto"/>
        </w:rPr>
      </w:pPr>
    </w:p>
    <w:p>
      <w:pPr>
        <w:pStyle w:val="2"/>
        <w:shd w:val="clear"/>
        <w:spacing w:line="320" w:lineRule="auto"/>
        <w:rPr>
          <w:color w:val="auto"/>
        </w:rPr>
      </w:pPr>
    </w:p>
    <w:p>
      <w:pPr>
        <w:shd w:val="clear"/>
        <w:spacing w:before="101" w:line="224" w:lineRule="auto"/>
        <w:ind w:left="3272"/>
        <w:rPr>
          <w:rFonts w:ascii="宋体" w:hAnsi="宋体" w:eastAsia="宋体" w:cs="宋体"/>
          <w:color w:val="auto"/>
          <w:sz w:val="31"/>
          <w:szCs w:val="31"/>
        </w:rPr>
      </w:pPr>
      <w:r>
        <w:rPr>
          <w:rFonts w:ascii="宋体" w:hAnsi="宋体" w:eastAsia="宋体" w:cs="宋体"/>
          <w:b/>
          <w:bCs/>
          <w:color w:val="auto"/>
          <w:sz w:val="31"/>
          <w:szCs w:val="31"/>
        </w:rPr>
        <w:t>附件</w:t>
      </w:r>
      <w:r>
        <w:rPr>
          <w:rFonts w:ascii="宋体" w:hAnsi="宋体" w:eastAsia="宋体" w:cs="宋体"/>
          <w:color w:val="auto"/>
          <w:spacing w:val="-59"/>
          <w:sz w:val="31"/>
          <w:szCs w:val="31"/>
        </w:rPr>
        <w:t xml:space="preserve"> </w:t>
      </w:r>
      <w:r>
        <w:rPr>
          <w:rFonts w:ascii="宋体" w:hAnsi="宋体" w:eastAsia="宋体" w:cs="宋体"/>
          <w:b/>
          <w:bCs/>
          <w:color w:val="auto"/>
          <w:sz w:val="31"/>
          <w:szCs w:val="31"/>
        </w:rPr>
        <w:t>4：联合协议</w:t>
      </w:r>
    </w:p>
    <w:p>
      <w:pPr>
        <w:shd w:val="clear"/>
        <w:spacing w:before="310" w:line="468" w:lineRule="exact"/>
        <w:ind w:right="48"/>
        <w:jc w:val="right"/>
        <w:rPr>
          <w:rFonts w:ascii="宋体" w:hAnsi="宋体" w:eastAsia="宋体" w:cs="宋体"/>
          <w:color w:val="auto"/>
          <w:sz w:val="24"/>
          <w:szCs w:val="24"/>
        </w:rPr>
      </w:pPr>
      <w:r>
        <w:rPr>
          <w:rFonts w:ascii="宋体" w:hAnsi="宋体" w:eastAsia="宋体" w:cs="宋体"/>
          <w:b/>
          <w:bCs/>
          <w:color w:val="auto"/>
          <w:spacing w:val="-2"/>
          <w:position w:val="17"/>
          <w:sz w:val="24"/>
          <w:szCs w:val="24"/>
        </w:rPr>
        <w:t>（以联合体形式投标的，提供联合协议；本项目不接受联合</w:t>
      </w:r>
      <w:r>
        <w:rPr>
          <w:rFonts w:ascii="宋体" w:hAnsi="宋体" w:eastAsia="宋体" w:cs="宋体"/>
          <w:b/>
          <w:bCs/>
          <w:color w:val="auto"/>
          <w:spacing w:val="-3"/>
          <w:position w:val="17"/>
          <w:sz w:val="24"/>
          <w:szCs w:val="24"/>
        </w:rPr>
        <w:t>体投标或者投标人不</w:t>
      </w:r>
    </w:p>
    <w:p>
      <w:pPr>
        <w:shd w:val="clear"/>
        <w:spacing w:line="218" w:lineRule="auto"/>
        <w:ind w:left="36"/>
        <w:rPr>
          <w:rFonts w:ascii="宋体" w:hAnsi="宋体" w:eastAsia="宋体" w:cs="宋体"/>
          <w:color w:val="auto"/>
          <w:sz w:val="24"/>
          <w:szCs w:val="24"/>
        </w:rPr>
      </w:pPr>
      <w:r>
        <w:rPr>
          <w:rFonts w:ascii="宋体" w:hAnsi="宋体" w:eastAsia="宋体" w:cs="宋体"/>
          <w:b/>
          <w:bCs/>
          <w:color w:val="auto"/>
          <w:spacing w:val="-4"/>
          <w:sz w:val="24"/>
          <w:szCs w:val="24"/>
        </w:rPr>
        <w:t>以联合体形式投标的，则不需要提供）</w:t>
      </w:r>
    </w:p>
    <w:p>
      <w:pPr>
        <w:shd w:val="clear"/>
        <w:tabs>
          <w:tab w:val="left" w:pos="710"/>
        </w:tabs>
        <w:spacing w:before="104" w:line="360" w:lineRule="auto"/>
        <w:ind w:left="575"/>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4"/>
          <w:sz w:val="24"/>
          <w:szCs w:val="24"/>
          <w:u w:val="single" w:color="auto"/>
        </w:rPr>
        <w:t>（联合体所有成员名称）</w:t>
      </w:r>
      <w:r>
        <w:rPr>
          <w:rFonts w:ascii="宋体" w:hAnsi="宋体" w:eastAsia="宋体" w:cs="宋体"/>
          <w:color w:val="auto"/>
          <w:spacing w:val="-4"/>
          <w:sz w:val="24"/>
          <w:szCs w:val="24"/>
        </w:rPr>
        <w:t>自愿组成一个联合体，</w:t>
      </w:r>
      <w:r>
        <w:rPr>
          <w:rFonts w:ascii="宋体" w:hAnsi="宋体" w:eastAsia="宋体" w:cs="宋体"/>
          <w:color w:val="auto"/>
          <w:spacing w:val="-5"/>
          <w:sz w:val="24"/>
          <w:szCs w:val="24"/>
        </w:rPr>
        <w:t>以一个投标人的身份参加（项目</w:t>
      </w:r>
    </w:p>
    <w:p>
      <w:pPr>
        <w:shd w:val="clear"/>
        <w:spacing w:before="1" w:line="218" w:lineRule="auto"/>
        <w:ind w:left="11"/>
        <w:rPr>
          <w:rFonts w:ascii="宋体" w:hAnsi="宋体" w:eastAsia="宋体" w:cs="宋体"/>
          <w:color w:val="auto"/>
          <w:sz w:val="24"/>
          <w:szCs w:val="24"/>
        </w:rPr>
      </w:pPr>
      <w:r>
        <w:rPr>
          <w:rFonts w:ascii="宋体" w:hAnsi="宋体" w:eastAsia="宋体" w:cs="宋体"/>
          <w:color w:val="auto"/>
          <w:spacing w:val="1"/>
          <w:sz w:val="24"/>
          <w:szCs w:val="24"/>
        </w:rPr>
        <w:t>名称）【招标编号</w:t>
      </w:r>
      <w:r>
        <w:rPr>
          <w:rFonts w:ascii="宋体" w:hAnsi="宋体" w:eastAsia="宋体" w:cs="宋体"/>
          <w:color w:val="auto"/>
          <w:spacing w:val="-16"/>
          <w:sz w:val="24"/>
          <w:szCs w:val="24"/>
        </w:rPr>
        <w:t>：（</w:t>
      </w:r>
      <w:r>
        <w:rPr>
          <w:rFonts w:ascii="宋体" w:hAnsi="宋体" w:eastAsia="宋体" w:cs="宋体"/>
          <w:color w:val="auto"/>
          <w:spacing w:val="1"/>
          <w:sz w:val="24"/>
          <w:szCs w:val="24"/>
        </w:rPr>
        <w:t>采购编号）】投标。</w:t>
      </w:r>
    </w:p>
    <w:p>
      <w:pPr>
        <w:shd w:val="clear"/>
        <w:spacing w:before="184" w:line="358" w:lineRule="auto"/>
        <w:jc w:val="right"/>
        <w:rPr>
          <w:rFonts w:ascii="宋体" w:hAnsi="宋体" w:eastAsia="宋体" w:cs="宋体"/>
          <w:color w:val="auto"/>
          <w:sz w:val="24"/>
          <w:szCs w:val="24"/>
        </w:rPr>
      </w:pPr>
      <w:r>
        <w:rPr>
          <w:rFonts w:ascii="宋体" w:hAnsi="宋体" w:eastAsia="宋体" w:cs="宋体"/>
          <w:color w:val="auto"/>
          <w:spacing w:val="1"/>
          <w:sz w:val="24"/>
          <w:szCs w:val="24"/>
        </w:rPr>
        <w:t>一、各方一致决定</w:t>
      </w:r>
      <w:r>
        <w:rPr>
          <w:rFonts w:ascii="宋体" w:hAnsi="宋体" w:eastAsia="宋体" w:cs="宋体"/>
          <w:color w:val="auto"/>
          <w:spacing w:val="-32"/>
          <w:sz w:val="24"/>
          <w:szCs w:val="24"/>
        </w:rPr>
        <w:t>，</w:t>
      </w:r>
      <w:r>
        <w:rPr>
          <w:rFonts w:ascii="宋体" w:hAnsi="宋体" w:eastAsia="宋体" w:cs="宋体"/>
          <w:color w:val="auto"/>
          <w:spacing w:val="-32"/>
          <w:sz w:val="24"/>
          <w:szCs w:val="24"/>
          <w:u w:val="single" w:color="auto"/>
        </w:rPr>
        <w:t>（</w:t>
      </w:r>
      <w:r>
        <w:rPr>
          <w:rFonts w:ascii="宋体" w:hAnsi="宋体" w:eastAsia="宋体" w:cs="宋体"/>
          <w:color w:val="auto"/>
          <w:spacing w:val="1"/>
          <w:sz w:val="24"/>
          <w:szCs w:val="24"/>
          <w:u w:val="single" w:color="auto"/>
        </w:rPr>
        <w:t>某联合体成员名称）</w:t>
      </w:r>
      <w:r>
        <w:rPr>
          <w:rFonts w:ascii="宋体" w:hAnsi="宋体" w:eastAsia="宋体" w:cs="宋体"/>
          <w:color w:val="auto"/>
          <w:spacing w:val="1"/>
          <w:sz w:val="24"/>
          <w:szCs w:val="24"/>
        </w:rPr>
        <w:t>为联合体牵头人，代表所有联合体成</w:t>
      </w:r>
    </w:p>
    <w:p>
      <w:pPr>
        <w:shd w:val="clear"/>
        <w:spacing w:before="1" w:line="219" w:lineRule="auto"/>
        <w:ind w:left="18"/>
        <w:rPr>
          <w:rFonts w:ascii="宋体" w:hAnsi="宋体" w:eastAsia="宋体" w:cs="宋体"/>
          <w:color w:val="auto"/>
          <w:sz w:val="24"/>
          <w:szCs w:val="24"/>
        </w:rPr>
      </w:pPr>
      <w:r>
        <w:rPr>
          <w:rFonts w:ascii="宋体" w:hAnsi="宋体" w:eastAsia="宋体" w:cs="宋体"/>
          <w:color w:val="auto"/>
          <w:spacing w:val="-1"/>
          <w:sz w:val="24"/>
          <w:szCs w:val="24"/>
        </w:rPr>
        <w:t>员负责投标和合同实施阶段的主办、协调工作。</w:t>
      </w:r>
    </w:p>
    <w:p>
      <w:pPr>
        <w:shd w:val="clear"/>
        <w:spacing w:before="183" w:line="358" w:lineRule="auto"/>
        <w:ind w:left="8" w:firstLine="580"/>
        <w:rPr>
          <w:rFonts w:ascii="宋体" w:hAnsi="宋体" w:eastAsia="宋体" w:cs="宋体"/>
          <w:color w:val="auto"/>
          <w:sz w:val="24"/>
          <w:szCs w:val="24"/>
        </w:rPr>
      </w:pPr>
      <w:r>
        <w:rPr>
          <w:rFonts w:ascii="宋体" w:hAnsi="宋体" w:eastAsia="宋体" w:cs="宋体"/>
          <w:color w:val="auto"/>
          <w:spacing w:val="-1"/>
          <w:sz w:val="24"/>
          <w:szCs w:val="24"/>
        </w:rPr>
        <w:t>二、所有联合体成员各方签署授权书，授权书载明的授权代表根据招标文件规定</w:t>
      </w:r>
      <w:r>
        <w:rPr>
          <w:rFonts w:ascii="宋体" w:hAnsi="宋体" w:eastAsia="宋体" w:cs="宋体"/>
          <w:color w:val="auto"/>
          <w:spacing w:val="3"/>
          <w:sz w:val="24"/>
          <w:szCs w:val="24"/>
        </w:rPr>
        <w:t xml:space="preserve"> </w:t>
      </w:r>
      <w:r>
        <w:rPr>
          <w:rFonts w:ascii="宋体" w:hAnsi="宋体" w:eastAsia="宋体" w:cs="宋体"/>
          <w:color w:val="auto"/>
          <w:spacing w:val="2"/>
          <w:sz w:val="24"/>
          <w:szCs w:val="24"/>
        </w:rPr>
        <w:t>及投标内容而对采购人、采购代理机构所作的任何合法承诺，包括书面澄</w:t>
      </w:r>
      <w:r>
        <w:rPr>
          <w:rFonts w:ascii="宋体" w:hAnsi="宋体" w:eastAsia="宋体" w:cs="宋体"/>
          <w:color w:val="auto"/>
          <w:spacing w:val="1"/>
          <w:sz w:val="24"/>
          <w:szCs w:val="24"/>
        </w:rPr>
        <w:t>清及相应等</w:t>
      </w:r>
    </w:p>
    <w:p>
      <w:pPr>
        <w:shd w:val="clear"/>
        <w:spacing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均对联合投标各方产生约束力。</w:t>
      </w:r>
    </w:p>
    <w:p>
      <w:pPr>
        <w:shd w:val="clear"/>
        <w:spacing w:before="183" w:line="219" w:lineRule="auto"/>
        <w:ind w:left="584"/>
        <w:rPr>
          <w:rFonts w:ascii="宋体" w:hAnsi="宋体" w:eastAsia="宋体" w:cs="宋体"/>
          <w:color w:val="auto"/>
          <w:sz w:val="24"/>
          <w:szCs w:val="24"/>
        </w:rPr>
      </w:pPr>
      <w:r>
        <w:rPr>
          <w:rFonts w:ascii="宋体" w:hAnsi="宋体" w:eastAsia="宋体" w:cs="宋体"/>
          <w:color w:val="auto"/>
          <w:spacing w:val="-1"/>
          <w:sz w:val="24"/>
          <w:szCs w:val="24"/>
        </w:rPr>
        <w:t>三、本次联合投标中，分工如下：</w:t>
      </w:r>
    </w:p>
    <w:p>
      <w:pPr>
        <w:shd w:val="clear"/>
        <w:tabs>
          <w:tab w:val="left" w:pos="710"/>
        </w:tabs>
        <w:spacing w:before="184" w:line="219" w:lineRule="auto"/>
        <w:ind w:left="575"/>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
          <w:sz w:val="24"/>
          <w:szCs w:val="24"/>
          <w:u w:val="single" w:color="auto"/>
        </w:rPr>
        <w:t>（联合体成员</w:t>
      </w:r>
      <w:r>
        <w:rPr>
          <w:rFonts w:ascii="宋体" w:hAnsi="宋体" w:eastAsia="宋体" w:cs="宋体"/>
          <w:color w:val="auto"/>
          <w:spacing w:val="-33"/>
          <w:sz w:val="24"/>
          <w:szCs w:val="24"/>
          <w:u w:val="single" w:color="auto"/>
        </w:rPr>
        <w:t xml:space="preserve"> </w:t>
      </w:r>
      <w:r>
        <w:rPr>
          <w:rFonts w:ascii="宋体" w:hAnsi="宋体" w:eastAsia="宋体" w:cs="宋体"/>
          <w:color w:val="auto"/>
          <w:spacing w:val="-10"/>
          <w:sz w:val="24"/>
          <w:szCs w:val="24"/>
          <w:u w:val="single" w:color="auto"/>
        </w:rPr>
        <w:t>1）</w:t>
      </w:r>
      <w:r>
        <w:rPr>
          <w:rFonts w:ascii="宋体" w:hAnsi="宋体" w:eastAsia="宋体" w:cs="宋体"/>
          <w:color w:val="auto"/>
          <w:spacing w:val="-10"/>
          <w:sz w:val="24"/>
          <w:szCs w:val="24"/>
        </w:rPr>
        <w:t>承担的工作和义务为</w:t>
      </w:r>
      <w:r>
        <w:rPr>
          <w:rFonts w:ascii="宋体" w:hAnsi="宋体" w:eastAsia="宋体" w:cs="宋体"/>
          <w:color w:val="auto"/>
          <w:spacing w:val="3"/>
          <w:sz w:val="24"/>
          <w:szCs w:val="24"/>
        </w:rPr>
        <w:t>：；</w:t>
      </w:r>
    </w:p>
    <w:p>
      <w:pPr>
        <w:shd w:val="clear"/>
        <w:tabs>
          <w:tab w:val="left" w:pos="710"/>
        </w:tabs>
        <w:spacing w:before="181" w:line="219" w:lineRule="auto"/>
        <w:ind w:left="575"/>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9"/>
          <w:sz w:val="24"/>
          <w:szCs w:val="24"/>
          <w:u w:val="single" w:color="auto"/>
        </w:rPr>
        <w:t>（联合体成员</w:t>
      </w:r>
      <w:r>
        <w:rPr>
          <w:rFonts w:ascii="宋体" w:hAnsi="宋体" w:eastAsia="宋体" w:cs="宋体"/>
          <w:color w:val="auto"/>
          <w:spacing w:val="-48"/>
          <w:sz w:val="24"/>
          <w:szCs w:val="24"/>
          <w:u w:val="single" w:color="auto"/>
        </w:rPr>
        <w:t xml:space="preserve"> </w:t>
      </w:r>
      <w:r>
        <w:rPr>
          <w:rFonts w:ascii="宋体" w:hAnsi="宋体" w:eastAsia="宋体" w:cs="宋体"/>
          <w:color w:val="auto"/>
          <w:spacing w:val="-9"/>
          <w:sz w:val="24"/>
          <w:szCs w:val="24"/>
          <w:u w:val="single" w:color="auto"/>
        </w:rPr>
        <w:t>2）</w:t>
      </w:r>
      <w:r>
        <w:rPr>
          <w:rFonts w:ascii="宋体" w:hAnsi="宋体" w:eastAsia="宋体" w:cs="宋体"/>
          <w:color w:val="auto"/>
          <w:spacing w:val="-9"/>
          <w:sz w:val="24"/>
          <w:szCs w:val="24"/>
        </w:rPr>
        <w:t>承担的工作和义务为</w:t>
      </w:r>
      <w:r>
        <w:rPr>
          <w:rFonts w:ascii="宋体" w:hAnsi="宋体" w:eastAsia="宋体" w:cs="宋体"/>
          <w:color w:val="auto"/>
          <w:spacing w:val="2"/>
          <w:sz w:val="24"/>
          <w:szCs w:val="24"/>
        </w:rPr>
        <w:t>：；</w:t>
      </w:r>
    </w:p>
    <w:p>
      <w:pPr>
        <w:shd w:val="clear"/>
        <w:spacing w:before="183" w:line="378" w:lineRule="exact"/>
        <w:ind w:left="600"/>
        <w:rPr>
          <w:rFonts w:ascii="宋体" w:hAnsi="宋体" w:eastAsia="宋体" w:cs="宋体"/>
          <w:color w:val="auto"/>
          <w:sz w:val="24"/>
          <w:szCs w:val="24"/>
        </w:rPr>
      </w:pPr>
      <w:r>
        <w:rPr>
          <w:rFonts w:ascii="宋体" w:hAnsi="宋体" w:eastAsia="宋体" w:cs="宋体"/>
          <w:color w:val="auto"/>
          <w:spacing w:val="-13"/>
          <w:position w:val="3"/>
          <w:sz w:val="24"/>
          <w:szCs w:val="24"/>
        </w:rPr>
        <w:t>……</w:t>
      </w:r>
    </w:p>
    <w:p>
      <w:pPr>
        <w:shd w:val="clear"/>
        <w:spacing w:before="88" w:line="219" w:lineRule="auto"/>
        <w:ind w:left="607"/>
        <w:rPr>
          <w:rFonts w:ascii="宋体" w:hAnsi="宋体" w:eastAsia="宋体" w:cs="宋体"/>
          <w:color w:val="auto"/>
          <w:sz w:val="24"/>
          <w:szCs w:val="24"/>
        </w:rPr>
      </w:pPr>
      <w:r>
        <w:rPr>
          <w:rFonts w:ascii="宋体" w:hAnsi="宋体" w:eastAsia="宋体" w:cs="宋体"/>
          <w:color w:val="auto"/>
          <w:spacing w:val="-2"/>
          <w:sz w:val="24"/>
          <w:szCs w:val="24"/>
        </w:rPr>
        <w:t>四、联合体成员中小企业合同份额。</w:t>
      </w:r>
    </w:p>
    <w:p>
      <w:pPr>
        <w:shd w:val="clear"/>
        <w:spacing w:before="183" w:line="359" w:lineRule="auto"/>
        <w:ind w:left="8" w:firstLine="593"/>
        <w:rPr>
          <w:rFonts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color="auto"/>
        </w:rPr>
        <w:t>（联合体成员</w:t>
      </w:r>
      <w:r>
        <w:rPr>
          <w:rFonts w:ascii="宋体" w:hAnsi="宋体" w:eastAsia="宋体" w:cs="宋体"/>
          <w:color w:val="auto"/>
          <w:spacing w:val="-46"/>
          <w:sz w:val="24"/>
          <w:szCs w:val="24"/>
          <w:u w:val="single" w:color="auto"/>
        </w:rPr>
        <w:t xml:space="preserve"> </w:t>
      </w:r>
      <w:r>
        <w:rPr>
          <w:rFonts w:ascii="宋体" w:hAnsi="宋体" w:eastAsia="宋体" w:cs="宋体"/>
          <w:color w:val="auto"/>
          <w:sz w:val="24"/>
          <w:szCs w:val="24"/>
          <w:u w:val="single" w:color="auto"/>
        </w:rPr>
        <w:t>X,……）</w:t>
      </w:r>
      <w:r>
        <w:rPr>
          <w:rFonts w:ascii="宋体" w:hAnsi="宋体" w:eastAsia="宋体" w:cs="宋体"/>
          <w:color w:val="auto"/>
          <w:sz w:val="24"/>
          <w:szCs w:val="24"/>
        </w:rPr>
        <w:t xml:space="preserve">提供的全部货物由小微企业制造，其合同份额占到合 </w:t>
      </w:r>
      <w:r>
        <w:rPr>
          <w:rFonts w:ascii="宋体" w:hAnsi="宋体" w:eastAsia="宋体" w:cs="宋体"/>
          <w:color w:val="auto"/>
          <w:spacing w:val="-4"/>
          <w:sz w:val="24"/>
          <w:szCs w:val="24"/>
        </w:rPr>
        <w:t>同总金额%以上；……</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w:t>
      </w:r>
      <w:r>
        <w:rPr>
          <w:rFonts w:ascii="宋体" w:hAnsi="宋体" w:eastAsia="宋体" w:cs="宋体"/>
          <w:b/>
          <w:bCs/>
          <w:color w:val="auto"/>
          <w:spacing w:val="-4"/>
          <w:sz w:val="24"/>
          <w:szCs w:val="24"/>
        </w:rPr>
        <w:t>（未预留份额专门面向中小企业采购的采购项目，以及预留份</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额中的非预留部分采购包，接受联合体投标的，联合协议约定小微企业的合同份额占</w:t>
      </w:r>
      <w:r>
        <w:rPr>
          <w:rFonts w:ascii="宋体" w:hAnsi="宋体" w:eastAsia="宋体" w:cs="宋体"/>
          <w:color w:val="auto"/>
          <w:spacing w:val="9"/>
          <w:sz w:val="24"/>
          <w:szCs w:val="24"/>
        </w:rPr>
        <w:t xml:space="preserve"> </w:t>
      </w:r>
      <w:r>
        <w:rPr>
          <w:rFonts w:ascii="宋体" w:hAnsi="宋体" w:eastAsia="宋体" w:cs="宋体"/>
          <w:b/>
          <w:bCs/>
          <w:color w:val="auto"/>
          <w:sz w:val="24"/>
          <w:szCs w:val="24"/>
        </w:rPr>
        <w:t>到合同总金额</w:t>
      </w:r>
      <w:r>
        <w:rPr>
          <w:rFonts w:ascii="宋体" w:hAnsi="宋体" w:eastAsia="宋体" w:cs="宋体"/>
          <w:color w:val="auto"/>
          <w:spacing w:val="-30"/>
          <w:sz w:val="24"/>
          <w:szCs w:val="24"/>
        </w:rPr>
        <w:t xml:space="preserve"> </w:t>
      </w:r>
      <w:r>
        <w:rPr>
          <w:rFonts w:ascii="宋体" w:hAnsi="宋体" w:eastAsia="宋体" w:cs="宋体"/>
          <w:b/>
          <w:bCs/>
          <w:color w:val="auto"/>
          <w:sz w:val="24"/>
          <w:szCs w:val="24"/>
        </w:rPr>
        <w:t>30%以上的，对联合体报价按评标标准确定的比例给予扣除。投标人拟</w:t>
      </w:r>
    </w:p>
    <w:p>
      <w:pPr>
        <w:shd w:val="clear"/>
        <w:spacing w:before="1" w:line="217" w:lineRule="auto"/>
        <w:ind w:left="9"/>
        <w:rPr>
          <w:rFonts w:ascii="宋体" w:hAnsi="宋体" w:eastAsia="宋体" w:cs="宋体"/>
          <w:color w:val="auto"/>
          <w:sz w:val="24"/>
          <w:szCs w:val="24"/>
        </w:rPr>
      </w:pPr>
      <w:r>
        <w:rPr>
          <w:rFonts w:ascii="宋体" w:hAnsi="宋体" w:eastAsia="宋体" w:cs="宋体"/>
          <w:b/>
          <w:bCs/>
          <w:color w:val="auto"/>
          <w:spacing w:val="-3"/>
          <w:sz w:val="24"/>
          <w:szCs w:val="24"/>
        </w:rPr>
        <w:t>享受以上价格扣除政策的，填写有关内容。）</w:t>
      </w:r>
    </w:p>
    <w:p>
      <w:pPr>
        <w:shd w:val="clear"/>
        <w:spacing w:before="183" w:line="360" w:lineRule="auto"/>
        <w:ind w:left="13" w:firstLine="574"/>
        <w:rPr>
          <w:rFonts w:ascii="宋体" w:hAnsi="宋体" w:eastAsia="宋体" w:cs="宋体"/>
          <w:color w:val="auto"/>
          <w:sz w:val="24"/>
          <w:szCs w:val="24"/>
        </w:rPr>
      </w:pPr>
      <w:r>
        <w:rPr>
          <w:rFonts w:ascii="宋体" w:hAnsi="宋体" w:eastAsia="宋体" w:cs="宋体"/>
          <w:color w:val="auto"/>
          <w:spacing w:val="2"/>
          <w:sz w:val="24"/>
          <w:szCs w:val="24"/>
        </w:rPr>
        <w:t>2、中小企业合同金额达到%，其中小微企业合同金额达到%。</w:t>
      </w:r>
      <w:r>
        <w:rPr>
          <w:rFonts w:ascii="宋体" w:hAnsi="宋体" w:eastAsia="宋体" w:cs="宋体"/>
          <w:b/>
          <w:bCs/>
          <w:color w:val="auto"/>
          <w:spacing w:val="2"/>
          <w:sz w:val="24"/>
          <w:szCs w:val="24"/>
        </w:rPr>
        <w:t>（要求</w:t>
      </w:r>
      <w:r>
        <w:rPr>
          <w:rFonts w:ascii="宋体" w:hAnsi="宋体" w:eastAsia="宋体" w:cs="宋体"/>
          <w:b/>
          <w:bCs/>
          <w:color w:val="auto"/>
          <w:spacing w:val="1"/>
          <w:sz w:val="24"/>
          <w:szCs w:val="24"/>
        </w:rPr>
        <w:t>以联合体形</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式参加的项目或采购包，投标人按招标文件第一部分招标公告申请人的资格要求中规</w:t>
      </w:r>
    </w:p>
    <w:p>
      <w:pPr>
        <w:shd w:val="clear"/>
        <w:spacing w:line="219" w:lineRule="auto"/>
        <w:ind w:left="14"/>
        <w:rPr>
          <w:rFonts w:ascii="宋体" w:hAnsi="宋体" w:eastAsia="宋体" w:cs="宋体"/>
          <w:color w:val="auto"/>
          <w:sz w:val="24"/>
          <w:szCs w:val="24"/>
        </w:rPr>
      </w:pPr>
      <w:r>
        <w:rPr>
          <w:rFonts w:ascii="宋体" w:hAnsi="宋体" w:eastAsia="宋体" w:cs="宋体"/>
          <w:b/>
          <w:bCs/>
          <w:color w:val="auto"/>
          <w:spacing w:val="-2"/>
          <w:sz w:val="24"/>
          <w:szCs w:val="24"/>
        </w:rPr>
        <w:t>定的联合协议中中小企业、小微企业合同金额应当达到的比例要</w:t>
      </w:r>
      <w:r>
        <w:rPr>
          <w:rFonts w:ascii="宋体" w:hAnsi="宋体" w:eastAsia="宋体" w:cs="宋体"/>
          <w:b/>
          <w:bCs/>
          <w:color w:val="auto"/>
          <w:spacing w:val="-3"/>
          <w:sz w:val="24"/>
          <w:szCs w:val="24"/>
        </w:rPr>
        <w:t>求填写。）</w:t>
      </w:r>
    </w:p>
    <w:p>
      <w:pPr>
        <w:shd w:val="clear"/>
        <w:spacing w:before="180" w:line="466" w:lineRule="exact"/>
        <w:jc w:val="right"/>
        <w:rPr>
          <w:rFonts w:ascii="宋体" w:hAnsi="宋体" w:eastAsia="宋体" w:cs="宋体"/>
          <w:color w:val="auto"/>
          <w:sz w:val="24"/>
          <w:szCs w:val="24"/>
        </w:rPr>
      </w:pPr>
      <w:r>
        <w:rPr>
          <w:rFonts w:ascii="宋体" w:hAnsi="宋体" w:eastAsia="宋体" w:cs="宋体"/>
          <w:color w:val="auto"/>
          <w:spacing w:val="-1"/>
          <w:position w:val="17"/>
          <w:sz w:val="24"/>
          <w:szCs w:val="24"/>
        </w:rPr>
        <w:t>五、如果中标，联合体各成员方共同与采购人签订合同，并就采购合同约定的事</w:t>
      </w:r>
    </w:p>
    <w:p>
      <w:pPr>
        <w:shd w:val="clear"/>
        <w:spacing w:before="1" w:line="218" w:lineRule="auto"/>
        <w:ind w:left="12"/>
        <w:rPr>
          <w:rFonts w:ascii="宋体" w:hAnsi="宋体" w:eastAsia="宋体" w:cs="宋体"/>
          <w:color w:val="auto"/>
          <w:sz w:val="24"/>
          <w:szCs w:val="24"/>
        </w:rPr>
      </w:pPr>
      <w:r>
        <w:rPr>
          <w:rFonts w:ascii="宋体" w:hAnsi="宋体" w:eastAsia="宋体" w:cs="宋体"/>
          <w:color w:val="auto"/>
          <w:spacing w:val="-2"/>
          <w:sz w:val="24"/>
          <w:szCs w:val="24"/>
        </w:rPr>
        <w:t>项对采购人承担连带责任。</w:t>
      </w:r>
    </w:p>
    <w:p>
      <w:pPr>
        <w:shd w:val="clear"/>
        <w:spacing w:before="183" w:line="219" w:lineRule="auto"/>
        <w:ind w:left="586"/>
        <w:rPr>
          <w:rFonts w:ascii="宋体" w:hAnsi="宋体" w:eastAsia="宋体" w:cs="宋体"/>
          <w:color w:val="auto"/>
          <w:sz w:val="24"/>
          <w:szCs w:val="24"/>
        </w:rPr>
      </w:pPr>
      <w:r>
        <w:rPr>
          <w:rFonts w:ascii="宋体" w:hAnsi="宋体" w:eastAsia="宋体" w:cs="宋体"/>
          <w:color w:val="auto"/>
          <w:spacing w:val="-1"/>
          <w:sz w:val="24"/>
          <w:szCs w:val="24"/>
        </w:rPr>
        <w:t>六、有关本次联合投标的其他事宜：</w:t>
      </w:r>
    </w:p>
    <w:p>
      <w:pPr>
        <w:shd w:val="clear"/>
        <w:spacing w:before="184" w:line="466"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1、联合体各方不再单独参加或者与其他投标人另外组成联合体参加同一合同项</w:t>
      </w:r>
    </w:p>
    <w:p>
      <w:pPr>
        <w:shd w:val="clear"/>
        <w:spacing w:line="218" w:lineRule="auto"/>
        <w:ind w:left="16"/>
        <w:rPr>
          <w:rFonts w:ascii="宋体" w:hAnsi="宋体" w:eastAsia="宋体" w:cs="宋体"/>
          <w:color w:val="auto"/>
          <w:sz w:val="24"/>
          <w:szCs w:val="24"/>
        </w:rPr>
      </w:pPr>
      <w:r>
        <w:rPr>
          <w:rFonts w:ascii="宋体" w:hAnsi="宋体" w:eastAsia="宋体" w:cs="宋体"/>
          <w:color w:val="auto"/>
          <w:spacing w:val="-3"/>
          <w:sz w:val="24"/>
          <w:szCs w:val="24"/>
        </w:rPr>
        <w:t>下的采购活动。</w:t>
      </w:r>
    </w:p>
    <w:p>
      <w:pPr>
        <w:shd w:val="clear"/>
        <w:spacing w:line="218" w:lineRule="auto"/>
        <w:rPr>
          <w:rFonts w:ascii="宋体" w:hAnsi="宋体" w:eastAsia="宋体" w:cs="宋体"/>
          <w:color w:val="auto"/>
          <w:sz w:val="24"/>
          <w:szCs w:val="24"/>
        </w:rPr>
        <w:sectPr>
          <w:headerReference r:id="rId137" w:type="default"/>
          <w:footerReference r:id="rId138" w:type="default"/>
          <w:pgSz w:w="11907" w:h="16840"/>
          <w:pgMar w:top="1118" w:right="1474" w:bottom="1196" w:left="1473" w:header="878" w:footer="982" w:gutter="0"/>
          <w:cols w:space="720" w:num="1"/>
        </w:sectPr>
      </w:pPr>
    </w:p>
    <w:p>
      <w:pPr>
        <w:pStyle w:val="2"/>
        <w:shd w:val="clear"/>
        <w:spacing w:line="324" w:lineRule="auto"/>
        <w:rPr>
          <w:color w:val="auto"/>
        </w:rPr>
      </w:pPr>
    </w:p>
    <w:p>
      <w:pPr>
        <w:pStyle w:val="2"/>
        <w:shd w:val="clear"/>
        <w:spacing w:line="324" w:lineRule="auto"/>
        <w:rPr>
          <w:color w:val="auto"/>
        </w:rPr>
      </w:pPr>
    </w:p>
    <w:p>
      <w:pPr>
        <w:shd w:val="clear"/>
        <w:spacing w:before="78" w:line="466"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2、联合体中有同类资质的各方按照联合体</w:t>
      </w:r>
      <w:r>
        <w:rPr>
          <w:rFonts w:ascii="宋体" w:hAnsi="宋体" w:eastAsia="宋体" w:cs="宋体"/>
          <w:color w:val="auto"/>
          <w:spacing w:val="2"/>
          <w:position w:val="17"/>
          <w:sz w:val="24"/>
          <w:szCs w:val="24"/>
        </w:rPr>
        <w:t>分工承担相同工作的，按照资质等级</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较低的投标人确定资质等级。</w:t>
      </w:r>
    </w:p>
    <w:p>
      <w:pPr>
        <w:shd w:val="clear"/>
        <w:spacing w:before="182" w:line="468"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3、本协议提交采购人、采购代理机构后，联合体各方不得以任何形式对上述内</w:t>
      </w:r>
    </w:p>
    <w:p>
      <w:pPr>
        <w:shd w:val="clear"/>
        <w:spacing w:line="219" w:lineRule="auto"/>
        <w:ind w:left="11"/>
        <w:rPr>
          <w:rFonts w:ascii="宋体" w:hAnsi="宋体" w:eastAsia="宋体" w:cs="宋体"/>
          <w:color w:val="auto"/>
          <w:sz w:val="24"/>
          <w:szCs w:val="24"/>
        </w:rPr>
      </w:pPr>
      <w:r>
        <w:rPr>
          <w:rFonts w:ascii="宋体" w:hAnsi="宋体" w:eastAsia="宋体" w:cs="宋体"/>
          <w:color w:val="auto"/>
          <w:spacing w:val="-2"/>
          <w:sz w:val="24"/>
          <w:szCs w:val="24"/>
        </w:rPr>
        <w:t>容进行修改或撤销。</w:t>
      </w:r>
    </w:p>
    <w:p>
      <w:pPr>
        <w:shd w:val="clear"/>
        <w:spacing w:before="180" w:line="219" w:lineRule="auto"/>
        <w:ind w:left="5049"/>
        <w:rPr>
          <w:rFonts w:ascii="宋体" w:hAnsi="宋体" w:eastAsia="宋体" w:cs="宋体"/>
          <w:color w:val="auto"/>
          <w:sz w:val="24"/>
          <w:szCs w:val="24"/>
        </w:rPr>
      </w:pPr>
      <w:r>
        <w:rPr>
          <w:rFonts w:ascii="宋体" w:hAnsi="宋体" w:eastAsia="宋体" w:cs="宋体"/>
          <w:color w:val="auto"/>
          <w:spacing w:val="-1"/>
          <w:sz w:val="24"/>
          <w:szCs w:val="24"/>
        </w:rPr>
        <w:t>联合体成员名称(电子签名/公章)：</w:t>
      </w:r>
    </w:p>
    <w:p>
      <w:pPr>
        <w:shd w:val="clear"/>
        <w:spacing w:before="183" w:line="466" w:lineRule="exact"/>
        <w:ind w:left="5049"/>
        <w:rPr>
          <w:rFonts w:ascii="宋体" w:hAnsi="宋体" w:eastAsia="宋体" w:cs="宋体"/>
          <w:color w:val="auto"/>
          <w:sz w:val="24"/>
          <w:szCs w:val="24"/>
        </w:rPr>
      </w:pPr>
      <w:r>
        <w:rPr>
          <w:rFonts w:ascii="宋体" w:hAnsi="宋体" w:eastAsia="宋体" w:cs="宋体"/>
          <w:color w:val="auto"/>
          <w:spacing w:val="-1"/>
          <w:position w:val="17"/>
          <w:sz w:val="24"/>
          <w:szCs w:val="24"/>
        </w:rPr>
        <w:t>联合体成员名称(电子签名/公章)：</w:t>
      </w:r>
    </w:p>
    <w:p>
      <w:pPr>
        <w:shd w:val="clear"/>
        <w:spacing w:line="378" w:lineRule="exact"/>
        <w:ind w:left="4922"/>
        <w:rPr>
          <w:rFonts w:ascii="宋体" w:hAnsi="宋体" w:eastAsia="宋体" w:cs="宋体"/>
          <w:color w:val="auto"/>
          <w:sz w:val="24"/>
          <w:szCs w:val="24"/>
        </w:rPr>
      </w:pPr>
      <w:r>
        <w:rPr>
          <w:rFonts w:ascii="宋体" w:hAnsi="宋体" w:eastAsia="宋体" w:cs="宋体"/>
          <w:color w:val="auto"/>
          <w:spacing w:val="-13"/>
          <w:position w:val="3"/>
          <w:sz w:val="24"/>
          <w:szCs w:val="24"/>
        </w:rPr>
        <w:t>……</w:t>
      </w:r>
    </w:p>
    <w:p>
      <w:pPr>
        <w:shd w:val="clear"/>
        <w:spacing w:before="90" w:line="219"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7"/>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7"/>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pPr>
        <w:shd w:val="clear"/>
        <w:spacing w:before="260"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注：按本格式和要求提供。</w:t>
      </w:r>
    </w:p>
    <w:p>
      <w:pPr>
        <w:shd w:val="clear"/>
        <w:spacing w:line="219" w:lineRule="auto"/>
        <w:rPr>
          <w:rFonts w:ascii="宋体" w:hAnsi="宋体" w:eastAsia="宋体" w:cs="宋体"/>
          <w:color w:val="auto"/>
          <w:sz w:val="24"/>
          <w:szCs w:val="24"/>
        </w:rPr>
        <w:sectPr>
          <w:footerReference r:id="rId139" w:type="default"/>
          <w:pgSz w:w="11907" w:h="16840"/>
          <w:pgMar w:top="1118" w:right="1474" w:bottom="1196" w:left="1473" w:header="878" w:footer="982" w:gutter="0"/>
          <w:cols w:space="720" w:num="1"/>
        </w:sectPr>
      </w:pPr>
    </w:p>
    <w:p>
      <w:pPr>
        <w:pStyle w:val="2"/>
        <w:shd w:val="clear"/>
        <w:spacing w:line="319" w:lineRule="auto"/>
        <w:rPr>
          <w:color w:val="auto"/>
        </w:rPr>
      </w:pPr>
    </w:p>
    <w:p>
      <w:pPr>
        <w:pStyle w:val="2"/>
        <w:shd w:val="clear"/>
        <w:spacing w:line="320" w:lineRule="auto"/>
        <w:rPr>
          <w:color w:val="auto"/>
        </w:rPr>
      </w:pPr>
    </w:p>
    <w:p>
      <w:pPr>
        <w:shd w:val="clear"/>
        <w:spacing w:before="101" w:line="224" w:lineRule="auto"/>
        <w:ind w:left="2950"/>
        <w:rPr>
          <w:rFonts w:ascii="宋体" w:hAnsi="宋体" w:eastAsia="宋体" w:cs="宋体"/>
          <w:color w:val="auto"/>
          <w:sz w:val="31"/>
          <w:szCs w:val="31"/>
        </w:rPr>
      </w:pPr>
      <w:r>
        <w:rPr>
          <w:rFonts w:ascii="宋体" w:hAnsi="宋体" w:eastAsia="宋体" w:cs="宋体"/>
          <w:b/>
          <w:bCs/>
          <w:color w:val="auto"/>
          <w:spacing w:val="1"/>
          <w:sz w:val="31"/>
          <w:szCs w:val="31"/>
        </w:rPr>
        <w:t>附件</w:t>
      </w:r>
      <w:r>
        <w:rPr>
          <w:rFonts w:ascii="宋体" w:hAnsi="宋体" w:eastAsia="宋体" w:cs="宋体"/>
          <w:color w:val="auto"/>
          <w:spacing w:val="-52"/>
          <w:sz w:val="31"/>
          <w:szCs w:val="31"/>
        </w:rPr>
        <w:t xml:space="preserve"> </w:t>
      </w:r>
      <w:r>
        <w:rPr>
          <w:rFonts w:ascii="宋体" w:hAnsi="宋体" w:eastAsia="宋体" w:cs="宋体"/>
          <w:b/>
          <w:bCs/>
          <w:color w:val="auto"/>
          <w:spacing w:val="1"/>
          <w:sz w:val="31"/>
          <w:szCs w:val="31"/>
        </w:rPr>
        <w:t>5：分包意向协议</w:t>
      </w:r>
    </w:p>
    <w:p>
      <w:pPr>
        <w:shd w:val="clear"/>
        <w:spacing w:before="310" w:line="468" w:lineRule="exact"/>
        <w:ind w:left="140"/>
        <w:rPr>
          <w:rFonts w:ascii="宋体" w:hAnsi="宋体" w:eastAsia="宋体" w:cs="宋体"/>
          <w:color w:val="auto"/>
          <w:sz w:val="24"/>
          <w:szCs w:val="24"/>
        </w:rPr>
      </w:pPr>
      <w:r>
        <w:rPr>
          <w:rFonts w:ascii="宋体" w:hAnsi="宋体" w:eastAsia="宋体" w:cs="宋体"/>
          <w:color w:val="auto"/>
          <w:spacing w:val="-2"/>
          <w:position w:val="17"/>
          <w:sz w:val="24"/>
          <w:szCs w:val="24"/>
        </w:rPr>
        <w:t>（中标后以分包方式履行合同的，提供分包意向协议；采购人不同意分包或者投标人</w:t>
      </w:r>
    </w:p>
    <w:p>
      <w:pPr>
        <w:shd w:val="clear"/>
        <w:spacing w:line="218" w:lineRule="auto"/>
        <w:ind w:left="31"/>
        <w:rPr>
          <w:rFonts w:ascii="宋体" w:hAnsi="宋体" w:eastAsia="宋体" w:cs="宋体"/>
          <w:color w:val="auto"/>
          <w:sz w:val="24"/>
          <w:szCs w:val="24"/>
        </w:rPr>
      </w:pPr>
      <w:r>
        <w:rPr>
          <w:rFonts w:ascii="宋体" w:hAnsi="宋体" w:eastAsia="宋体" w:cs="宋体"/>
          <w:color w:val="auto"/>
          <w:spacing w:val="-2"/>
          <w:sz w:val="24"/>
          <w:szCs w:val="24"/>
        </w:rPr>
        <w:t>中标后不以分包方式履行合同的，则不需要提供。）</w:t>
      </w:r>
    </w:p>
    <w:p>
      <w:pPr>
        <w:shd w:val="clear"/>
        <w:tabs>
          <w:tab w:val="left" w:pos="710"/>
        </w:tabs>
        <w:spacing w:before="104" w:line="360" w:lineRule="auto"/>
        <w:ind w:left="7" w:firstLine="567"/>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8"/>
          <w:sz w:val="24"/>
          <w:szCs w:val="24"/>
          <w:u w:val="single" w:color="auto"/>
        </w:rPr>
        <w:t>（投标人名称）</w:t>
      </w:r>
      <w:r>
        <w:rPr>
          <w:rFonts w:ascii="宋体" w:hAnsi="宋体" w:eastAsia="宋体" w:cs="宋体"/>
          <w:color w:val="auto"/>
          <w:spacing w:val="-8"/>
          <w:sz w:val="24"/>
          <w:szCs w:val="24"/>
        </w:rPr>
        <w:t>若成为（项目名称）【招标编号</w:t>
      </w:r>
      <w:r>
        <w:rPr>
          <w:rFonts w:ascii="宋体" w:hAnsi="宋体" w:eastAsia="宋体" w:cs="宋体"/>
          <w:color w:val="auto"/>
          <w:spacing w:val="-30"/>
          <w:sz w:val="24"/>
          <w:szCs w:val="24"/>
        </w:rPr>
        <w:t>：（</w:t>
      </w:r>
      <w:r>
        <w:rPr>
          <w:rFonts w:ascii="宋体" w:hAnsi="宋体" w:eastAsia="宋体" w:cs="宋体"/>
          <w:color w:val="auto"/>
          <w:spacing w:val="-8"/>
          <w:sz w:val="24"/>
          <w:szCs w:val="24"/>
        </w:rPr>
        <w:t>采购编号）】的中标投标人，</w:t>
      </w:r>
      <w:r>
        <w:rPr>
          <w:rFonts w:ascii="宋体" w:hAnsi="宋体" w:eastAsia="宋体" w:cs="宋体"/>
          <w:color w:val="auto"/>
          <w:sz w:val="24"/>
          <w:szCs w:val="24"/>
        </w:rPr>
        <w:t xml:space="preserve"> </w:t>
      </w:r>
      <w:r>
        <w:rPr>
          <w:rFonts w:ascii="宋体" w:hAnsi="宋体" w:eastAsia="宋体" w:cs="宋体"/>
          <w:color w:val="auto"/>
          <w:spacing w:val="2"/>
          <w:sz w:val="24"/>
          <w:szCs w:val="24"/>
        </w:rPr>
        <w:t>将依法采取分包方式履行合同。</w:t>
      </w:r>
      <w:r>
        <w:rPr>
          <w:rFonts w:ascii="宋体" w:hAnsi="宋体" w:eastAsia="宋体" w:cs="宋体"/>
          <w:color w:val="auto"/>
          <w:spacing w:val="2"/>
          <w:sz w:val="24"/>
          <w:szCs w:val="24"/>
          <w:u w:val="single" w:color="auto"/>
        </w:rPr>
        <w:t>（投标人名称）</w:t>
      </w:r>
      <w:r>
        <w:rPr>
          <w:rFonts w:ascii="宋体" w:hAnsi="宋体" w:eastAsia="宋体" w:cs="宋体"/>
          <w:color w:val="auto"/>
          <w:spacing w:val="2"/>
          <w:sz w:val="24"/>
          <w:szCs w:val="24"/>
        </w:rPr>
        <w:t>与</w:t>
      </w:r>
      <w:r>
        <w:rPr>
          <w:rFonts w:ascii="宋体" w:hAnsi="宋体" w:eastAsia="宋体" w:cs="宋体"/>
          <w:color w:val="auto"/>
          <w:spacing w:val="2"/>
          <w:sz w:val="24"/>
          <w:szCs w:val="24"/>
          <w:u w:val="single" w:color="auto"/>
        </w:rPr>
        <w:t>（所有分包投标人名称）</w:t>
      </w:r>
      <w:r>
        <w:rPr>
          <w:rFonts w:ascii="宋体" w:hAnsi="宋体" w:eastAsia="宋体" w:cs="宋体"/>
          <w:color w:val="auto"/>
          <w:spacing w:val="1"/>
          <w:sz w:val="24"/>
          <w:szCs w:val="24"/>
        </w:rPr>
        <w:t>达成分包</w:t>
      </w:r>
    </w:p>
    <w:p>
      <w:pPr>
        <w:shd w:val="clear"/>
        <w:spacing w:before="1" w:line="220" w:lineRule="auto"/>
        <w:ind w:left="15"/>
        <w:rPr>
          <w:rFonts w:ascii="宋体" w:hAnsi="宋体" w:eastAsia="宋体" w:cs="宋体"/>
          <w:color w:val="auto"/>
          <w:sz w:val="24"/>
          <w:szCs w:val="24"/>
        </w:rPr>
      </w:pPr>
      <w:r>
        <w:rPr>
          <w:rFonts w:ascii="宋体" w:hAnsi="宋体" w:eastAsia="宋体" w:cs="宋体"/>
          <w:color w:val="auto"/>
          <w:spacing w:val="-4"/>
          <w:sz w:val="24"/>
          <w:szCs w:val="24"/>
        </w:rPr>
        <w:t>意向协议。</w:t>
      </w:r>
    </w:p>
    <w:p>
      <w:pPr>
        <w:shd w:val="clear"/>
        <w:spacing w:before="180" w:line="219" w:lineRule="auto"/>
        <w:ind w:left="588"/>
        <w:rPr>
          <w:rFonts w:ascii="宋体" w:hAnsi="宋体" w:eastAsia="宋体" w:cs="宋体"/>
          <w:color w:val="auto"/>
          <w:sz w:val="24"/>
          <w:szCs w:val="24"/>
        </w:rPr>
      </w:pPr>
      <w:r>
        <w:rPr>
          <w:rFonts w:ascii="宋体" w:hAnsi="宋体" w:eastAsia="宋体" w:cs="宋体"/>
          <w:color w:val="auto"/>
          <w:spacing w:val="-2"/>
          <w:sz w:val="24"/>
          <w:szCs w:val="24"/>
        </w:rPr>
        <w:t>一、分包标的及数量</w:t>
      </w:r>
    </w:p>
    <w:p>
      <w:pPr>
        <w:shd w:val="clear"/>
        <w:tabs>
          <w:tab w:val="left" w:pos="710"/>
        </w:tabs>
        <w:spacing w:before="183" w:line="358" w:lineRule="auto"/>
        <w:ind w:left="575"/>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4"/>
          <w:sz w:val="24"/>
          <w:szCs w:val="24"/>
          <w:u w:val="single" w:color="auto"/>
        </w:rPr>
        <w:t>（投标人名称）</w:t>
      </w:r>
      <w:r>
        <w:rPr>
          <w:rFonts w:ascii="宋体" w:hAnsi="宋体" w:eastAsia="宋体" w:cs="宋体"/>
          <w:color w:val="auto"/>
          <w:spacing w:val="-4"/>
          <w:sz w:val="24"/>
          <w:szCs w:val="24"/>
        </w:rPr>
        <w:t>将</w:t>
      </w:r>
      <w:r>
        <w:rPr>
          <w:rFonts w:ascii="宋体" w:hAnsi="宋体" w:eastAsia="宋体" w:cs="宋体"/>
          <w:color w:val="auto"/>
          <w:spacing w:val="-4"/>
          <w:sz w:val="24"/>
          <w:szCs w:val="24"/>
          <w:u w:val="single" w:color="auto"/>
        </w:rPr>
        <w:t xml:space="preserve">  XX</w:t>
      </w:r>
      <w:r>
        <w:rPr>
          <w:rFonts w:ascii="宋体" w:hAnsi="宋体" w:eastAsia="宋体" w:cs="宋体"/>
          <w:color w:val="auto"/>
          <w:spacing w:val="-43"/>
          <w:sz w:val="24"/>
          <w:szCs w:val="24"/>
          <w:u w:val="single" w:color="auto"/>
        </w:rPr>
        <w:t xml:space="preserve"> </w:t>
      </w:r>
      <w:r>
        <w:rPr>
          <w:rFonts w:ascii="宋体" w:hAnsi="宋体" w:eastAsia="宋体" w:cs="宋体"/>
          <w:color w:val="auto"/>
          <w:spacing w:val="-4"/>
          <w:sz w:val="24"/>
          <w:szCs w:val="24"/>
          <w:u w:val="single" w:color="auto"/>
        </w:rPr>
        <w:t xml:space="preserve">工作内容   </w:t>
      </w:r>
      <w:r>
        <w:rPr>
          <w:rFonts w:ascii="宋体" w:hAnsi="宋体" w:eastAsia="宋体" w:cs="宋体"/>
          <w:color w:val="auto"/>
          <w:spacing w:val="-108"/>
          <w:sz w:val="24"/>
          <w:szCs w:val="24"/>
        </w:rPr>
        <w:t xml:space="preserve"> </w:t>
      </w:r>
      <w:r>
        <w:rPr>
          <w:rFonts w:ascii="宋体" w:hAnsi="宋体" w:eastAsia="宋体" w:cs="宋体"/>
          <w:color w:val="auto"/>
          <w:spacing w:val="-4"/>
          <w:sz w:val="24"/>
          <w:szCs w:val="24"/>
        </w:rPr>
        <w:t>分包给</w:t>
      </w:r>
      <w:r>
        <w:rPr>
          <w:rFonts w:ascii="宋体" w:hAnsi="宋体" w:eastAsia="宋体" w:cs="宋体"/>
          <w:color w:val="auto"/>
          <w:spacing w:val="-4"/>
          <w:sz w:val="24"/>
          <w:szCs w:val="24"/>
          <w:u w:val="single" w:color="auto"/>
        </w:rPr>
        <w:t>（分包投标人</w:t>
      </w:r>
      <w:r>
        <w:rPr>
          <w:rFonts w:ascii="宋体" w:hAnsi="宋体" w:eastAsia="宋体" w:cs="宋体"/>
          <w:color w:val="auto"/>
          <w:spacing w:val="-33"/>
          <w:sz w:val="24"/>
          <w:szCs w:val="24"/>
          <w:u w:val="single" w:color="auto"/>
        </w:rPr>
        <w:t xml:space="preserve"> </w:t>
      </w:r>
      <w:r>
        <w:rPr>
          <w:rFonts w:ascii="宋体" w:hAnsi="宋体" w:eastAsia="宋体" w:cs="宋体"/>
          <w:color w:val="auto"/>
          <w:spacing w:val="-4"/>
          <w:sz w:val="24"/>
          <w:szCs w:val="24"/>
          <w:u w:val="single" w:color="auto"/>
        </w:rPr>
        <w:t>1</w:t>
      </w:r>
      <w:r>
        <w:rPr>
          <w:rFonts w:ascii="宋体" w:hAnsi="宋体" w:eastAsia="宋体" w:cs="宋体"/>
          <w:color w:val="auto"/>
          <w:spacing w:val="-45"/>
          <w:sz w:val="24"/>
          <w:szCs w:val="24"/>
          <w:u w:val="single" w:color="auto"/>
        </w:rPr>
        <w:t xml:space="preserve"> </w:t>
      </w:r>
      <w:r>
        <w:rPr>
          <w:rFonts w:ascii="宋体" w:hAnsi="宋体" w:eastAsia="宋体" w:cs="宋体"/>
          <w:color w:val="auto"/>
          <w:spacing w:val="-4"/>
          <w:sz w:val="24"/>
          <w:szCs w:val="24"/>
          <w:u w:val="single" w:color="auto"/>
        </w:rPr>
        <w:t>名称</w:t>
      </w:r>
      <w:r>
        <w:rPr>
          <w:rFonts w:ascii="宋体" w:hAnsi="宋体" w:eastAsia="宋体" w:cs="宋体"/>
          <w:color w:val="auto"/>
          <w:spacing w:val="-9"/>
          <w:sz w:val="24"/>
          <w:szCs w:val="24"/>
          <w:u w:val="single" w:color="auto"/>
        </w:rPr>
        <w:t>）</w:t>
      </w:r>
      <w:r>
        <w:rPr>
          <w:rFonts w:ascii="宋体" w:hAnsi="宋体" w:eastAsia="宋体" w:cs="宋体"/>
          <w:color w:val="auto"/>
          <w:spacing w:val="-9"/>
          <w:sz w:val="24"/>
          <w:szCs w:val="24"/>
        </w:rPr>
        <w:t>，</w:t>
      </w:r>
      <w:r>
        <w:rPr>
          <w:rFonts w:ascii="宋体" w:hAnsi="宋体" w:eastAsia="宋体" w:cs="宋体"/>
          <w:color w:val="auto"/>
          <w:spacing w:val="-9"/>
          <w:sz w:val="24"/>
          <w:szCs w:val="24"/>
          <w:u w:val="single" w:color="auto"/>
        </w:rPr>
        <w:t>（</w:t>
      </w:r>
      <w:r>
        <w:rPr>
          <w:rFonts w:ascii="宋体" w:hAnsi="宋体" w:eastAsia="宋体" w:cs="宋体"/>
          <w:color w:val="auto"/>
          <w:spacing w:val="-4"/>
          <w:sz w:val="24"/>
          <w:szCs w:val="24"/>
          <w:u w:val="single" w:color="auto"/>
        </w:rPr>
        <w:t>分包投标</w:t>
      </w:r>
    </w:p>
    <w:p>
      <w:pPr>
        <w:shd w:val="clear"/>
        <w:spacing w:line="219" w:lineRule="auto"/>
        <w:ind w:left="10"/>
        <w:rPr>
          <w:rFonts w:ascii="宋体" w:hAnsi="宋体" w:eastAsia="宋体" w:cs="宋体"/>
          <w:color w:val="auto"/>
          <w:sz w:val="24"/>
          <w:szCs w:val="24"/>
        </w:rPr>
      </w:pPr>
      <w:r>
        <w:rPr>
          <w:rFonts w:ascii="宋体" w:hAnsi="宋体" w:eastAsia="宋体" w:cs="宋体"/>
          <w:color w:val="auto"/>
          <w:spacing w:val="-1"/>
          <w:sz w:val="24"/>
          <w:szCs w:val="24"/>
          <w:u w:val="single" w:color="auto"/>
        </w:rPr>
        <w:t>人</w:t>
      </w:r>
      <w:r>
        <w:rPr>
          <w:rFonts w:ascii="宋体" w:hAnsi="宋体" w:eastAsia="宋体" w:cs="宋体"/>
          <w:color w:val="auto"/>
          <w:spacing w:val="-33"/>
          <w:sz w:val="24"/>
          <w:szCs w:val="24"/>
          <w:u w:val="single" w:color="auto"/>
        </w:rPr>
        <w:t xml:space="preserve"> </w:t>
      </w:r>
      <w:r>
        <w:rPr>
          <w:rFonts w:ascii="宋体" w:hAnsi="宋体" w:eastAsia="宋体" w:cs="宋体"/>
          <w:color w:val="auto"/>
          <w:spacing w:val="-1"/>
          <w:sz w:val="24"/>
          <w:szCs w:val="24"/>
          <w:u w:val="single" w:color="auto"/>
        </w:rPr>
        <w:t>1</w:t>
      </w:r>
      <w:r>
        <w:rPr>
          <w:rFonts w:ascii="宋体" w:hAnsi="宋体" w:eastAsia="宋体" w:cs="宋体"/>
          <w:color w:val="auto"/>
          <w:spacing w:val="-48"/>
          <w:sz w:val="24"/>
          <w:szCs w:val="24"/>
          <w:u w:val="single" w:color="auto"/>
        </w:rPr>
        <w:t xml:space="preserve"> </w:t>
      </w:r>
      <w:r>
        <w:rPr>
          <w:rFonts w:ascii="宋体" w:hAnsi="宋体" w:eastAsia="宋体" w:cs="宋体"/>
          <w:color w:val="auto"/>
          <w:spacing w:val="-1"/>
          <w:sz w:val="24"/>
          <w:szCs w:val="24"/>
          <w:u w:val="single" w:color="auto"/>
        </w:rPr>
        <w:t>名称</w:t>
      </w:r>
      <w:r>
        <w:rPr>
          <w:rFonts w:ascii="宋体" w:hAnsi="宋体" w:eastAsia="宋体" w:cs="宋体"/>
          <w:color w:val="auto"/>
          <w:spacing w:val="12"/>
          <w:sz w:val="24"/>
          <w:szCs w:val="24"/>
          <w:u w:val="single" w:color="auto"/>
        </w:rPr>
        <w:t>），</w:t>
      </w:r>
      <w:r>
        <w:rPr>
          <w:rFonts w:ascii="宋体" w:hAnsi="宋体" w:eastAsia="宋体" w:cs="宋体"/>
          <w:color w:val="auto"/>
          <w:spacing w:val="-1"/>
          <w:sz w:val="24"/>
          <w:szCs w:val="24"/>
        </w:rPr>
        <w:t>具备承担</w:t>
      </w:r>
      <w:r>
        <w:rPr>
          <w:rFonts w:ascii="宋体" w:hAnsi="宋体" w:eastAsia="宋体" w:cs="宋体"/>
          <w:color w:val="auto"/>
          <w:spacing w:val="-1"/>
          <w:sz w:val="24"/>
          <w:szCs w:val="24"/>
          <w:u w:val="single" w:color="auto"/>
        </w:rPr>
        <w:t>XX</w:t>
      </w:r>
      <w:r>
        <w:rPr>
          <w:rFonts w:ascii="宋体" w:hAnsi="宋体" w:eastAsia="宋体" w:cs="宋体"/>
          <w:color w:val="auto"/>
          <w:spacing w:val="-48"/>
          <w:sz w:val="24"/>
          <w:szCs w:val="24"/>
          <w:u w:val="single" w:color="auto"/>
        </w:rPr>
        <w:t xml:space="preserve"> </w:t>
      </w:r>
      <w:r>
        <w:rPr>
          <w:rFonts w:ascii="宋体" w:hAnsi="宋体" w:eastAsia="宋体" w:cs="宋体"/>
          <w:color w:val="auto"/>
          <w:spacing w:val="-1"/>
          <w:sz w:val="24"/>
          <w:szCs w:val="24"/>
          <w:u w:val="single" w:color="auto"/>
        </w:rPr>
        <w:t>工作内容</w:t>
      </w:r>
      <w:r>
        <w:rPr>
          <w:rFonts w:ascii="宋体" w:hAnsi="宋体" w:eastAsia="宋体" w:cs="宋体"/>
          <w:color w:val="auto"/>
          <w:spacing w:val="-1"/>
          <w:sz w:val="24"/>
          <w:szCs w:val="24"/>
        </w:rPr>
        <w:t>相应资质条件且不得再次分包；</w:t>
      </w:r>
    </w:p>
    <w:p>
      <w:pPr>
        <w:shd w:val="clear"/>
        <w:spacing w:before="260" w:line="378" w:lineRule="exact"/>
        <w:ind w:left="916"/>
        <w:rPr>
          <w:rFonts w:ascii="宋体" w:hAnsi="宋体" w:eastAsia="宋体" w:cs="宋体"/>
          <w:color w:val="auto"/>
          <w:sz w:val="24"/>
          <w:szCs w:val="24"/>
        </w:rPr>
      </w:pPr>
      <w:r>
        <w:rPr>
          <w:rFonts w:ascii="宋体" w:hAnsi="宋体" w:eastAsia="宋体" w:cs="宋体"/>
          <w:b/>
          <w:bCs/>
          <w:color w:val="auto"/>
          <w:spacing w:val="-15"/>
          <w:position w:val="3"/>
          <w:sz w:val="24"/>
          <w:szCs w:val="24"/>
        </w:rPr>
        <w:t>……</w:t>
      </w:r>
    </w:p>
    <w:p>
      <w:pPr>
        <w:shd w:val="clear"/>
        <w:spacing w:before="11" w:line="219" w:lineRule="auto"/>
        <w:ind w:left="588"/>
        <w:rPr>
          <w:rFonts w:ascii="宋体" w:hAnsi="宋体" w:eastAsia="宋体" w:cs="宋体"/>
          <w:color w:val="auto"/>
          <w:sz w:val="24"/>
          <w:szCs w:val="24"/>
        </w:rPr>
      </w:pPr>
      <w:r>
        <w:rPr>
          <w:rFonts w:ascii="宋体" w:hAnsi="宋体" w:eastAsia="宋体" w:cs="宋体"/>
          <w:color w:val="auto"/>
          <w:spacing w:val="-1"/>
          <w:sz w:val="24"/>
          <w:szCs w:val="24"/>
        </w:rPr>
        <w:t>二、分包投标人中小企业合同份额</w:t>
      </w:r>
    </w:p>
    <w:p>
      <w:pPr>
        <w:shd w:val="clear"/>
        <w:spacing w:before="183" w:line="359" w:lineRule="auto"/>
        <w:ind w:left="10" w:right="61" w:firstLine="591"/>
        <w:rPr>
          <w:rFonts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color="auto"/>
        </w:rPr>
        <w:t>（分包投标人</w:t>
      </w:r>
      <w:r>
        <w:rPr>
          <w:rFonts w:ascii="宋体" w:hAnsi="宋体" w:eastAsia="宋体" w:cs="宋体"/>
          <w:color w:val="auto"/>
          <w:spacing w:val="-45"/>
          <w:sz w:val="24"/>
          <w:szCs w:val="24"/>
          <w:u w:val="single" w:color="auto"/>
        </w:rPr>
        <w:t xml:space="preserve"> </w:t>
      </w:r>
      <w:r>
        <w:rPr>
          <w:rFonts w:ascii="宋体" w:hAnsi="宋体" w:eastAsia="宋体" w:cs="宋体"/>
          <w:color w:val="auto"/>
          <w:sz w:val="24"/>
          <w:szCs w:val="24"/>
          <w:u w:val="single" w:color="auto"/>
        </w:rPr>
        <w:t>X,……）提供的货物全部由小微企业制造，</w:t>
      </w:r>
      <w:r>
        <w:rPr>
          <w:rFonts w:ascii="宋体" w:hAnsi="宋体" w:eastAsia="宋体" w:cs="宋体"/>
          <w:color w:val="auto"/>
          <w:sz w:val="24"/>
          <w:szCs w:val="24"/>
        </w:rPr>
        <w:t xml:space="preserve">其合同份额占到合 </w:t>
      </w:r>
      <w:r>
        <w:rPr>
          <w:rFonts w:ascii="宋体" w:hAnsi="宋体" w:eastAsia="宋体" w:cs="宋体"/>
          <w:color w:val="auto"/>
          <w:spacing w:val="-1"/>
          <w:sz w:val="24"/>
          <w:szCs w:val="24"/>
        </w:rPr>
        <w:t>同总金额%以上。（未预留份额专门面向中小企业</w:t>
      </w:r>
      <w:r>
        <w:rPr>
          <w:rFonts w:ascii="宋体" w:hAnsi="宋体" w:eastAsia="宋体" w:cs="宋体"/>
          <w:color w:val="auto"/>
          <w:spacing w:val="-2"/>
          <w:sz w:val="24"/>
          <w:szCs w:val="24"/>
        </w:rPr>
        <w:t>采购的采购项目，以及预留份额中的</w:t>
      </w:r>
      <w:r>
        <w:rPr>
          <w:rFonts w:ascii="宋体" w:hAnsi="宋体" w:eastAsia="宋体" w:cs="宋体"/>
          <w:color w:val="auto"/>
          <w:sz w:val="24"/>
          <w:szCs w:val="24"/>
        </w:rPr>
        <w:t xml:space="preserve"> </w:t>
      </w:r>
      <w:r>
        <w:rPr>
          <w:rFonts w:ascii="宋体" w:hAnsi="宋体" w:eastAsia="宋体" w:cs="宋体"/>
          <w:color w:val="auto"/>
          <w:spacing w:val="2"/>
          <w:sz w:val="24"/>
          <w:szCs w:val="24"/>
        </w:rPr>
        <w:t>非预留部分采购包，允许分包的，分包意向协议约定小微企业的合</w:t>
      </w:r>
      <w:r>
        <w:rPr>
          <w:rFonts w:ascii="宋体" w:hAnsi="宋体" w:eastAsia="宋体" w:cs="宋体"/>
          <w:color w:val="auto"/>
          <w:spacing w:val="1"/>
          <w:sz w:val="24"/>
          <w:szCs w:val="24"/>
        </w:rPr>
        <w:t>同份额占到合同总</w:t>
      </w:r>
      <w:r>
        <w:rPr>
          <w:rFonts w:ascii="宋体" w:hAnsi="宋体" w:eastAsia="宋体" w:cs="宋体"/>
          <w:color w:val="auto"/>
          <w:sz w:val="24"/>
          <w:szCs w:val="24"/>
        </w:rPr>
        <w:t xml:space="preserve"> </w:t>
      </w:r>
      <w:r>
        <w:rPr>
          <w:rFonts w:ascii="宋体" w:hAnsi="宋体" w:eastAsia="宋体" w:cs="宋体"/>
          <w:color w:val="auto"/>
          <w:spacing w:val="-3"/>
          <w:sz w:val="24"/>
          <w:szCs w:val="24"/>
        </w:rPr>
        <w:t>金额</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30%以上的，对大中型企业的报价按评标标准确定的比例</w:t>
      </w:r>
      <w:r>
        <w:rPr>
          <w:rFonts w:ascii="宋体" w:hAnsi="宋体" w:eastAsia="宋体" w:cs="宋体"/>
          <w:color w:val="auto"/>
          <w:spacing w:val="-4"/>
          <w:sz w:val="24"/>
          <w:szCs w:val="24"/>
        </w:rPr>
        <w:t>给予扣除。投标人拟享受</w:t>
      </w:r>
    </w:p>
    <w:p>
      <w:pPr>
        <w:shd w:val="clear"/>
        <w:spacing w:before="1" w:line="217" w:lineRule="auto"/>
        <w:ind w:left="36"/>
        <w:rPr>
          <w:rFonts w:ascii="宋体" w:hAnsi="宋体" w:eastAsia="宋体" w:cs="宋体"/>
          <w:color w:val="auto"/>
          <w:sz w:val="24"/>
          <w:szCs w:val="24"/>
        </w:rPr>
      </w:pPr>
      <w:r>
        <w:rPr>
          <w:rFonts w:ascii="宋体" w:hAnsi="宋体" w:eastAsia="宋体" w:cs="宋体"/>
          <w:color w:val="auto"/>
          <w:spacing w:val="-3"/>
          <w:sz w:val="24"/>
          <w:szCs w:val="24"/>
        </w:rPr>
        <w:t>以上价格扣除政策的，填写有关内容。）</w:t>
      </w:r>
    </w:p>
    <w:p>
      <w:pPr>
        <w:shd w:val="clear"/>
        <w:spacing w:before="264" w:line="360" w:lineRule="auto"/>
        <w:ind w:left="10" w:right="61" w:firstLine="480"/>
        <w:jc w:val="both"/>
        <w:rPr>
          <w:rFonts w:ascii="宋体" w:hAnsi="宋体" w:eastAsia="宋体" w:cs="宋体"/>
          <w:color w:val="auto"/>
          <w:sz w:val="24"/>
          <w:szCs w:val="24"/>
        </w:rPr>
      </w:pPr>
      <w:r>
        <w:rPr>
          <w:rFonts w:ascii="宋体" w:hAnsi="宋体" w:eastAsia="宋体" w:cs="宋体"/>
          <w:color w:val="auto"/>
          <w:spacing w:val="-1"/>
          <w:sz w:val="24"/>
          <w:szCs w:val="24"/>
        </w:rPr>
        <w:t>2、中小企业合同金额达到%，其中小微企</w:t>
      </w:r>
      <w:r>
        <w:rPr>
          <w:rFonts w:ascii="宋体" w:hAnsi="宋体" w:eastAsia="宋体" w:cs="宋体"/>
          <w:color w:val="auto"/>
          <w:spacing w:val="-2"/>
          <w:sz w:val="24"/>
          <w:szCs w:val="24"/>
        </w:rPr>
        <w:t>业合同金额达到%。（要求合同分包形式</w:t>
      </w:r>
      <w:r>
        <w:rPr>
          <w:rFonts w:ascii="宋体" w:hAnsi="宋体" w:eastAsia="宋体" w:cs="宋体"/>
          <w:color w:val="auto"/>
          <w:sz w:val="24"/>
          <w:szCs w:val="24"/>
        </w:rPr>
        <w:t xml:space="preserve"> </w:t>
      </w:r>
      <w:r>
        <w:rPr>
          <w:rFonts w:ascii="宋体" w:hAnsi="宋体" w:eastAsia="宋体" w:cs="宋体"/>
          <w:color w:val="auto"/>
          <w:spacing w:val="2"/>
          <w:sz w:val="24"/>
          <w:szCs w:val="24"/>
        </w:rPr>
        <w:t>参加的项目或采购包，投标人按招标文件第一部分招标公告申请人</w:t>
      </w:r>
      <w:r>
        <w:rPr>
          <w:rFonts w:ascii="宋体" w:hAnsi="宋体" w:eastAsia="宋体" w:cs="宋体"/>
          <w:color w:val="auto"/>
          <w:spacing w:val="1"/>
          <w:sz w:val="24"/>
          <w:szCs w:val="24"/>
        </w:rPr>
        <w:t>的资格要求中规定</w:t>
      </w:r>
    </w:p>
    <w:p>
      <w:pPr>
        <w:shd w:val="clear"/>
        <w:spacing w:before="1" w:line="219" w:lineRule="auto"/>
        <w:ind w:left="28"/>
        <w:rPr>
          <w:rFonts w:ascii="宋体" w:hAnsi="宋体" w:eastAsia="宋体" w:cs="宋体"/>
          <w:color w:val="auto"/>
          <w:sz w:val="24"/>
          <w:szCs w:val="24"/>
        </w:rPr>
      </w:pPr>
      <w:r>
        <w:rPr>
          <w:rFonts w:ascii="宋体" w:hAnsi="宋体" w:eastAsia="宋体" w:cs="宋体"/>
          <w:color w:val="auto"/>
          <w:spacing w:val="-1"/>
          <w:sz w:val="24"/>
          <w:szCs w:val="24"/>
        </w:rPr>
        <w:t>的分包意向协议中中小企业、小微企业合同金额应当达到的比例要求填写。）</w:t>
      </w:r>
    </w:p>
    <w:p>
      <w:pPr>
        <w:shd w:val="clear"/>
        <w:spacing w:before="103" w:line="220" w:lineRule="auto"/>
        <w:ind w:left="584"/>
        <w:rPr>
          <w:rFonts w:ascii="宋体" w:hAnsi="宋体" w:eastAsia="宋体" w:cs="宋体"/>
          <w:color w:val="auto"/>
          <w:sz w:val="24"/>
          <w:szCs w:val="24"/>
        </w:rPr>
      </w:pPr>
      <w:r>
        <w:rPr>
          <w:rFonts w:ascii="宋体" w:hAnsi="宋体" w:eastAsia="宋体" w:cs="宋体"/>
          <w:color w:val="auto"/>
          <w:spacing w:val="-1"/>
          <w:sz w:val="24"/>
          <w:szCs w:val="24"/>
        </w:rPr>
        <w:t>三、分包工作履行期限、地点、方式</w:t>
      </w:r>
    </w:p>
    <w:p>
      <w:pPr>
        <w:pStyle w:val="2"/>
        <w:shd w:val="clear"/>
        <w:spacing w:line="254" w:lineRule="auto"/>
        <w:rPr>
          <w:color w:val="auto"/>
        </w:rPr>
      </w:pPr>
    </w:p>
    <w:p>
      <w:pPr>
        <w:pStyle w:val="2"/>
        <w:shd w:val="clear"/>
        <w:spacing w:line="254" w:lineRule="auto"/>
        <w:rPr>
          <w:color w:val="auto"/>
        </w:rPr>
      </w:pPr>
    </w:p>
    <w:p>
      <w:pPr>
        <w:shd w:val="clear"/>
        <w:spacing w:before="79" w:line="220" w:lineRule="auto"/>
        <w:ind w:left="607"/>
        <w:rPr>
          <w:rFonts w:ascii="宋体" w:hAnsi="宋体" w:eastAsia="宋体" w:cs="宋体"/>
          <w:color w:val="auto"/>
          <w:sz w:val="24"/>
          <w:szCs w:val="24"/>
        </w:rPr>
      </w:pPr>
      <w:r>
        <w:rPr>
          <w:rFonts w:ascii="宋体" w:hAnsi="宋体" w:eastAsia="宋体" w:cs="宋体"/>
          <w:color w:val="auto"/>
          <w:spacing w:val="-8"/>
          <w:sz w:val="24"/>
          <w:szCs w:val="24"/>
        </w:rPr>
        <w:t>四、质量</w:t>
      </w:r>
    </w:p>
    <w:p>
      <w:pPr>
        <w:pStyle w:val="2"/>
        <w:shd w:val="clear"/>
        <w:spacing w:line="282" w:lineRule="auto"/>
        <w:rPr>
          <w:color w:val="auto"/>
        </w:rPr>
      </w:pPr>
    </w:p>
    <w:p>
      <w:pPr>
        <w:pStyle w:val="2"/>
        <w:shd w:val="clear"/>
        <w:spacing w:line="283" w:lineRule="auto"/>
        <w:rPr>
          <w:color w:val="auto"/>
        </w:rPr>
      </w:pPr>
    </w:p>
    <w:p>
      <w:pPr>
        <w:shd w:val="clear"/>
        <w:spacing w:before="79" w:line="218" w:lineRule="auto"/>
        <w:ind w:left="588"/>
        <w:rPr>
          <w:rFonts w:ascii="宋体" w:hAnsi="宋体" w:eastAsia="宋体" w:cs="宋体"/>
          <w:color w:val="auto"/>
          <w:sz w:val="24"/>
          <w:szCs w:val="24"/>
        </w:rPr>
      </w:pPr>
      <w:r>
        <w:rPr>
          <w:rFonts w:ascii="宋体" w:hAnsi="宋体" w:eastAsia="宋体" w:cs="宋体"/>
          <w:color w:val="auto"/>
          <w:spacing w:val="-2"/>
          <w:sz w:val="24"/>
          <w:szCs w:val="24"/>
        </w:rPr>
        <w:t>五、价款或者报酬</w:t>
      </w:r>
    </w:p>
    <w:p>
      <w:pPr>
        <w:pStyle w:val="2"/>
        <w:shd w:val="clear"/>
        <w:spacing w:line="283" w:lineRule="auto"/>
        <w:rPr>
          <w:color w:val="auto"/>
        </w:rPr>
      </w:pPr>
    </w:p>
    <w:p>
      <w:pPr>
        <w:pStyle w:val="2"/>
        <w:shd w:val="clear"/>
        <w:spacing w:line="283" w:lineRule="auto"/>
        <w:rPr>
          <w:color w:val="auto"/>
        </w:rPr>
      </w:pPr>
    </w:p>
    <w:p>
      <w:pPr>
        <w:shd w:val="clear"/>
        <w:spacing w:before="79" w:line="219" w:lineRule="auto"/>
        <w:ind w:left="584"/>
        <w:rPr>
          <w:rFonts w:ascii="宋体" w:hAnsi="宋体" w:eastAsia="宋体" w:cs="宋体"/>
          <w:color w:val="auto"/>
          <w:sz w:val="24"/>
          <w:szCs w:val="24"/>
        </w:rPr>
      </w:pPr>
      <w:r>
        <w:rPr>
          <w:rFonts w:ascii="宋体" w:hAnsi="宋体" w:eastAsia="宋体" w:cs="宋体"/>
          <w:color w:val="auto"/>
          <w:spacing w:val="-2"/>
          <w:sz w:val="24"/>
          <w:szCs w:val="24"/>
        </w:rPr>
        <w:t>六、违约责任</w:t>
      </w:r>
    </w:p>
    <w:p>
      <w:pPr>
        <w:pStyle w:val="2"/>
        <w:shd w:val="clear"/>
        <w:spacing w:line="284" w:lineRule="auto"/>
        <w:rPr>
          <w:color w:val="auto"/>
        </w:rPr>
      </w:pPr>
    </w:p>
    <w:p>
      <w:pPr>
        <w:pStyle w:val="2"/>
        <w:shd w:val="clear"/>
        <w:spacing w:line="285" w:lineRule="auto"/>
        <w:rPr>
          <w:color w:val="auto"/>
        </w:rPr>
      </w:pPr>
    </w:p>
    <w:p>
      <w:pPr>
        <w:shd w:val="clear"/>
        <w:spacing w:before="79" w:line="219" w:lineRule="auto"/>
        <w:ind w:left="584"/>
        <w:rPr>
          <w:rFonts w:ascii="宋体" w:hAnsi="宋体" w:eastAsia="宋体" w:cs="宋体"/>
          <w:color w:val="auto"/>
          <w:sz w:val="24"/>
          <w:szCs w:val="24"/>
        </w:rPr>
      </w:pPr>
      <w:r>
        <w:rPr>
          <w:rFonts w:ascii="宋体" w:hAnsi="宋体" w:eastAsia="宋体" w:cs="宋体"/>
          <w:color w:val="auto"/>
          <w:spacing w:val="-1"/>
          <w:sz w:val="24"/>
          <w:szCs w:val="24"/>
        </w:rPr>
        <w:t>七、争议解决的办法</w:t>
      </w:r>
    </w:p>
    <w:p>
      <w:pPr>
        <w:shd w:val="clear"/>
        <w:spacing w:line="219" w:lineRule="auto"/>
        <w:rPr>
          <w:rFonts w:ascii="宋体" w:hAnsi="宋体" w:eastAsia="宋体" w:cs="宋体"/>
          <w:color w:val="auto"/>
          <w:sz w:val="24"/>
          <w:szCs w:val="24"/>
        </w:rPr>
        <w:sectPr>
          <w:headerReference r:id="rId140" w:type="default"/>
          <w:footerReference r:id="rId141" w:type="default"/>
          <w:pgSz w:w="11907" w:h="16840"/>
          <w:pgMar w:top="1118" w:right="1412" w:bottom="1196" w:left="1473" w:header="878" w:footer="982" w:gutter="0"/>
          <w:cols w:space="720" w:num="1"/>
        </w:sectPr>
      </w:pPr>
    </w:p>
    <w:p>
      <w:pPr>
        <w:pStyle w:val="2"/>
        <w:shd w:val="clear"/>
        <w:spacing w:line="277" w:lineRule="auto"/>
        <w:rPr>
          <w:color w:val="auto"/>
        </w:rPr>
      </w:pPr>
    </w:p>
    <w:p>
      <w:pPr>
        <w:pStyle w:val="2"/>
        <w:shd w:val="clear"/>
        <w:spacing w:line="278" w:lineRule="auto"/>
        <w:rPr>
          <w:color w:val="auto"/>
        </w:rPr>
      </w:pPr>
    </w:p>
    <w:p>
      <w:pPr>
        <w:pStyle w:val="2"/>
        <w:shd w:val="clear"/>
        <w:spacing w:line="278" w:lineRule="auto"/>
        <w:rPr>
          <w:color w:val="auto"/>
        </w:rPr>
      </w:pPr>
    </w:p>
    <w:p>
      <w:pPr>
        <w:pStyle w:val="2"/>
        <w:shd w:val="clear"/>
        <w:spacing w:line="278" w:lineRule="auto"/>
        <w:rPr>
          <w:color w:val="auto"/>
        </w:rPr>
      </w:pPr>
    </w:p>
    <w:p>
      <w:pPr>
        <w:shd w:val="clear"/>
        <w:spacing w:before="78" w:line="220" w:lineRule="auto"/>
        <w:ind w:left="5769"/>
        <w:rPr>
          <w:rFonts w:ascii="宋体" w:hAnsi="宋体" w:eastAsia="宋体" w:cs="宋体"/>
          <w:color w:val="auto"/>
          <w:sz w:val="24"/>
          <w:szCs w:val="24"/>
        </w:rPr>
      </w:pPr>
      <w:r>
        <w:rPr>
          <w:rFonts w:ascii="宋体" w:hAnsi="宋体" w:eastAsia="宋体" w:cs="宋体"/>
          <w:color w:val="auto"/>
          <w:spacing w:val="-2"/>
          <w:sz w:val="24"/>
          <w:szCs w:val="24"/>
        </w:rPr>
        <w:t>投标人名称(电子签名)：</w:t>
      </w:r>
    </w:p>
    <w:p>
      <w:pPr>
        <w:shd w:val="clear"/>
        <w:spacing w:before="181" w:line="468" w:lineRule="exact"/>
        <w:jc w:val="right"/>
        <w:rPr>
          <w:rFonts w:ascii="宋体" w:hAnsi="宋体" w:eastAsia="宋体" w:cs="宋体"/>
          <w:color w:val="auto"/>
          <w:sz w:val="24"/>
          <w:szCs w:val="24"/>
        </w:rPr>
      </w:pPr>
      <w:r>
        <w:rPr>
          <w:rFonts w:ascii="宋体" w:hAnsi="宋体" w:eastAsia="宋体" w:cs="宋体"/>
          <w:color w:val="auto"/>
          <w:spacing w:val="-1"/>
          <w:position w:val="17"/>
          <w:sz w:val="24"/>
          <w:szCs w:val="24"/>
        </w:rPr>
        <w:t>分包投标人名称(电子签名/公章)：</w:t>
      </w:r>
    </w:p>
    <w:p>
      <w:pPr>
        <w:shd w:val="clear"/>
        <w:spacing w:line="377" w:lineRule="exact"/>
        <w:ind w:left="5784"/>
        <w:rPr>
          <w:rFonts w:ascii="宋体" w:hAnsi="宋体" w:eastAsia="宋体" w:cs="宋体"/>
          <w:color w:val="auto"/>
          <w:sz w:val="24"/>
          <w:szCs w:val="24"/>
        </w:rPr>
      </w:pPr>
      <w:r>
        <w:rPr>
          <w:rFonts w:ascii="宋体" w:hAnsi="宋体" w:eastAsia="宋体" w:cs="宋体"/>
          <w:color w:val="auto"/>
          <w:spacing w:val="-13"/>
          <w:position w:val="3"/>
          <w:sz w:val="24"/>
          <w:szCs w:val="24"/>
        </w:rPr>
        <w:t>……</w:t>
      </w:r>
    </w:p>
    <w:p>
      <w:pPr>
        <w:shd w:val="clear"/>
        <w:spacing w:before="167" w:line="219" w:lineRule="auto"/>
        <w:ind w:left="5788"/>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pPr>
        <w:shd w:val="clear"/>
        <w:spacing w:before="183"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注：按本格式和要求提供。</w:t>
      </w:r>
    </w:p>
    <w:p>
      <w:pPr>
        <w:shd w:val="clear"/>
        <w:spacing w:line="219" w:lineRule="auto"/>
        <w:rPr>
          <w:rFonts w:ascii="宋体" w:hAnsi="宋体" w:eastAsia="宋体" w:cs="宋体"/>
          <w:color w:val="auto"/>
          <w:sz w:val="24"/>
          <w:szCs w:val="24"/>
        </w:rPr>
        <w:sectPr>
          <w:headerReference r:id="rId142" w:type="default"/>
          <w:footerReference r:id="rId143" w:type="default"/>
          <w:pgSz w:w="11907" w:h="16840"/>
          <w:pgMar w:top="1118" w:right="1474" w:bottom="1196" w:left="1473" w:header="878" w:footer="982"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shd w:val="clear"/>
        <w:spacing w:before="101" w:line="224" w:lineRule="auto"/>
        <w:ind w:left="36"/>
        <w:rPr>
          <w:rFonts w:ascii="宋体" w:hAnsi="宋体" w:eastAsia="宋体" w:cs="宋体"/>
          <w:color w:val="auto"/>
          <w:sz w:val="31"/>
          <w:szCs w:val="31"/>
        </w:rPr>
      </w:pPr>
      <w:r>
        <w:rPr>
          <w:rFonts w:ascii="宋体" w:hAnsi="宋体" w:eastAsia="宋体" w:cs="宋体"/>
          <w:b/>
          <w:bCs/>
          <w:color w:val="auto"/>
          <w:spacing w:val="-8"/>
          <w:sz w:val="31"/>
          <w:szCs w:val="31"/>
        </w:rPr>
        <w:t>附件</w:t>
      </w:r>
      <w:r>
        <w:rPr>
          <w:rFonts w:ascii="宋体" w:hAnsi="宋体" w:eastAsia="宋体" w:cs="宋体"/>
          <w:color w:val="auto"/>
          <w:spacing w:val="-42"/>
          <w:sz w:val="31"/>
          <w:szCs w:val="31"/>
        </w:rPr>
        <w:t xml:space="preserve"> </w:t>
      </w:r>
      <w:r>
        <w:rPr>
          <w:rFonts w:ascii="宋体" w:hAnsi="宋体" w:eastAsia="宋体" w:cs="宋体"/>
          <w:b/>
          <w:bCs/>
          <w:color w:val="auto"/>
          <w:spacing w:val="-8"/>
          <w:sz w:val="31"/>
          <w:szCs w:val="31"/>
        </w:rPr>
        <w:t>6：</w:t>
      </w:r>
    </w:p>
    <w:p>
      <w:pPr>
        <w:shd w:val="clear"/>
        <w:spacing w:before="247" w:line="225" w:lineRule="auto"/>
        <w:ind w:left="2659"/>
        <w:rPr>
          <w:rFonts w:ascii="宋体" w:hAnsi="宋体" w:eastAsia="宋体" w:cs="宋体"/>
          <w:color w:val="auto"/>
          <w:sz w:val="31"/>
          <w:szCs w:val="31"/>
        </w:rPr>
      </w:pPr>
      <w:r>
        <w:rPr>
          <w:rFonts w:ascii="宋体" w:hAnsi="宋体" w:eastAsia="宋体" w:cs="宋体"/>
          <w:b/>
          <w:bCs/>
          <w:color w:val="auto"/>
          <w:spacing w:val="17"/>
          <w:sz w:val="31"/>
          <w:szCs w:val="31"/>
        </w:rPr>
        <w:t>残疾人福利性单位声明函</w:t>
      </w:r>
    </w:p>
    <w:p>
      <w:pPr>
        <w:pStyle w:val="2"/>
        <w:shd w:val="clear"/>
        <w:spacing w:line="249" w:lineRule="auto"/>
        <w:rPr>
          <w:color w:val="auto"/>
        </w:rPr>
      </w:pPr>
    </w:p>
    <w:p>
      <w:pPr>
        <w:pStyle w:val="2"/>
        <w:shd w:val="clear"/>
        <w:spacing w:line="249" w:lineRule="auto"/>
        <w:rPr>
          <w:color w:val="auto"/>
        </w:rPr>
      </w:pPr>
    </w:p>
    <w:p>
      <w:pPr>
        <w:pStyle w:val="2"/>
        <w:shd w:val="clear"/>
        <w:spacing w:line="249" w:lineRule="auto"/>
        <w:rPr>
          <w:color w:val="auto"/>
        </w:rPr>
      </w:pPr>
    </w:p>
    <w:p>
      <w:pPr>
        <w:shd w:val="clear"/>
        <w:spacing w:before="78" w:line="360" w:lineRule="auto"/>
        <w:ind w:left="8" w:firstLine="481"/>
        <w:jc w:val="both"/>
        <w:rPr>
          <w:rFonts w:ascii="宋体" w:hAnsi="宋体" w:eastAsia="宋体" w:cs="宋体"/>
          <w:color w:val="auto"/>
          <w:sz w:val="24"/>
          <w:szCs w:val="24"/>
        </w:rPr>
      </w:pPr>
      <w:r>
        <w:rPr>
          <w:rFonts w:ascii="宋体" w:hAnsi="宋体" w:eastAsia="宋体" w:cs="宋体"/>
          <w:color w:val="auto"/>
          <w:sz w:val="24"/>
          <w:szCs w:val="24"/>
        </w:rPr>
        <w:t>本单位郑重声明，根据《财政部</w:t>
      </w:r>
      <w:r>
        <w:rPr>
          <w:rFonts w:ascii="宋体" w:hAnsi="宋体" w:eastAsia="宋体" w:cs="宋体"/>
          <w:color w:val="auto"/>
          <w:spacing w:val="37"/>
          <w:sz w:val="24"/>
          <w:szCs w:val="24"/>
        </w:rPr>
        <w:t xml:space="preserve"> </w:t>
      </w:r>
      <w:r>
        <w:rPr>
          <w:rFonts w:ascii="宋体" w:hAnsi="宋体" w:eastAsia="宋体" w:cs="宋体"/>
          <w:color w:val="auto"/>
          <w:sz w:val="24"/>
          <w:szCs w:val="24"/>
        </w:rPr>
        <w:t>民政部</w:t>
      </w:r>
      <w:r>
        <w:rPr>
          <w:rFonts w:ascii="宋体" w:hAnsi="宋体" w:eastAsia="宋体" w:cs="宋体"/>
          <w:color w:val="auto"/>
          <w:spacing w:val="37"/>
          <w:sz w:val="24"/>
          <w:szCs w:val="24"/>
        </w:rPr>
        <w:t xml:space="preserve"> </w:t>
      </w:r>
      <w:r>
        <w:rPr>
          <w:rFonts w:ascii="宋体" w:hAnsi="宋体" w:eastAsia="宋体" w:cs="宋体"/>
          <w:color w:val="auto"/>
          <w:sz w:val="24"/>
          <w:szCs w:val="24"/>
        </w:rPr>
        <w:t>中国残疾人联合会关于</w:t>
      </w:r>
      <w:r>
        <w:rPr>
          <w:rFonts w:ascii="宋体" w:hAnsi="宋体" w:eastAsia="宋体" w:cs="宋体"/>
          <w:color w:val="auto"/>
          <w:spacing w:val="-1"/>
          <w:sz w:val="24"/>
          <w:szCs w:val="24"/>
        </w:rPr>
        <w:t>促进残疾人就业</w:t>
      </w:r>
      <w:r>
        <w:rPr>
          <w:rFonts w:ascii="宋体" w:hAnsi="宋体" w:eastAsia="宋体" w:cs="宋体"/>
          <w:color w:val="auto"/>
          <w:sz w:val="24"/>
          <w:szCs w:val="24"/>
        </w:rPr>
        <w:t xml:space="preserve"> 政府采购政策的通知》（财库〔2017〕 141</w:t>
      </w:r>
      <w:r>
        <w:rPr>
          <w:rFonts w:ascii="宋体" w:hAnsi="宋体" w:eastAsia="宋体" w:cs="宋体"/>
          <w:color w:val="auto"/>
          <w:spacing w:val="-45"/>
          <w:sz w:val="24"/>
          <w:szCs w:val="24"/>
        </w:rPr>
        <w:t xml:space="preserve"> </w:t>
      </w:r>
      <w:r>
        <w:rPr>
          <w:rFonts w:ascii="宋体" w:hAnsi="宋体" w:eastAsia="宋体" w:cs="宋体"/>
          <w:color w:val="auto"/>
          <w:sz w:val="24"/>
          <w:szCs w:val="24"/>
        </w:rPr>
        <w:t>号）的规定，本单位为符合</w:t>
      </w:r>
      <w:r>
        <w:rPr>
          <w:rFonts w:ascii="宋体" w:hAnsi="宋体" w:eastAsia="宋体" w:cs="宋体"/>
          <w:color w:val="auto"/>
          <w:spacing w:val="-1"/>
          <w:sz w:val="24"/>
          <w:szCs w:val="24"/>
        </w:rPr>
        <w:t>条件的残疾人</w:t>
      </w:r>
      <w:r>
        <w:rPr>
          <w:rFonts w:ascii="宋体" w:hAnsi="宋体" w:eastAsia="宋体" w:cs="宋体"/>
          <w:color w:val="auto"/>
          <w:sz w:val="24"/>
          <w:szCs w:val="24"/>
        </w:rPr>
        <w:t xml:space="preserve"> </w:t>
      </w:r>
      <w:r>
        <w:rPr>
          <w:rFonts w:ascii="宋体" w:hAnsi="宋体" w:eastAsia="宋体" w:cs="宋体"/>
          <w:color w:val="auto"/>
          <w:spacing w:val="-1"/>
          <w:sz w:val="24"/>
          <w:szCs w:val="24"/>
        </w:rPr>
        <w:t>福利性单位，且本单位参加_</w:t>
      </w:r>
      <w:r>
        <w:rPr>
          <w:rFonts w:ascii="宋体" w:hAnsi="宋体" w:eastAsia="宋体" w:cs="宋体"/>
          <w:color w:val="auto"/>
          <w:spacing w:val="-1"/>
          <w:sz w:val="24"/>
          <w:szCs w:val="24"/>
          <w:u w:val="single" w:color="auto"/>
        </w:rPr>
        <w:t>（采购人）</w:t>
      </w:r>
      <w:r>
        <w:rPr>
          <w:rFonts w:ascii="宋体" w:hAnsi="宋体" w:eastAsia="宋体" w:cs="宋体"/>
          <w:color w:val="auto"/>
          <w:spacing w:val="-1"/>
          <w:sz w:val="24"/>
          <w:szCs w:val="24"/>
        </w:rPr>
        <w:t>_单位的_</w:t>
      </w:r>
      <w:r>
        <w:rPr>
          <w:rFonts w:ascii="宋体" w:hAnsi="宋体" w:eastAsia="宋体" w:cs="宋体"/>
          <w:color w:val="auto"/>
          <w:spacing w:val="-1"/>
          <w:sz w:val="24"/>
          <w:szCs w:val="24"/>
          <w:u w:val="single" w:color="auto"/>
        </w:rPr>
        <w:t>（项目名称）</w:t>
      </w:r>
      <w:r>
        <w:rPr>
          <w:rFonts w:ascii="宋体" w:hAnsi="宋体" w:eastAsia="宋体" w:cs="宋体"/>
          <w:color w:val="auto"/>
          <w:spacing w:val="-2"/>
          <w:sz w:val="24"/>
          <w:szCs w:val="24"/>
        </w:rPr>
        <w:t>__项目采购活动提供本</w:t>
      </w:r>
      <w:r>
        <w:rPr>
          <w:rFonts w:ascii="宋体" w:hAnsi="宋体" w:eastAsia="宋体" w:cs="宋体"/>
          <w:color w:val="auto"/>
          <w:sz w:val="24"/>
          <w:szCs w:val="24"/>
        </w:rPr>
        <w:t xml:space="preserve"> </w:t>
      </w:r>
      <w:r>
        <w:rPr>
          <w:rFonts w:ascii="宋体" w:hAnsi="宋体" w:eastAsia="宋体" w:cs="宋体"/>
          <w:color w:val="auto"/>
          <w:spacing w:val="-1"/>
          <w:sz w:val="24"/>
          <w:szCs w:val="24"/>
        </w:rPr>
        <w:t>单位制造的货物（由本单位承担工程/提供服务</w:t>
      </w:r>
      <w:r>
        <w:rPr>
          <w:rFonts w:ascii="宋体" w:hAnsi="宋体" w:eastAsia="宋体" w:cs="宋体"/>
          <w:color w:val="auto"/>
          <w:spacing w:val="-8"/>
          <w:sz w:val="24"/>
          <w:szCs w:val="24"/>
        </w:rPr>
        <w:t>），</w:t>
      </w:r>
      <w:r>
        <w:rPr>
          <w:rFonts w:ascii="宋体" w:hAnsi="宋体" w:eastAsia="宋体" w:cs="宋体"/>
          <w:color w:val="auto"/>
          <w:spacing w:val="-1"/>
          <w:sz w:val="24"/>
          <w:szCs w:val="24"/>
        </w:rPr>
        <w:t>或者提供其他残疾人福利性单位制</w:t>
      </w:r>
    </w:p>
    <w:p>
      <w:pPr>
        <w:shd w:val="clear"/>
        <w:spacing w:line="218" w:lineRule="auto"/>
        <w:ind w:left="8"/>
        <w:rPr>
          <w:rFonts w:ascii="宋体" w:hAnsi="宋体" w:eastAsia="宋体" w:cs="宋体"/>
          <w:color w:val="auto"/>
          <w:sz w:val="24"/>
          <w:szCs w:val="24"/>
        </w:rPr>
      </w:pPr>
      <w:r>
        <w:rPr>
          <w:rFonts w:ascii="宋体" w:hAnsi="宋体" w:eastAsia="宋体" w:cs="宋体"/>
          <w:color w:val="auto"/>
          <w:spacing w:val="-1"/>
          <w:sz w:val="24"/>
          <w:szCs w:val="24"/>
        </w:rPr>
        <w:t>造的货物（不包括使用非残疾人福利性单位注册商标的货物）。</w:t>
      </w:r>
    </w:p>
    <w:p>
      <w:pPr>
        <w:shd w:val="clear"/>
        <w:spacing w:before="183"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本单位对上述声明的真实性负责。如有虚假，将依法承担相应责任。</w:t>
      </w:r>
    </w:p>
    <w:p>
      <w:pPr>
        <w:pStyle w:val="2"/>
        <w:shd w:val="clear"/>
        <w:spacing w:line="258" w:lineRule="auto"/>
        <w:rPr>
          <w:color w:val="auto"/>
        </w:rPr>
      </w:pPr>
    </w:p>
    <w:p>
      <w:pPr>
        <w:pStyle w:val="2"/>
        <w:shd w:val="clear"/>
        <w:spacing w:line="259" w:lineRule="auto"/>
        <w:rPr>
          <w:color w:val="auto"/>
        </w:rPr>
      </w:pPr>
    </w:p>
    <w:p>
      <w:pPr>
        <w:pStyle w:val="2"/>
        <w:shd w:val="clear"/>
        <w:spacing w:line="259" w:lineRule="auto"/>
        <w:rPr>
          <w:color w:val="auto"/>
        </w:rPr>
      </w:pPr>
    </w:p>
    <w:p>
      <w:pPr>
        <w:pStyle w:val="2"/>
        <w:shd w:val="clear"/>
        <w:spacing w:line="259" w:lineRule="auto"/>
        <w:rPr>
          <w:color w:val="auto"/>
        </w:rPr>
      </w:pPr>
    </w:p>
    <w:p>
      <w:pPr>
        <w:shd w:val="clear"/>
        <w:spacing w:before="79" w:line="468" w:lineRule="exact"/>
        <w:ind w:left="2510"/>
        <w:rPr>
          <w:rFonts w:ascii="宋体" w:hAnsi="宋体" w:eastAsia="宋体" w:cs="宋体"/>
          <w:color w:val="auto"/>
          <w:sz w:val="24"/>
          <w:szCs w:val="24"/>
        </w:rPr>
      </w:pPr>
      <w:r>
        <w:rPr>
          <w:rFonts w:ascii="宋体" w:hAnsi="宋体" w:eastAsia="宋体" w:cs="宋体"/>
          <w:color w:val="auto"/>
          <w:spacing w:val="-2"/>
          <w:position w:val="17"/>
          <w:sz w:val="24"/>
          <w:szCs w:val="24"/>
        </w:rPr>
        <w:t>投标人名称（电子签名</w:t>
      </w:r>
      <w:r>
        <w:rPr>
          <w:rFonts w:ascii="宋体" w:hAnsi="宋体" w:eastAsia="宋体" w:cs="宋体"/>
          <w:color w:val="auto"/>
          <w:spacing w:val="3"/>
          <w:position w:val="17"/>
          <w:sz w:val="24"/>
          <w:szCs w:val="24"/>
        </w:rPr>
        <w:t>）：</w:t>
      </w:r>
    </w:p>
    <w:p>
      <w:pPr>
        <w:shd w:val="clear"/>
        <w:spacing w:line="220" w:lineRule="auto"/>
        <w:ind w:left="3928"/>
        <w:rPr>
          <w:rFonts w:ascii="宋体" w:hAnsi="宋体" w:eastAsia="宋体" w:cs="宋体"/>
          <w:color w:val="auto"/>
          <w:sz w:val="24"/>
          <w:szCs w:val="24"/>
        </w:rPr>
      </w:pPr>
      <w:r>
        <w:rPr>
          <w:rFonts w:ascii="宋体" w:hAnsi="宋体" w:eastAsia="宋体" w:cs="宋体"/>
          <w:color w:val="auto"/>
          <w:spacing w:val="-21"/>
          <w:sz w:val="24"/>
          <w:szCs w:val="24"/>
        </w:rPr>
        <w:t>日</w:t>
      </w:r>
      <w:r>
        <w:rPr>
          <w:rFonts w:ascii="宋体" w:hAnsi="宋体" w:eastAsia="宋体" w:cs="宋体"/>
          <w:color w:val="auto"/>
          <w:spacing w:val="6"/>
          <w:sz w:val="24"/>
          <w:szCs w:val="24"/>
        </w:rPr>
        <w:t xml:space="preserve">  </w:t>
      </w:r>
      <w:r>
        <w:rPr>
          <w:rFonts w:ascii="宋体" w:hAnsi="宋体" w:eastAsia="宋体" w:cs="宋体"/>
          <w:color w:val="auto"/>
          <w:spacing w:val="-21"/>
          <w:sz w:val="24"/>
          <w:szCs w:val="24"/>
        </w:rPr>
        <w:t>期：</w:t>
      </w:r>
    </w:p>
    <w:p>
      <w:pPr>
        <w:shd w:val="clear"/>
        <w:spacing w:line="220" w:lineRule="auto"/>
        <w:rPr>
          <w:rFonts w:ascii="宋体" w:hAnsi="宋体" w:eastAsia="宋体" w:cs="宋体"/>
          <w:color w:val="auto"/>
          <w:sz w:val="24"/>
          <w:szCs w:val="24"/>
        </w:rPr>
        <w:sectPr>
          <w:footerReference r:id="rId144" w:type="default"/>
          <w:pgSz w:w="11907" w:h="16840"/>
          <w:pgMar w:top="1118" w:right="1474" w:bottom="1196" w:left="1473" w:header="878" w:footer="982" w:gutter="0"/>
          <w:cols w:space="720" w:num="1"/>
        </w:sectPr>
      </w:pPr>
    </w:p>
    <w:p>
      <w:pPr>
        <w:pStyle w:val="2"/>
        <w:shd w:val="clear"/>
        <w:spacing w:line="248" w:lineRule="auto"/>
        <w:rPr>
          <w:color w:val="auto"/>
        </w:rPr>
      </w:pPr>
    </w:p>
    <w:p>
      <w:pPr>
        <w:pStyle w:val="2"/>
        <w:shd w:val="clear"/>
        <w:spacing w:line="248" w:lineRule="auto"/>
        <w:rPr>
          <w:color w:val="auto"/>
        </w:rPr>
      </w:pPr>
    </w:p>
    <w:p>
      <w:pPr>
        <w:pStyle w:val="2"/>
        <w:shd w:val="clear"/>
        <w:spacing w:line="248" w:lineRule="auto"/>
        <w:rPr>
          <w:color w:val="auto"/>
        </w:rPr>
      </w:pPr>
    </w:p>
    <w:p>
      <w:pPr>
        <w:shd w:val="clear"/>
        <w:spacing w:before="101" w:line="224" w:lineRule="auto"/>
        <w:ind w:left="36"/>
        <w:rPr>
          <w:rFonts w:ascii="宋体" w:hAnsi="宋体" w:eastAsia="宋体" w:cs="宋体"/>
          <w:color w:val="auto"/>
          <w:sz w:val="31"/>
          <w:szCs w:val="31"/>
        </w:rPr>
      </w:pPr>
      <w:r>
        <w:rPr>
          <w:rFonts w:ascii="宋体" w:hAnsi="宋体" w:eastAsia="宋体" w:cs="宋体"/>
          <w:b/>
          <w:bCs/>
          <w:color w:val="auto"/>
          <w:spacing w:val="-9"/>
          <w:sz w:val="31"/>
          <w:szCs w:val="31"/>
        </w:rPr>
        <w:t>附件</w:t>
      </w:r>
      <w:r>
        <w:rPr>
          <w:rFonts w:ascii="宋体" w:hAnsi="宋体" w:eastAsia="宋体" w:cs="宋体"/>
          <w:color w:val="auto"/>
          <w:spacing w:val="-38"/>
          <w:sz w:val="31"/>
          <w:szCs w:val="31"/>
        </w:rPr>
        <w:t xml:space="preserve"> </w:t>
      </w:r>
      <w:r>
        <w:rPr>
          <w:rFonts w:ascii="宋体" w:hAnsi="宋体" w:eastAsia="宋体" w:cs="宋体"/>
          <w:b/>
          <w:bCs/>
          <w:color w:val="auto"/>
          <w:spacing w:val="-9"/>
          <w:sz w:val="31"/>
          <w:szCs w:val="31"/>
        </w:rPr>
        <w:t>7：</w:t>
      </w:r>
    </w:p>
    <w:p>
      <w:pPr>
        <w:pStyle w:val="2"/>
        <w:shd w:val="clear"/>
        <w:spacing w:line="305" w:lineRule="auto"/>
        <w:rPr>
          <w:color w:val="auto"/>
        </w:rPr>
      </w:pPr>
    </w:p>
    <w:p>
      <w:pPr>
        <w:pStyle w:val="2"/>
        <w:shd w:val="clear"/>
        <w:spacing w:line="306" w:lineRule="auto"/>
        <w:rPr>
          <w:color w:val="auto"/>
        </w:rPr>
      </w:pPr>
    </w:p>
    <w:p>
      <w:pPr>
        <w:shd w:val="clear"/>
        <w:spacing w:before="101" w:line="224" w:lineRule="auto"/>
        <w:ind w:left="2754"/>
        <w:rPr>
          <w:rFonts w:ascii="宋体" w:hAnsi="宋体" w:eastAsia="宋体" w:cs="宋体"/>
          <w:color w:val="auto"/>
          <w:sz w:val="31"/>
          <w:szCs w:val="31"/>
        </w:rPr>
      </w:pPr>
      <w:r>
        <w:rPr>
          <w:rFonts w:ascii="宋体" w:hAnsi="宋体" w:eastAsia="宋体" w:cs="宋体"/>
          <w:b/>
          <w:bCs/>
          <w:color w:val="auto"/>
          <w:spacing w:val="2"/>
          <w:sz w:val="31"/>
          <w:szCs w:val="31"/>
        </w:rPr>
        <w:t>中小企业声明函（货物）</w:t>
      </w:r>
    </w:p>
    <w:p>
      <w:pPr>
        <w:shd w:val="clear"/>
        <w:spacing w:before="207" w:line="360" w:lineRule="auto"/>
        <w:ind w:left="7" w:firstLine="482"/>
        <w:rPr>
          <w:rFonts w:ascii="宋体" w:hAnsi="宋体" w:eastAsia="宋体" w:cs="宋体"/>
          <w:color w:val="auto"/>
          <w:sz w:val="24"/>
          <w:szCs w:val="24"/>
        </w:rPr>
      </w:pPr>
      <w:r>
        <w:rPr>
          <w:rFonts w:ascii="宋体" w:hAnsi="宋体" w:eastAsia="宋体" w:cs="宋体"/>
          <w:color w:val="auto"/>
          <w:spacing w:val="2"/>
          <w:sz w:val="24"/>
          <w:szCs w:val="24"/>
        </w:rPr>
        <w:t>本公司（联合体）郑重声明，根据《政府采购促进中小企业发展管理办法</w:t>
      </w:r>
      <w:r>
        <w:rPr>
          <w:rFonts w:ascii="宋体" w:hAnsi="宋体" w:eastAsia="宋体" w:cs="宋体"/>
          <w:color w:val="auto"/>
          <w:spacing w:val="1"/>
          <w:sz w:val="24"/>
          <w:szCs w:val="24"/>
        </w:rPr>
        <w:t>》（财</w:t>
      </w:r>
      <w:r>
        <w:rPr>
          <w:rFonts w:ascii="宋体" w:hAnsi="宋体" w:eastAsia="宋体" w:cs="宋体"/>
          <w:color w:val="auto"/>
          <w:sz w:val="24"/>
          <w:szCs w:val="24"/>
        </w:rPr>
        <w:t xml:space="preserve"> </w:t>
      </w:r>
      <w:r>
        <w:rPr>
          <w:rFonts w:ascii="宋体" w:hAnsi="宋体" w:eastAsia="宋体" w:cs="宋体"/>
          <w:color w:val="auto"/>
          <w:spacing w:val="-2"/>
          <w:sz w:val="24"/>
          <w:szCs w:val="24"/>
        </w:rPr>
        <w:t xml:space="preserve">库﹝2020﹞46 号）的规定，本公司（联合体）参加 </w:t>
      </w:r>
      <w:r>
        <w:rPr>
          <w:rFonts w:ascii="宋体" w:hAnsi="宋体" w:eastAsia="宋体" w:cs="宋体"/>
          <w:color w:val="auto"/>
          <w:spacing w:val="-2"/>
          <w:sz w:val="24"/>
          <w:szCs w:val="24"/>
          <w:u w:val="single" w:color="auto"/>
        </w:rPr>
        <w:t xml:space="preserve">（采购人） </w:t>
      </w:r>
      <w:r>
        <w:rPr>
          <w:rFonts w:ascii="宋体" w:hAnsi="宋体" w:eastAsia="宋体" w:cs="宋体"/>
          <w:color w:val="auto"/>
          <w:spacing w:val="-84"/>
          <w:sz w:val="24"/>
          <w:szCs w:val="24"/>
        </w:rPr>
        <w:t xml:space="preserve"> </w:t>
      </w:r>
      <w:r>
        <w:rPr>
          <w:rFonts w:ascii="宋体" w:hAnsi="宋体" w:eastAsia="宋体" w:cs="宋体"/>
          <w:color w:val="auto"/>
          <w:spacing w:val="-2"/>
          <w:sz w:val="24"/>
          <w:szCs w:val="24"/>
        </w:rPr>
        <w:t xml:space="preserve">的 </w:t>
      </w:r>
      <w:r>
        <w:rPr>
          <w:rFonts w:ascii="宋体" w:hAnsi="宋体" w:eastAsia="宋体" w:cs="宋体"/>
          <w:color w:val="auto"/>
          <w:spacing w:val="-2"/>
          <w:sz w:val="24"/>
          <w:szCs w:val="24"/>
          <w:u w:val="single" w:color="auto"/>
        </w:rPr>
        <w:t>（项目名称）</w:t>
      </w:r>
      <w:r>
        <w:rPr>
          <w:rFonts w:ascii="宋体" w:hAnsi="宋体" w:eastAsia="宋体" w:cs="宋体"/>
          <w:color w:val="auto"/>
          <w:spacing w:val="-2"/>
          <w:sz w:val="24"/>
          <w:szCs w:val="24"/>
        </w:rPr>
        <w:t xml:space="preserve"> 采</w:t>
      </w:r>
      <w:r>
        <w:rPr>
          <w:rFonts w:ascii="宋体" w:hAnsi="宋体" w:eastAsia="宋体" w:cs="宋体"/>
          <w:color w:val="auto"/>
          <w:sz w:val="24"/>
          <w:szCs w:val="24"/>
        </w:rPr>
        <w:t xml:space="preserve"> </w:t>
      </w:r>
      <w:r>
        <w:rPr>
          <w:rFonts w:ascii="宋体" w:hAnsi="宋体" w:eastAsia="宋体" w:cs="宋体"/>
          <w:color w:val="auto"/>
          <w:spacing w:val="2"/>
          <w:sz w:val="24"/>
          <w:szCs w:val="24"/>
        </w:rPr>
        <w:t>购活动，提供的货物全部由符合政策要求的中小企业制造。相关企业（含联</w:t>
      </w:r>
      <w:r>
        <w:rPr>
          <w:rFonts w:ascii="宋体" w:hAnsi="宋体" w:eastAsia="宋体" w:cs="宋体"/>
          <w:color w:val="auto"/>
          <w:spacing w:val="1"/>
          <w:sz w:val="24"/>
          <w:szCs w:val="24"/>
        </w:rPr>
        <w:t>合体中的</w:t>
      </w:r>
    </w:p>
    <w:p>
      <w:pPr>
        <w:shd w:val="clear"/>
        <w:spacing w:line="220" w:lineRule="auto"/>
        <w:ind w:left="31"/>
        <w:rPr>
          <w:rFonts w:ascii="宋体" w:hAnsi="宋体" w:eastAsia="宋体" w:cs="宋体"/>
          <w:color w:val="auto"/>
          <w:sz w:val="24"/>
          <w:szCs w:val="24"/>
        </w:rPr>
      </w:pPr>
      <w:r>
        <w:rPr>
          <w:rFonts w:ascii="宋体" w:hAnsi="宋体" w:eastAsia="宋体" w:cs="宋体"/>
          <w:color w:val="auto"/>
          <w:spacing w:val="-1"/>
          <w:sz w:val="24"/>
          <w:szCs w:val="24"/>
        </w:rPr>
        <w:t>中小企业、签订分包意向协议的中小企业）的具</w:t>
      </w:r>
      <w:r>
        <w:rPr>
          <w:rFonts w:ascii="宋体" w:hAnsi="宋体" w:eastAsia="宋体" w:cs="宋体"/>
          <w:color w:val="auto"/>
          <w:spacing w:val="-2"/>
          <w:sz w:val="24"/>
          <w:szCs w:val="24"/>
        </w:rPr>
        <w:t>体情况如下：</w:t>
      </w:r>
    </w:p>
    <w:p>
      <w:pPr>
        <w:shd w:val="clear"/>
        <w:spacing w:before="181" w:line="360" w:lineRule="auto"/>
        <w:ind w:left="8" w:firstLine="498"/>
        <w:rPr>
          <w:rFonts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color="auto"/>
        </w:rPr>
        <w:t>（标的名称</w:t>
      </w:r>
      <w:r>
        <w:rPr>
          <w:rFonts w:ascii="宋体" w:hAnsi="宋体" w:eastAsia="宋体" w:cs="宋体"/>
          <w:color w:val="auto"/>
          <w:spacing w:val="-7"/>
          <w:sz w:val="24"/>
          <w:szCs w:val="24"/>
          <w:u w:val="single" w:color="auto"/>
        </w:rPr>
        <w:t>）</w:t>
      </w:r>
      <w:r>
        <w:rPr>
          <w:rFonts w:ascii="宋体" w:hAnsi="宋体" w:eastAsia="宋体" w:cs="宋体"/>
          <w:color w:val="auto"/>
          <w:spacing w:val="32"/>
          <w:sz w:val="24"/>
          <w:szCs w:val="24"/>
        </w:rPr>
        <w:t xml:space="preserve"> </w:t>
      </w:r>
      <w:r>
        <w:rPr>
          <w:rFonts w:ascii="宋体" w:hAnsi="宋体" w:eastAsia="宋体" w:cs="宋体"/>
          <w:color w:val="auto"/>
          <w:spacing w:val="-7"/>
          <w:sz w:val="24"/>
          <w:szCs w:val="24"/>
        </w:rPr>
        <w:t>，</w:t>
      </w:r>
      <w:r>
        <w:rPr>
          <w:rFonts w:ascii="宋体" w:hAnsi="宋体" w:eastAsia="宋体" w:cs="宋体"/>
          <w:color w:val="auto"/>
          <w:sz w:val="24"/>
          <w:szCs w:val="24"/>
        </w:rPr>
        <w:t xml:space="preserve">属于 </w:t>
      </w:r>
      <w:r>
        <w:rPr>
          <w:rFonts w:ascii="宋体" w:hAnsi="宋体" w:eastAsia="宋体" w:cs="宋体"/>
          <w:color w:val="auto"/>
          <w:sz w:val="24"/>
          <w:szCs w:val="24"/>
          <w:u w:val="single" w:color="auto"/>
        </w:rPr>
        <w:t>（采购文件中明确的所属行业）</w:t>
      </w:r>
      <w:r>
        <w:rPr>
          <w:rFonts w:ascii="宋体" w:hAnsi="宋体" w:eastAsia="宋体" w:cs="宋体"/>
          <w:color w:val="auto"/>
          <w:sz w:val="24"/>
          <w:szCs w:val="24"/>
        </w:rPr>
        <w:t>行业</w:t>
      </w:r>
      <w:r>
        <w:rPr>
          <w:rFonts w:ascii="宋体" w:hAnsi="宋体" w:eastAsia="宋体" w:cs="宋体"/>
          <w:color w:val="auto"/>
          <w:spacing w:val="33"/>
          <w:sz w:val="24"/>
          <w:szCs w:val="24"/>
        </w:rPr>
        <w:t xml:space="preserve"> </w:t>
      </w:r>
      <w:r>
        <w:rPr>
          <w:rFonts w:ascii="宋体" w:hAnsi="宋体" w:eastAsia="宋体" w:cs="宋体"/>
          <w:color w:val="auto"/>
          <w:sz w:val="24"/>
          <w:szCs w:val="24"/>
        </w:rPr>
        <w:t>；制造商为</w:t>
      </w:r>
      <w:r>
        <w:rPr>
          <w:rFonts w:ascii="宋体" w:hAnsi="宋体" w:eastAsia="宋体" w:cs="宋体"/>
          <w:color w:val="auto"/>
          <w:sz w:val="24"/>
          <w:szCs w:val="24"/>
          <w:u w:val="single" w:color="auto"/>
        </w:rPr>
        <w:t xml:space="preserve"> （企</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业名称</w:t>
      </w:r>
      <w:r>
        <w:rPr>
          <w:rFonts w:ascii="宋体" w:hAnsi="宋体" w:eastAsia="宋体" w:cs="宋体"/>
          <w:color w:val="auto"/>
          <w:spacing w:val="-2"/>
          <w:sz w:val="24"/>
          <w:szCs w:val="24"/>
          <w:u w:val="single" w:color="auto"/>
        </w:rPr>
        <w:t>）</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1"/>
          <w:sz w:val="24"/>
          <w:szCs w:val="24"/>
        </w:rPr>
        <w:t>从业人员人，营业收入为万元，资产总额为万元，属于</w:t>
      </w:r>
      <w:r>
        <w:rPr>
          <w:rFonts w:ascii="宋体" w:hAnsi="宋体" w:eastAsia="宋体" w:cs="宋体"/>
          <w:color w:val="auto"/>
          <w:spacing w:val="-116"/>
          <w:sz w:val="24"/>
          <w:szCs w:val="24"/>
        </w:rPr>
        <w:t xml:space="preserve"> </w:t>
      </w:r>
      <w:r>
        <w:rPr>
          <w:rFonts w:ascii="宋体" w:hAnsi="宋体" w:eastAsia="宋体" w:cs="宋体"/>
          <w:color w:val="auto"/>
          <w:spacing w:val="1"/>
          <w:sz w:val="24"/>
          <w:szCs w:val="24"/>
          <w:u w:val="single" w:color="auto"/>
        </w:rPr>
        <w:t xml:space="preserve"> （中型企业、小</w:t>
      </w:r>
    </w:p>
    <w:p>
      <w:pPr>
        <w:shd w:val="clear"/>
        <w:spacing w:line="219" w:lineRule="auto"/>
        <w:ind w:left="16"/>
        <w:rPr>
          <w:rFonts w:ascii="宋体" w:hAnsi="宋体" w:eastAsia="宋体" w:cs="宋体"/>
          <w:color w:val="auto"/>
          <w:sz w:val="24"/>
          <w:szCs w:val="24"/>
        </w:rPr>
      </w:pPr>
      <w:r>
        <w:rPr>
          <w:rFonts w:ascii="宋体" w:hAnsi="宋体" w:eastAsia="宋体" w:cs="宋体"/>
          <w:color w:val="auto"/>
          <w:spacing w:val="-3"/>
          <w:sz w:val="24"/>
          <w:szCs w:val="24"/>
          <w:u w:val="single" w:color="auto"/>
        </w:rPr>
        <w:t>型企业、微型企业</w:t>
      </w:r>
      <w:r>
        <w:rPr>
          <w:rFonts w:ascii="宋体" w:hAnsi="宋体" w:eastAsia="宋体" w:cs="宋体"/>
          <w:color w:val="auto"/>
          <w:spacing w:val="2"/>
          <w:sz w:val="24"/>
          <w:szCs w:val="24"/>
          <w:u w:val="single" w:color="auto"/>
        </w:rPr>
        <w:t>）</w:t>
      </w:r>
      <w:r>
        <w:rPr>
          <w:rFonts w:ascii="宋体" w:hAnsi="宋体" w:eastAsia="宋体" w:cs="宋体"/>
          <w:color w:val="auto"/>
          <w:spacing w:val="2"/>
          <w:sz w:val="24"/>
          <w:szCs w:val="24"/>
        </w:rPr>
        <w:t xml:space="preserve"> ；</w:t>
      </w:r>
    </w:p>
    <w:p>
      <w:pPr>
        <w:shd w:val="clear"/>
        <w:spacing w:before="183" w:line="360" w:lineRule="auto"/>
        <w:ind w:left="8" w:firstLine="483"/>
        <w:rPr>
          <w:rFonts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color="auto"/>
        </w:rPr>
        <w:t>（标的名称</w:t>
      </w:r>
      <w:r>
        <w:rPr>
          <w:rFonts w:ascii="宋体" w:hAnsi="宋体" w:eastAsia="宋体" w:cs="宋体"/>
          <w:color w:val="auto"/>
          <w:spacing w:val="1"/>
          <w:sz w:val="24"/>
          <w:szCs w:val="24"/>
          <w:u w:val="single" w:color="auto"/>
        </w:rPr>
        <w:t>）</w:t>
      </w:r>
      <w:r>
        <w:rPr>
          <w:rFonts w:ascii="宋体" w:hAnsi="宋体" w:eastAsia="宋体" w:cs="宋体"/>
          <w:color w:val="auto"/>
          <w:spacing w:val="31"/>
          <w:sz w:val="24"/>
          <w:szCs w:val="24"/>
        </w:rPr>
        <w:t xml:space="preserve"> </w:t>
      </w:r>
      <w:r>
        <w:rPr>
          <w:rFonts w:ascii="宋体" w:hAnsi="宋体" w:eastAsia="宋体" w:cs="宋体"/>
          <w:color w:val="auto"/>
          <w:spacing w:val="1"/>
          <w:sz w:val="24"/>
          <w:szCs w:val="24"/>
        </w:rPr>
        <w:t>，</w:t>
      </w:r>
      <w:r>
        <w:rPr>
          <w:rFonts w:ascii="宋体" w:hAnsi="宋体" w:eastAsia="宋体" w:cs="宋体"/>
          <w:color w:val="auto"/>
          <w:sz w:val="24"/>
          <w:szCs w:val="24"/>
        </w:rPr>
        <w:t xml:space="preserve">属于 </w:t>
      </w:r>
      <w:r>
        <w:rPr>
          <w:rFonts w:ascii="宋体" w:hAnsi="宋体" w:eastAsia="宋体" w:cs="宋体"/>
          <w:color w:val="auto"/>
          <w:sz w:val="24"/>
          <w:szCs w:val="24"/>
          <w:u w:val="single" w:color="auto"/>
        </w:rPr>
        <w:t>（采购文件中明确的所属行业）</w:t>
      </w:r>
      <w:r>
        <w:rPr>
          <w:rFonts w:ascii="宋体" w:hAnsi="宋体" w:eastAsia="宋体" w:cs="宋体"/>
          <w:color w:val="auto"/>
          <w:sz w:val="24"/>
          <w:szCs w:val="24"/>
        </w:rPr>
        <w:t>行业</w:t>
      </w:r>
      <w:r>
        <w:rPr>
          <w:rFonts w:ascii="宋体" w:hAnsi="宋体" w:eastAsia="宋体" w:cs="宋体"/>
          <w:color w:val="auto"/>
          <w:spacing w:val="32"/>
          <w:sz w:val="24"/>
          <w:szCs w:val="24"/>
        </w:rPr>
        <w:t xml:space="preserve"> </w:t>
      </w:r>
      <w:r>
        <w:rPr>
          <w:rFonts w:ascii="宋体" w:hAnsi="宋体" w:eastAsia="宋体" w:cs="宋体"/>
          <w:color w:val="auto"/>
          <w:sz w:val="24"/>
          <w:szCs w:val="24"/>
        </w:rPr>
        <w:t>；制造商为</w:t>
      </w:r>
      <w:r>
        <w:rPr>
          <w:rFonts w:ascii="宋体" w:hAnsi="宋体" w:eastAsia="宋体" w:cs="宋体"/>
          <w:color w:val="auto"/>
          <w:sz w:val="24"/>
          <w:szCs w:val="24"/>
          <w:u w:val="single" w:color="auto"/>
        </w:rPr>
        <w:t xml:space="preserve"> （企</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业名称</w:t>
      </w:r>
      <w:r>
        <w:rPr>
          <w:rFonts w:ascii="宋体" w:hAnsi="宋体" w:eastAsia="宋体" w:cs="宋体"/>
          <w:color w:val="auto"/>
          <w:spacing w:val="-2"/>
          <w:sz w:val="24"/>
          <w:szCs w:val="24"/>
          <w:u w:val="single" w:color="auto"/>
        </w:rPr>
        <w:t>）</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1"/>
          <w:sz w:val="24"/>
          <w:szCs w:val="24"/>
        </w:rPr>
        <w:t>从业人员人，营业收入为万元，资产总额为万元，属于</w:t>
      </w:r>
      <w:r>
        <w:rPr>
          <w:rFonts w:ascii="宋体" w:hAnsi="宋体" w:eastAsia="宋体" w:cs="宋体"/>
          <w:color w:val="auto"/>
          <w:spacing w:val="-116"/>
          <w:sz w:val="24"/>
          <w:szCs w:val="24"/>
        </w:rPr>
        <w:t xml:space="preserve"> </w:t>
      </w:r>
      <w:r>
        <w:rPr>
          <w:rFonts w:ascii="宋体" w:hAnsi="宋体" w:eastAsia="宋体" w:cs="宋体"/>
          <w:color w:val="auto"/>
          <w:spacing w:val="1"/>
          <w:sz w:val="24"/>
          <w:szCs w:val="24"/>
          <w:u w:val="single" w:color="auto"/>
        </w:rPr>
        <w:t xml:space="preserve"> （中型企业、小</w:t>
      </w:r>
    </w:p>
    <w:p>
      <w:pPr>
        <w:shd w:val="clear"/>
        <w:spacing w:before="1" w:line="219" w:lineRule="auto"/>
        <w:ind w:left="16"/>
        <w:rPr>
          <w:rFonts w:ascii="宋体" w:hAnsi="宋体" w:eastAsia="宋体" w:cs="宋体"/>
          <w:color w:val="auto"/>
          <w:sz w:val="24"/>
          <w:szCs w:val="24"/>
        </w:rPr>
      </w:pPr>
      <w:r>
        <w:rPr>
          <w:rFonts w:ascii="宋体" w:hAnsi="宋体" w:eastAsia="宋体" w:cs="宋体"/>
          <w:color w:val="auto"/>
          <w:spacing w:val="-3"/>
          <w:sz w:val="24"/>
          <w:szCs w:val="24"/>
          <w:u w:val="single" w:color="auto"/>
        </w:rPr>
        <w:t>型企业、微型企业</w:t>
      </w:r>
      <w:r>
        <w:rPr>
          <w:rFonts w:ascii="宋体" w:hAnsi="宋体" w:eastAsia="宋体" w:cs="宋体"/>
          <w:color w:val="auto"/>
          <w:spacing w:val="2"/>
          <w:sz w:val="24"/>
          <w:szCs w:val="24"/>
          <w:u w:val="single" w:color="auto"/>
        </w:rPr>
        <w:t>）</w:t>
      </w:r>
      <w:r>
        <w:rPr>
          <w:rFonts w:ascii="宋体" w:hAnsi="宋体" w:eastAsia="宋体" w:cs="宋体"/>
          <w:color w:val="auto"/>
          <w:spacing w:val="2"/>
          <w:sz w:val="24"/>
          <w:szCs w:val="24"/>
        </w:rPr>
        <w:t xml:space="preserve"> ；</w:t>
      </w:r>
    </w:p>
    <w:p>
      <w:pPr>
        <w:shd w:val="clear"/>
        <w:spacing w:before="183" w:line="377" w:lineRule="exact"/>
        <w:ind w:left="504"/>
        <w:rPr>
          <w:rFonts w:ascii="宋体" w:hAnsi="宋体" w:eastAsia="宋体" w:cs="宋体"/>
          <w:color w:val="auto"/>
          <w:sz w:val="24"/>
          <w:szCs w:val="24"/>
        </w:rPr>
      </w:pPr>
      <w:r>
        <w:rPr>
          <w:rFonts w:ascii="宋体" w:hAnsi="宋体" w:eastAsia="宋体" w:cs="宋体"/>
          <w:color w:val="auto"/>
          <w:spacing w:val="-13"/>
          <w:position w:val="3"/>
          <w:sz w:val="24"/>
          <w:szCs w:val="24"/>
        </w:rPr>
        <w:t>……</w:t>
      </w:r>
    </w:p>
    <w:p>
      <w:pPr>
        <w:shd w:val="clear"/>
        <w:spacing w:before="91" w:line="468" w:lineRule="exact"/>
        <w:jc w:val="right"/>
        <w:rPr>
          <w:rFonts w:ascii="宋体" w:hAnsi="宋体" w:eastAsia="宋体" w:cs="宋体"/>
          <w:color w:val="auto"/>
          <w:sz w:val="24"/>
          <w:szCs w:val="24"/>
        </w:rPr>
      </w:pPr>
      <w:r>
        <w:rPr>
          <w:rFonts w:ascii="宋体" w:hAnsi="宋体" w:eastAsia="宋体" w:cs="宋体"/>
          <w:color w:val="auto"/>
          <w:spacing w:val="1"/>
          <w:position w:val="17"/>
          <w:sz w:val="24"/>
          <w:szCs w:val="24"/>
        </w:rPr>
        <w:t>以上企业，不属于大企业的分支机构，不存在控股股东为大企业的情形，也不存</w:t>
      </w:r>
    </w:p>
    <w:p>
      <w:pPr>
        <w:shd w:val="clear"/>
        <w:spacing w:line="219" w:lineRule="auto"/>
        <w:ind w:left="8"/>
        <w:rPr>
          <w:rFonts w:ascii="宋体" w:hAnsi="宋体" w:eastAsia="宋体" w:cs="宋体"/>
          <w:color w:val="auto"/>
          <w:sz w:val="24"/>
          <w:szCs w:val="24"/>
        </w:rPr>
      </w:pPr>
      <w:r>
        <w:rPr>
          <w:rFonts w:ascii="宋体" w:hAnsi="宋体" w:eastAsia="宋体" w:cs="宋体"/>
          <w:color w:val="auto"/>
          <w:spacing w:val="-1"/>
          <w:sz w:val="24"/>
          <w:szCs w:val="24"/>
        </w:rPr>
        <w:t>在与大企业的负责人为同一人的情形。</w:t>
      </w:r>
    </w:p>
    <w:p>
      <w:pPr>
        <w:shd w:val="clear"/>
        <w:spacing w:before="182" w:line="260" w:lineRule="auto"/>
        <w:ind w:left="5170" w:right="839" w:hanging="4681"/>
        <w:rPr>
          <w:rFonts w:ascii="宋体" w:hAnsi="宋体" w:eastAsia="宋体" w:cs="宋体"/>
          <w:color w:val="auto"/>
          <w:sz w:val="24"/>
          <w:szCs w:val="24"/>
        </w:rPr>
      </w:pPr>
      <w:r>
        <w:rPr>
          <w:rFonts w:ascii="宋体" w:hAnsi="宋体" w:eastAsia="宋体" w:cs="宋体"/>
          <w:color w:val="auto"/>
          <w:spacing w:val="-2"/>
          <w:sz w:val="24"/>
          <w:szCs w:val="24"/>
        </w:rPr>
        <w:t>本企业对上述声明内容的真实性负责。如有虚假，将依法承担相应责任。</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投标人名称(电子签名)：</w:t>
      </w:r>
    </w:p>
    <w:p>
      <w:pPr>
        <w:shd w:val="clear"/>
        <w:spacing w:before="180" w:line="219" w:lineRule="auto"/>
        <w:ind w:left="5210"/>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3"/>
          <w:sz w:val="24"/>
          <w:szCs w:val="24"/>
        </w:rPr>
        <w:t>月日</w:t>
      </w:r>
    </w:p>
    <w:p>
      <w:pPr>
        <w:shd w:val="clear"/>
        <w:spacing w:before="292" w:line="438" w:lineRule="exact"/>
        <w:ind w:left="8"/>
        <w:rPr>
          <w:rFonts w:ascii="宋体" w:hAnsi="宋体" w:eastAsia="宋体" w:cs="宋体"/>
          <w:color w:val="auto"/>
          <w:sz w:val="18"/>
          <w:szCs w:val="18"/>
        </w:rPr>
      </w:pPr>
      <w:r>
        <w:rPr>
          <w:rFonts w:ascii="宋体" w:hAnsi="宋体" w:eastAsia="宋体" w:cs="宋体"/>
          <w:color w:val="auto"/>
          <w:position w:val="20"/>
          <w:sz w:val="18"/>
          <w:szCs w:val="18"/>
        </w:rPr>
        <w:t>从业人员、营业收入、资产总额填报上一年度数据，无上一年度数据</w:t>
      </w:r>
      <w:r>
        <w:rPr>
          <w:rFonts w:ascii="宋体" w:hAnsi="宋体" w:eastAsia="宋体" w:cs="宋体"/>
          <w:color w:val="auto"/>
          <w:spacing w:val="-1"/>
          <w:position w:val="20"/>
          <w:sz w:val="18"/>
          <w:szCs w:val="18"/>
        </w:rPr>
        <w:t>的新成立企业可不填报。</w:t>
      </w:r>
    </w:p>
    <w:p>
      <w:pPr>
        <w:shd w:val="clear"/>
        <w:spacing w:before="1" w:line="223" w:lineRule="auto"/>
        <w:ind w:left="488"/>
        <w:rPr>
          <w:rFonts w:ascii="宋体" w:hAnsi="宋体" w:eastAsia="宋体" w:cs="宋体"/>
          <w:color w:val="auto"/>
          <w:sz w:val="24"/>
          <w:szCs w:val="24"/>
        </w:rPr>
      </w:pPr>
      <w:r>
        <w:rPr>
          <w:rFonts w:ascii="宋体" w:hAnsi="宋体" w:eastAsia="宋体" w:cs="宋体"/>
          <w:color w:val="auto"/>
          <w:spacing w:val="-5"/>
          <w:sz w:val="24"/>
          <w:szCs w:val="24"/>
        </w:rPr>
        <w:t>注：</w:t>
      </w:r>
    </w:p>
    <w:p>
      <w:pPr>
        <w:shd w:val="clear"/>
        <w:spacing w:before="177" w:line="360" w:lineRule="auto"/>
        <w:ind w:left="8" w:right="420" w:firstLine="498"/>
        <w:jc w:val="both"/>
        <w:rPr>
          <w:rFonts w:ascii="宋体" w:hAnsi="宋体" w:eastAsia="宋体" w:cs="宋体"/>
          <w:color w:val="auto"/>
          <w:sz w:val="24"/>
          <w:szCs w:val="24"/>
        </w:rPr>
      </w:pPr>
      <w:r>
        <w:rPr>
          <w:rFonts w:ascii="宋体" w:hAnsi="宋体" w:eastAsia="宋体" w:cs="宋体"/>
          <w:color w:val="auto"/>
          <w:spacing w:val="-2"/>
          <w:sz w:val="24"/>
          <w:szCs w:val="24"/>
        </w:rPr>
        <w:t>1、填写要求：①“标的名称</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”、“采购文件中明确的所属行业</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3"/>
          <w:sz w:val="24"/>
          <w:szCs w:val="24"/>
        </w:rPr>
        <w:t>依据招标文</w:t>
      </w:r>
      <w:r>
        <w:rPr>
          <w:rFonts w:ascii="宋体" w:hAnsi="宋体" w:eastAsia="宋体" w:cs="宋体"/>
          <w:color w:val="auto"/>
          <w:sz w:val="24"/>
          <w:szCs w:val="24"/>
        </w:rPr>
        <w:t xml:space="preserve"> </w:t>
      </w:r>
      <w:r>
        <w:rPr>
          <w:rFonts w:ascii="宋体" w:hAnsi="宋体" w:eastAsia="宋体" w:cs="宋体"/>
          <w:color w:val="auto"/>
          <w:spacing w:val="4"/>
          <w:sz w:val="24"/>
          <w:szCs w:val="24"/>
        </w:rPr>
        <w:t>件第二部分投标人须知前附表中“采购标的及其对应的</w:t>
      </w:r>
      <w:r>
        <w:rPr>
          <w:rFonts w:ascii="宋体" w:hAnsi="宋体" w:eastAsia="宋体" w:cs="宋体"/>
          <w:color w:val="auto"/>
          <w:spacing w:val="3"/>
          <w:sz w:val="24"/>
          <w:szCs w:val="24"/>
        </w:rPr>
        <w:t>中小企业划分标准所属行</w:t>
      </w:r>
      <w:r>
        <w:rPr>
          <w:rFonts w:ascii="宋体" w:hAnsi="宋体" w:eastAsia="宋体" w:cs="宋体"/>
          <w:color w:val="auto"/>
          <w:sz w:val="24"/>
          <w:szCs w:val="24"/>
        </w:rPr>
        <w:t xml:space="preserve"> </w:t>
      </w:r>
      <w:r>
        <w:rPr>
          <w:rFonts w:ascii="宋体" w:hAnsi="宋体" w:eastAsia="宋体" w:cs="宋体"/>
          <w:color w:val="auto"/>
          <w:spacing w:val="-4"/>
          <w:sz w:val="24"/>
          <w:szCs w:val="24"/>
        </w:rPr>
        <w:t>业</w:t>
      </w:r>
      <w:r>
        <w:rPr>
          <w:rFonts w:ascii="宋体" w:hAnsi="宋体" w:eastAsia="宋体" w:cs="宋体"/>
          <w:color w:val="auto"/>
          <w:spacing w:val="-87"/>
          <w:sz w:val="24"/>
          <w:szCs w:val="24"/>
        </w:rPr>
        <w:t xml:space="preserve"> </w:t>
      </w:r>
      <w:r>
        <w:rPr>
          <w:rFonts w:ascii="宋体" w:hAnsi="宋体" w:eastAsia="宋体" w:cs="宋体"/>
          <w:color w:val="auto"/>
          <w:spacing w:val="-4"/>
          <w:sz w:val="24"/>
          <w:szCs w:val="24"/>
        </w:rPr>
        <w:t>”的指引，逐一填写，不得缺漏；②从业人员、营业收入、资产总额填报上一年</w:t>
      </w:r>
      <w:r>
        <w:rPr>
          <w:rFonts w:ascii="宋体" w:hAnsi="宋体" w:eastAsia="宋体" w:cs="宋体"/>
          <w:color w:val="auto"/>
          <w:sz w:val="24"/>
          <w:szCs w:val="24"/>
        </w:rPr>
        <w:t xml:space="preserve"> </w:t>
      </w:r>
      <w:r>
        <w:rPr>
          <w:rFonts w:ascii="宋体" w:hAnsi="宋体" w:eastAsia="宋体" w:cs="宋体"/>
          <w:color w:val="auto"/>
          <w:spacing w:val="-3"/>
          <w:sz w:val="24"/>
          <w:szCs w:val="24"/>
        </w:rPr>
        <w:t>度数据，无上一年度数据的新成立企业可不填报；③中型企业、小型企业、</w:t>
      </w:r>
      <w:r>
        <w:rPr>
          <w:rFonts w:ascii="宋体" w:hAnsi="宋体" w:eastAsia="宋体" w:cs="宋体"/>
          <w:color w:val="auto"/>
          <w:spacing w:val="-4"/>
          <w:sz w:val="24"/>
          <w:szCs w:val="24"/>
        </w:rPr>
        <w:t>微型企</w:t>
      </w:r>
      <w:r>
        <w:rPr>
          <w:rFonts w:ascii="宋体" w:hAnsi="宋体" w:eastAsia="宋体" w:cs="宋体"/>
          <w:color w:val="auto"/>
          <w:sz w:val="24"/>
          <w:szCs w:val="24"/>
        </w:rPr>
        <w:t xml:space="preserve"> </w:t>
      </w:r>
      <w:r>
        <w:rPr>
          <w:rFonts w:ascii="宋体" w:hAnsi="宋体" w:eastAsia="宋体" w:cs="宋体"/>
          <w:color w:val="auto"/>
          <w:spacing w:val="-4"/>
          <w:sz w:val="24"/>
          <w:szCs w:val="24"/>
        </w:rPr>
        <w:t>业等</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种企业类型，结合以上数据，依据《中小企业划型标准规定》（工信部联企</w:t>
      </w:r>
    </w:p>
    <w:p>
      <w:pPr>
        <w:shd w:val="clear"/>
        <w:spacing w:line="217" w:lineRule="auto"/>
        <w:ind w:left="8"/>
        <w:rPr>
          <w:rFonts w:ascii="宋体" w:hAnsi="宋体" w:eastAsia="宋体" w:cs="宋体"/>
          <w:color w:val="auto"/>
          <w:sz w:val="24"/>
          <w:szCs w:val="24"/>
        </w:rPr>
      </w:pPr>
      <w:r>
        <w:rPr>
          <w:rFonts w:ascii="宋体" w:hAnsi="宋体" w:eastAsia="宋体" w:cs="宋体"/>
          <w:color w:val="auto"/>
          <w:spacing w:val="-2"/>
          <w:sz w:val="24"/>
          <w:szCs w:val="24"/>
        </w:rPr>
        <w:t>业〔2011〕300</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号）确定；④投标人提供的《中小企业声明函》与实际情况不符的</w:t>
      </w:r>
    </w:p>
    <w:p>
      <w:pPr>
        <w:shd w:val="clear"/>
        <w:spacing w:line="217" w:lineRule="auto"/>
        <w:rPr>
          <w:rFonts w:ascii="宋体" w:hAnsi="宋体" w:eastAsia="宋体" w:cs="宋体"/>
          <w:color w:val="auto"/>
          <w:sz w:val="24"/>
          <w:szCs w:val="24"/>
        </w:rPr>
        <w:sectPr>
          <w:footerReference r:id="rId145" w:type="default"/>
          <w:pgSz w:w="11907" w:h="16840"/>
          <w:pgMar w:top="1118" w:right="1474"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468" w:lineRule="exact"/>
        <w:ind w:left="11"/>
        <w:rPr>
          <w:rFonts w:ascii="宋体" w:hAnsi="宋体" w:eastAsia="宋体" w:cs="宋体"/>
          <w:color w:val="auto"/>
          <w:sz w:val="24"/>
          <w:szCs w:val="24"/>
        </w:rPr>
      </w:pPr>
      <w:r>
        <w:rPr>
          <w:rFonts w:ascii="宋体" w:hAnsi="宋体" w:eastAsia="宋体" w:cs="宋体"/>
          <w:color w:val="auto"/>
          <w:spacing w:val="-3"/>
          <w:position w:val="17"/>
          <w:sz w:val="24"/>
          <w:szCs w:val="24"/>
        </w:rPr>
        <w:t>或者未按以上要求填写的，中小企业声明函无效，不享受中小企业</w:t>
      </w:r>
      <w:r>
        <w:rPr>
          <w:rFonts w:ascii="宋体" w:hAnsi="宋体" w:eastAsia="宋体" w:cs="宋体"/>
          <w:color w:val="auto"/>
          <w:spacing w:val="-4"/>
          <w:position w:val="17"/>
          <w:sz w:val="24"/>
          <w:szCs w:val="24"/>
        </w:rPr>
        <w:t>扶持政策。声明</w:t>
      </w:r>
    </w:p>
    <w:p>
      <w:pPr>
        <w:shd w:val="clear"/>
        <w:spacing w:line="218" w:lineRule="auto"/>
        <w:ind w:left="38"/>
        <w:rPr>
          <w:rFonts w:ascii="宋体" w:hAnsi="宋体" w:eastAsia="宋体" w:cs="宋体"/>
          <w:color w:val="auto"/>
          <w:sz w:val="24"/>
          <w:szCs w:val="24"/>
        </w:rPr>
      </w:pPr>
      <w:r>
        <w:rPr>
          <w:rFonts w:ascii="宋体" w:hAnsi="宋体" w:eastAsia="宋体" w:cs="宋体"/>
          <w:color w:val="auto"/>
          <w:spacing w:val="-1"/>
          <w:sz w:val="24"/>
          <w:szCs w:val="24"/>
        </w:rPr>
        <w:t>内容不实的，属于提供虚假材料谋取中标、成交的，依</w:t>
      </w:r>
      <w:r>
        <w:rPr>
          <w:rFonts w:ascii="宋体" w:hAnsi="宋体" w:eastAsia="宋体" w:cs="宋体"/>
          <w:color w:val="auto"/>
          <w:spacing w:val="-2"/>
          <w:sz w:val="24"/>
          <w:szCs w:val="24"/>
        </w:rPr>
        <w:t>法承担法律责任。</w:t>
      </w:r>
    </w:p>
    <w:p>
      <w:pPr>
        <w:shd w:val="clear"/>
        <w:spacing w:before="183" w:line="360" w:lineRule="auto"/>
        <w:ind w:left="9" w:right="321" w:firstLine="481"/>
        <w:jc w:val="both"/>
        <w:rPr>
          <w:rFonts w:ascii="宋体" w:hAnsi="宋体" w:eastAsia="宋体" w:cs="宋体"/>
          <w:color w:val="auto"/>
          <w:sz w:val="24"/>
          <w:szCs w:val="24"/>
        </w:rPr>
      </w:pPr>
      <w:r>
        <w:rPr>
          <w:rFonts w:ascii="宋体" w:hAnsi="宋体" w:eastAsia="宋体" w:cs="宋体"/>
          <w:color w:val="auto"/>
          <w:spacing w:val="-2"/>
          <w:sz w:val="24"/>
          <w:szCs w:val="24"/>
        </w:rPr>
        <w:t>2、符合《关于促进残疾人就业政府采购政策的通知》</w:t>
      </w:r>
      <w:r>
        <w:rPr>
          <w:rFonts w:ascii="宋体" w:hAnsi="宋体" w:eastAsia="宋体" w:cs="宋体"/>
          <w:color w:val="auto"/>
          <w:spacing w:val="-3"/>
          <w:sz w:val="24"/>
          <w:szCs w:val="24"/>
        </w:rPr>
        <w:t>（财库〔2017〕141</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号）</w:t>
      </w:r>
      <w:r>
        <w:rPr>
          <w:rFonts w:ascii="宋体" w:hAnsi="宋体" w:eastAsia="宋体" w:cs="宋体"/>
          <w:color w:val="auto"/>
          <w:sz w:val="24"/>
          <w:szCs w:val="24"/>
        </w:rPr>
        <w:t xml:space="preserve"> </w:t>
      </w:r>
      <w:r>
        <w:rPr>
          <w:rFonts w:ascii="宋体" w:hAnsi="宋体" w:eastAsia="宋体" w:cs="宋体"/>
          <w:color w:val="auto"/>
          <w:spacing w:val="-2"/>
          <w:sz w:val="24"/>
          <w:szCs w:val="24"/>
        </w:rPr>
        <w:t>规定的条件并提供《残疾人福利性单位声明函》（附件</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1）的残</w:t>
      </w:r>
      <w:r>
        <w:rPr>
          <w:rFonts w:ascii="宋体" w:hAnsi="宋体" w:eastAsia="宋体" w:cs="宋体"/>
          <w:color w:val="auto"/>
          <w:spacing w:val="-3"/>
          <w:sz w:val="24"/>
          <w:szCs w:val="24"/>
        </w:rPr>
        <w:t>疾人福利性单位视</w:t>
      </w:r>
      <w:r>
        <w:rPr>
          <w:rFonts w:ascii="宋体" w:hAnsi="宋体" w:eastAsia="宋体" w:cs="宋体"/>
          <w:color w:val="auto"/>
          <w:sz w:val="24"/>
          <w:szCs w:val="24"/>
        </w:rPr>
        <w:t xml:space="preserve"> </w:t>
      </w:r>
      <w:r>
        <w:rPr>
          <w:rFonts w:ascii="宋体" w:hAnsi="宋体" w:eastAsia="宋体" w:cs="宋体"/>
          <w:color w:val="auto"/>
          <w:spacing w:val="-3"/>
          <w:sz w:val="24"/>
          <w:szCs w:val="24"/>
        </w:rPr>
        <w:t>同小型、微型企业；根据《关于政府采购支持监狱企业发展有关问题的</w:t>
      </w:r>
      <w:r>
        <w:rPr>
          <w:rFonts w:ascii="宋体" w:hAnsi="宋体" w:eastAsia="宋体" w:cs="宋体"/>
          <w:color w:val="auto"/>
          <w:spacing w:val="-4"/>
          <w:sz w:val="24"/>
          <w:szCs w:val="24"/>
        </w:rPr>
        <w:t>通知》（财</w:t>
      </w:r>
      <w:r>
        <w:rPr>
          <w:rFonts w:ascii="宋体" w:hAnsi="宋体" w:eastAsia="宋体" w:cs="宋体"/>
          <w:color w:val="auto"/>
          <w:sz w:val="24"/>
          <w:szCs w:val="24"/>
        </w:rPr>
        <w:t xml:space="preserve"> </w:t>
      </w:r>
      <w:r>
        <w:rPr>
          <w:rFonts w:ascii="宋体" w:hAnsi="宋体" w:eastAsia="宋体" w:cs="宋体"/>
          <w:color w:val="auto"/>
          <w:spacing w:val="1"/>
          <w:sz w:val="24"/>
          <w:szCs w:val="24"/>
        </w:rPr>
        <w:t>库[2014]68</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号）的规定，投标人提供由省级以上监狱管理局、戒毒管理局（含新</w:t>
      </w:r>
    </w:p>
    <w:p>
      <w:pPr>
        <w:shd w:val="clear"/>
        <w:spacing w:line="219" w:lineRule="auto"/>
        <w:ind w:left="11"/>
        <w:rPr>
          <w:rFonts w:ascii="宋体" w:hAnsi="宋体" w:eastAsia="宋体" w:cs="宋体"/>
          <w:color w:val="auto"/>
          <w:sz w:val="24"/>
          <w:szCs w:val="24"/>
        </w:rPr>
      </w:pPr>
      <w:r>
        <w:rPr>
          <w:rFonts w:ascii="宋体" w:hAnsi="宋体" w:eastAsia="宋体" w:cs="宋体"/>
          <w:color w:val="auto"/>
          <w:sz w:val="24"/>
          <w:szCs w:val="24"/>
        </w:rPr>
        <w:t>疆生产建设兵团）出具的属于监狱企业证明文</w:t>
      </w:r>
      <w:r>
        <w:rPr>
          <w:rFonts w:ascii="宋体" w:hAnsi="宋体" w:eastAsia="宋体" w:cs="宋体"/>
          <w:color w:val="auto"/>
          <w:spacing w:val="-1"/>
          <w:sz w:val="24"/>
          <w:szCs w:val="24"/>
        </w:rPr>
        <w:t>件的，视同为小型和微型企业。</w:t>
      </w:r>
    </w:p>
    <w:p>
      <w:pPr>
        <w:shd w:val="clear"/>
        <w:spacing w:line="219" w:lineRule="auto"/>
        <w:rPr>
          <w:rFonts w:ascii="宋体" w:hAnsi="宋体" w:eastAsia="宋体" w:cs="宋体"/>
          <w:color w:val="auto"/>
          <w:sz w:val="24"/>
          <w:szCs w:val="24"/>
        </w:rPr>
        <w:sectPr>
          <w:footerReference r:id="rId146" w:type="default"/>
          <w:pgSz w:w="11907" w:h="16840"/>
          <w:pgMar w:top="1118" w:right="1474" w:bottom="1196" w:left="1473" w:header="878" w:footer="982" w:gutter="0"/>
          <w:cols w:space="720" w:num="1"/>
        </w:sectPr>
      </w:pPr>
    </w:p>
    <w:p>
      <w:pPr>
        <w:pStyle w:val="2"/>
        <w:shd w:val="clear"/>
        <w:spacing w:line="354" w:lineRule="auto"/>
        <w:rPr>
          <w:color w:val="auto"/>
        </w:rPr>
      </w:pPr>
    </w:p>
    <w:p>
      <w:pPr>
        <w:pStyle w:val="2"/>
        <w:shd w:val="clear"/>
        <w:spacing w:line="354" w:lineRule="auto"/>
        <w:rPr>
          <w:color w:val="auto"/>
        </w:rPr>
      </w:pPr>
    </w:p>
    <w:p>
      <w:pPr>
        <w:shd w:val="clear"/>
        <w:spacing w:before="114" w:line="624" w:lineRule="exact"/>
        <w:ind w:left="190"/>
        <w:rPr>
          <w:rFonts w:ascii="宋体" w:hAnsi="宋体" w:eastAsia="宋体" w:cs="宋体"/>
          <w:color w:val="auto"/>
          <w:sz w:val="35"/>
          <w:szCs w:val="35"/>
        </w:rPr>
      </w:pPr>
      <w:r>
        <w:rPr>
          <w:rFonts w:ascii="宋体" w:hAnsi="宋体" w:eastAsia="宋体" w:cs="宋体"/>
          <w:b/>
          <w:bCs/>
          <w:color w:val="auto"/>
          <w:spacing w:val="5"/>
          <w:position w:val="19"/>
          <w:sz w:val="35"/>
          <w:szCs w:val="35"/>
        </w:rPr>
        <w:t>国家统计局关于印发《统计上大中小微型企业划分办法</w:t>
      </w:r>
    </w:p>
    <w:p>
      <w:pPr>
        <w:shd w:val="clear"/>
        <w:spacing w:before="1" w:line="226" w:lineRule="auto"/>
        <w:ind w:left="3059"/>
        <w:rPr>
          <w:rFonts w:ascii="宋体" w:hAnsi="宋体" w:eastAsia="宋体" w:cs="宋体"/>
          <w:color w:val="auto"/>
          <w:sz w:val="35"/>
          <w:szCs w:val="35"/>
        </w:rPr>
      </w:pPr>
      <w:r>
        <w:rPr>
          <w:rFonts w:ascii="宋体" w:hAnsi="宋体" w:eastAsia="宋体" w:cs="宋体"/>
          <w:b/>
          <w:bCs/>
          <w:color w:val="auto"/>
          <w:spacing w:val="2"/>
          <w:sz w:val="35"/>
          <w:szCs w:val="35"/>
        </w:rPr>
        <w:t>（2017）》的通知</w:t>
      </w:r>
    </w:p>
    <w:p>
      <w:pPr>
        <w:pStyle w:val="2"/>
        <w:shd w:val="clear"/>
        <w:spacing w:line="248" w:lineRule="auto"/>
        <w:rPr>
          <w:color w:val="auto"/>
        </w:rPr>
      </w:pPr>
    </w:p>
    <w:p>
      <w:pPr>
        <w:shd w:val="clear"/>
        <w:spacing w:before="78" w:line="468" w:lineRule="exact"/>
        <w:ind w:left="11"/>
        <w:rPr>
          <w:rFonts w:ascii="宋体" w:hAnsi="宋体" w:eastAsia="宋体" w:cs="宋体"/>
          <w:color w:val="auto"/>
          <w:sz w:val="24"/>
          <w:szCs w:val="24"/>
        </w:rPr>
      </w:pPr>
      <w:r>
        <w:rPr>
          <w:rFonts w:ascii="宋体" w:hAnsi="宋体" w:eastAsia="宋体" w:cs="宋体"/>
          <w:color w:val="auto"/>
          <w:spacing w:val="-2"/>
          <w:position w:val="17"/>
          <w:sz w:val="24"/>
          <w:szCs w:val="24"/>
        </w:rPr>
        <w:t>各省、</w:t>
      </w:r>
      <w:r>
        <w:rPr>
          <w:rFonts w:ascii="宋体" w:hAnsi="宋体" w:eastAsia="宋体" w:cs="宋体"/>
          <w:color w:val="auto"/>
          <w:spacing w:val="-60"/>
          <w:position w:val="17"/>
          <w:sz w:val="24"/>
          <w:szCs w:val="24"/>
        </w:rPr>
        <w:t xml:space="preserve"> </w:t>
      </w:r>
      <w:r>
        <w:rPr>
          <w:rFonts w:ascii="宋体" w:hAnsi="宋体" w:eastAsia="宋体" w:cs="宋体"/>
          <w:color w:val="auto"/>
          <w:spacing w:val="-2"/>
          <w:position w:val="17"/>
          <w:sz w:val="24"/>
          <w:szCs w:val="24"/>
        </w:rPr>
        <w:t>自治区、直辖市统计局，新疆生产建设兵团统计局，国务院各有关部门，国家</w:t>
      </w:r>
    </w:p>
    <w:p>
      <w:pPr>
        <w:shd w:val="clear"/>
        <w:spacing w:line="220" w:lineRule="auto"/>
        <w:ind w:left="14"/>
        <w:rPr>
          <w:rFonts w:ascii="宋体" w:hAnsi="宋体" w:eastAsia="宋体" w:cs="宋体"/>
          <w:color w:val="auto"/>
          <w:sz w:val="24"/>
          <w:szCs w:val="24"/>
        </w:rPr>
      </w:pPr>
      <w:r>
        <w:rPr>
          <w:rFonts w:ascii="宋体" w:hAnsi="宋体" w:eastAsia="宋体" w:cs="宋体"/>
          <w:color w:val="auto"/>
          <w:spacing w:val="-2"/>
          <w:sz w:val="24"/>
          <w:szCs w:val="24"/>
        </w:rPr>
        <w:t>统计局各调查总队：</w:t>
      </w:r>
    </w:p>
    <w:p>
      <w:pPr>
        <w:pStyle w:val="2"/>
        <w:shd w:val="clear"/>
        <w:spacing w:line="251" w:lineRule="auto"/>
        <w:rPr>
          <w:color w:val="auto"/>
        </w:rPr>
      </w:pPr>
    </w:p>
    <w:p>
      <w:pPr>
        <w:shd w:val="clear"/>
        <w:spacing w:before="78" w:line="360" w:lineRule="auto"/>
        <w:ind w:left="8" w:firstLine="485"/>
        <w:jc w:val="both"/>
        <w:rPr>
          <w:rFonts w:ascii="宋体" w:hAnsi="宋体" w:eastAsia="宋体" w:cs="宋体"/>
          <w:color w:val="auto"/>
          <w:sz w:val="24"/>
          <w:szCs w:val="24"/>
        </w:rPr>
      </w:pPr>
      <w:r>
        <w:rPr>
          <w:rFonts w:ascii="宋体" w:hAnsi="宋体" w:eastAsia="宋体" w:cs="宋体"/>
          <w:color w:val="auto"/>
          <w:spacing w:val="-3"/>
          <w:sz w:val="24"/>
          <w:szCs w:val="24"/>
        </w:rPr>
        <w:t>《国民经济行业分类》（GB/T</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4754—201</w:t>
      </w:r>
      <w:r>
        <w:rPr>
          <w:rFonts w:ascii="宋体" w:hAnsi="宋体" w:eastAsia="宋体" w:cs="宋体"/>
          <w:color w:val="auto"/>
          <w:spacing w:val="-4"/>
          <w:sz w:val="24"/>
          <w:szCs w:val="24"/>
        </w:rPr>
        <w:t>7）已正式实施，现对</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2011</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年制定的《统</w:t>
      </w:r>
      <w:r>
        <w:rPr>
          <w:rFonts w:ascii="宋体" w:hAnsi="宋体" w:eastAsia="宋体" w:cs="宋体"/>
          <w:color w:val="auto"/>
          <w:sz w:val="24"/>
          <w:szCs w:val="24"/>
        </w:rPr>
        <w:t xml:space="preserve">  </w:t>
      </w:r>
      <w:r>
        <w:rPr>
          <w:rFonts w:ascii="宋体" w:hAnsi="宋体" w:eastAsia="宋体" w:cs="宋体"/>
          <w:color w:val="auto"/>
          <w:spacing w:val="-1"/>
          <w:sz w:val="24"/>
          <w:szCs w:val="24"/>
        </w:rPr>
        <w:t>计上大中小微型企业划分办法》进行修订。本次修订保持原有的分类原则</w:t>
      </w:r>
      <w:r>
        <w:rPr>
          <w:rFonts w:ascii="宋体" w:hAnsi="宋体" w:eastAsia="宋体" w:cs="宋体"/>
          <w:color w:val="auto"/>
          <w:spacing w:val="-2"/>
          <w:sz w:val="24"/>
          <w:szCs w:val="24"/>
        </w:rPr>
        <w:t xml:space="preserve">、方法、结  </w:t>
      </w:r>
      <w:r>
        <w:rPr>
          <w:rFonts w:ascii="宋体" w:hAnsi="宋体" w:eastAsia="宋体" w:cs="宋体"/>
          <w:color w:val="auto"/>
          <w:spacing w:val="-3"/>
          <w:sz w:val="24"/>
          <w:szCs w:val="24"/>
        </w:rPr>
        <w:t>构框架和适用范围，仅将所涉及的行业按照《国民经济行业分类》（GB/T</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4754—2</w:t>
      </w:r>
      <w:r>
        <w:rPr>
          <w:rFonts w:ascii="宋体" w:hAnsi="宋体" w:eastAsia="宋体" w:cs="宋体"/>
          <w:color w:val="auto"/>
          <w:spacing w:val="-4"/>
          <w:sz w:val="24"/>
          <w:szCs w:val="24"/>
        </w:rPr>
        <w:t>011）</w:t>
      </w:r>
      <w:r>
        <w:rPr>
          <w:rFonts w:ascii="宋体" w:hAnsi="宋体" w:eastAsia="宋体" w:cs="宋体"/>
          <w:color w:val="auto"/>
          <w:sz w:val="24"/>
          <w:szCs w:val="24"/>
        </w:rPr>
        <w:t xml:space="preserve"> 和《国民经济行业分类》（GB/T</w:t>
      </w:r>
      <w:r>
        <w:rPr>
          <w:rFonts w:ascii="宋体" w:hAnsi="宋体" w:eastAsia="宋体" w:cs="宋体"/>
          <w:color w:val="auto"/>
          <w:spacing w:val="-33"/>
          <w:sz w:val="24"/>
          <w:szCs w:val="24"/>
        </w:rPr>
        <w:t xml:space="preserve"> </w:t>
      </w:r>
      <w:r>
        <w:rPr>
          <w:rFonts w:ascii="宋体" w:hAnsi="宋体" w:eastAsia="宋体" w:cs="宋体"/>
          <w:color w:val="auto"/>
          <w:sz w:val="24"/>
          <w:szCs w:val="24"/>
        </w:rPr>
        <w:t>4754—201</w:t>
      </w:r>
      <w:r>
        <w:rPr>
          <w:rFonts w:ascii="宋体" w:hAnsi="宋体" w:eastAsia="宋体" w:cs="宋体"/>
          <w:color w:val="auto"/>
          <w:spacing w:val="-1"/>
          <w:sz w:val="24"/>
          <w:szCs w:val="24"/>
        </w:rPr>
        <w:t>7）的对应关系，进行相应调整，形成《统</w:t>
      </w:r>
      <w:r>
        <w:rPr>
          <w:rFonts w:ascii="宋体" w:hAnsi="宋体" w:eastAsia="宋体" w:cs="宋体"/>
          <w:color w:val="auto"/>
          <w:sz w:val="24"/>
          <w:szCs w:val="24"/>
        </w:rPr>
        <w:t xml:space="preserve">  </w:t>
      </w:r>
      <w:r>
        <w:rPr>
          <w:rFonts w:ascii="宋体" w:hAnsi="宋体" w:eastAsia="宋体" w:cs="宋体"/>
          <w:color w:val="auto"/>
          <w:spacing w:val="-17"/>
          <w:sz w:val="24"/>
          <w:szCs w:val="24"/>
        </w:rPr>
        <w:t>计上大中小微型企业划分办法（2017）》。现将《</w:t>
      </w:r>
      <w:r>
        <w:rPr>
          <w:rFonts w:ascii="宋体" w:hAnsi="宋体" w:eastAsia="宋体" w:cs="宋体"/>
          <w:color w:val="auto"/>
          <w:spacing w:val="-18"/>
          <w:sz w:val="24"/>
          <w:szCs w:val="24"/>
        </w:rPr>
        <w:t>统计上大中小微型企业划分办法（2017）》</w:t>
      </w:r>
    </w:p>
    <w:p>
      <w:pPr>
        <w:shd w:val="clear"/>
        <w:spacing w:line="219" w:lineRule="auto"/>
        <w:ind w:left="27"/>
        <w:rPr>
          <w:rFonts w:ascii="宋体" w:hAnsi="宋体" w:eastAsia="宋体" w:cs="宋体"/>
          <w:color w:val="auto"/>
          <w:sz w:val="24"/>
          <w:szCs w:val="24"/>
        </w:rPr>
      </w:pPr>
      <w:r>
        <w:rPr>
          <w:rFonts w:ascii="宋体" w:hAnsi="宋体" w:eastAsia="宋体" w:cs="宋体"/>
          <w:color w:val="auto"/>
          <w:spacing w:val="-2"/>
          <w:sz w:val="24"/>
          <w:szCs w:val="24"/>
        </w:rPr>
        <w:t>印发给你们，请在统计工作中认真贯彻执行。</w:t>
      </w:r>
    </w:p>
    <w:p>
      <w:pPr>
        <w:shd w:val="clear"/>
        <w:spacing w:before="182" w:line="219" w:lineRule="auto"/>
        <w:ind w:left="27"/>
        <w:rPr>
          <w:rFonts w:ascii="宋体" w:hAnsi="宋体" w:eastAsia="宋体" w:cs="宋体"/>
          <w:color w:val="auto"/>
          <w:sz w:val="24"/>
          <w:szCs w:val="24"/>
        </w:rPr>
      </w:pPr>
      <w:r>
        <w:rPr>
          <w:rFonts w:ascii="宋体" w:hAnsi="宋体" w:eastAsia="宋体" w:cs="宋体"/>
          <w:color w:val="auto"/>
          <w:spacing w:val="-1"/>
          <w:sz w:val="24"/>
          <w:szCs w:val="24"/>
        </w:rPr>
        <w:t>附件：《统计上大中小微型企业划分办法（2017）》修订说明</w:t>
      </w:r>
    </w:p>
    <w:p>
      <w:pPr>
        <w:pStyle w:val="2"/>
        <w:shd w:val="clear"/>
        <w:spacing w:line="255" w:lineRule="auto"/>
        <w:rPr>
          <w:color w:val="auto"/>
        </w:rPr>
      </w:pPr>
    </w:p>
    <w:p>
      <w:pPr>
        <w:shd w:val="clear"/>
        <w:spacing w:before="79" w:line="220" w:lineRule="auto"/>
        <w:ind w:left="6486"/>
        <w:rPr>
          <w:rFonts w:ascii="宋体" w:hAnsi="宋体" w:eastAsia="宋体" w:cs="宋体"/>
          <w:color w:val="auto"/>
          <w:sz w:val="24"/>
          <w:szCs w:val="24"/>
        </w:rPr>
      </w:pPr>
      <w:r>
        <w:rPr>
          <w:rFonts w:ascii="宋体" w:hAnsi="宋体" w:eastAsia="宋体" w:cs="宋体"/>
          <w:color w:val="auto"/>
          <w:spacing w:val="-7"/>
          <w:sz w:val="24"/>
          <w:szCs w:val="24"/>
        </w:rPr>
        <w:t>国家统计局</w:t>
      </w:r>
    </w:p>
    <w:p>
      <w:pPr>
        <w:pStyle w:val="2"/>
        <w:shd w:val="clear"/>
        <w:spacing w:line="251" w:lineRule="auto"/>
        <w:rPr>
          <w:color w:val="auto"/>
        </w:rPr>
      </w:pPr>
    </w:p>
    <w:p>
      <w:pPr>
        <w:shd w:val="clear"/>
        <w:spacing w:before="79" w:line="219" w:lineRule="auto"/>
        <w:ind w:left="6165"/>
        <w:rPr>
          <w:rFonts w:ascii="宋体" w:hAnsi="宋体" w:eastAsia="宋体" w:cs="宋体"/>
          <w:color w:val="auto"/>
          <w:sz w:val="24"/>
          <w:szCs w:val="24"/>
        </w:rPr>
      </w:pPr>
      <w:r>
        <w:rPr>
          <w:rFonts w:ascii="宋体" w:hAnsi="宋体" w:eastAsia="宋体" w:cs="宋体"/>
          <w:color w:val="auto"/>
          <w:spacing w:val="-8"/>
          <w:sz w:val="24"/>
          <w:szCs w:val="24"/>
        </w:rPr>
        <w:t>2017</w:t>
      </w:r>
      <w:r>
        <w:rPr>
          <w:rFonts w:ascii="宋体" w:hAnsi="宋体" w:eastAsia="宋体" w:cs="宋体"/>
          <w:color w:val="auto"/>
          <w:spacing w:val="-42"/>
          <w:sz w:val="24"/>
          <w:szCs w:val="24"/>
        </w:rPr>
        <w:t xml:space="preserve"> </w:t>
      </w:r>
      <w:r>
        <w:rPr>
          <w:rFonts w:ascii="宋体" w:hAnsi="宋体" w:eastAsia="宋体" w:cs="宋体"/>
          <w:color w:val="auto"/>
          <w:spacing w:val="-8"/>
          <w:sz w:val="24"/>
          <w:szCs w:val="24"/>
        </w:rPr>
        <w:t>年</w:t>
      </w:r>
      <w:r>
        <w:rPr>
          <w:rFonts w:ascii="宋体" w:hAnsi="宋体" w:eastAsia="宋体" w:cs="宋体"/>
          <w:color w:val="auto"/>
          <w:spacing w:val="-32"/>
          <w:sz w:val="24"/>
          <w:szCs w:val="24"/>
        </w:rPr>
        <w:t xml:space="preserve"> </w:t>
      </w:r>
      <w:r>
        <w:rPr>
          <w:rFonts w:ascii="宋体" w:hAnsi="宋体" w:eastAsia="宋体" w:cs="宋体"/>
          <w:color w:val="auto"/>
          <w:spacing w:val="-8"/>
          <w:sz w:val="24"/>
          <w:szCs w:val="24"/>
        </w:rPr>
        <w:t>12</w:t>
      </w:r>
      <w:r>
        <w:rPr>
          <w:rFonts w:ascii="宋体" w:hAnsi="宋体" w:eastAsia="宋体" w:cs="宋体"/>
          <w:color w:val="auto"/>
          <w:spacing w:val="-45"/>
          <w:sz w:val="24"/>
          <w:szCs w:val="24"/>
        </w:rPr>
        <w:t xml:space="preserve"> </w:t>
      </w:r>
      <w:r>
        <w:rPr>
          <w:rFonts w:ascii="宋体" w:hAnsi="宋体" w:eastAsia="宋体" w:cs="宋体"/>
          <w:color w:val="auto"/>
          <w:spacing w:val="-8"/>
          <w:sz w:val="24"/>
          <w:szCs w:val="24"/>
        </w:rPr>
        <w:t>月</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28 日</w:t>
      </w:r>
    </w:p>
    <w:p>
      <w:pPr>
        <w:pStyle w:val="2"/>
        <w:shd w:val="clear"/>
        <w:spacing w:line="350" w:lineRule="auto"/>
        <w:rPr>
          <w:color w:val="auto"/>
        </w:rPr>
      </w:pPr>
    </w:p>
    <w:p>
      <w:pPr>
        <w:pStyle w:val="2"/>
        <w:shd w:val="clear"/>
        <w:spacing w:line="350" w:lineRule="auto"/>
        <w:rPr>
          <w:color w:val="auto"/>
        </w:rPr>
      </w:pPr>
    </w:p>
    <w:p>
      <w:pPr>
        <w:shd w:val="clear"/>
        <w:spacing w:before="113" w:line="225" w:lineRule="auto"/>
        <w:ind w:left="1248"/>
        <w:rPr>
          <w:rFonts w:ascii="宋体" w:hAnsi="宋体" w:eastAsia="宋体" w:cs="宋体"/>
          <w:color w:val="auto"/>
          <w:sz w:val="35"/>
          <w:szCs w:val="35"/>
        </w:rPr>
      </w:pPr>
      <w:r>
        <w:rPr>
          <w:rFonts w:ascii="宋体" w:hAnsi="宋体" w:eastAsia="宋体" w:cs="宋体"/>
          <w:b/>
          <w:bCs/>
          <w:color w:val="auto"/>
          <w:spacing w:val="4"/>
          <w:sz w:val="35"/>
          <w:szCs w:val="35"/>
        </w:rPr>
        <w:t>统计上大中小微型企业划分办法（2017）</w:t>
      </w:r>
    </w:p>
    <w:p>
      <w:pPr>
        <w:pStyle w:val="2"/>
        <w:shd w:val="clear"/>
        <w:spacing w:line="250" w:lineRule="auto"/>
        <w:rPr>
          <w:color w:val="auto"/>
        </w:rPr>
      </w:pPr>
    </w:p>
    <w:p>
      <w:pPr>
        <w:shd w:val="clear"/>
        <w:spacing w:before="79" w:line="360" w:lineRule="auto"/>
        <w:ind w:left="8" w:right="19" w:firstLine="4"/>
        <w:jc w:val="both"/>
        <w:rPr>
          <w:rFonts w:ascii="宋体" w:hAnsi="宋体" w:eastAsia="宋体" w:cs="宋体"/>
          <w:color w:val="auto"/>
          <w:sz w:val="24"/>
          <w:szCs w:val="24"/>
        </w:rPr>
      </w:pPr>
      <w:r>
        <w:rPr>
          <w:rFonts w:ascii="宋体" w:hAnsi="宋体" w:eastAsia="宋体" w:cs="宋体"/>
          <w:color w:val="auto"/>
          <w:sz w:val="24"/>
          <w:szCs w:val="24"/>
        </w:rPr>
        <w:t>一、根据工业和信息化部、国家统计局、国家发展</w:t>
      </w:r>
      <w:r>
        <w:rPr>
          <w:rFonts w:ascii="宋体" w:hAnsi="宋体" w:eastAsia="宋体" w:cs="宋体"/>
          <w:color w:val="auto"/>
          <w:spacing w:val="-1"/>
          <w:sz w:val="24"/>
          <w:szCs w:val="24"/>
        </w:rPr>
        <w:t>改革委、财政部《关于印发中小企</w:t>
      </w:r>
      <w:r>
        <w:rPr>
          <w:rFonts w:ascii="宋体" w:hAnsi="宋体" w:eastAsia="宋体" w:cs="宋体"/>
          <w:color w:val="auto"/>
          <w:sz w:val="24"/>
          <w:szCs w:val="24"/>
        </w:rPr>
        <w:t xml:space="preserve">  </w:t>
      </w:r>
      <w:r>
        <w:rPr>
          <w:rFonts w:ascii="宋体" w:hAnsi="宋体" w:eastAsia="宋体" w:cs="宋体"/>
          <w:color w:val="auto"/>
          <w:spacing w:val="-2"/>
          <w:sz w:val="24"/>
          <w:szCs w:val="24"/>
        </w:rPr>
        <w:t>业划型标准规定的通知》（工信部联企业〔2011〕300</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号</w:t>
      </w:r>
      <w:r>
        <w:rPr>
          <w:rFonts w:ascii="宋体" w:hAnsi="宋体" w:eastAsia="宋体" w:cs="宋体"/>
          <w:color w:val="auto"/>
          <w:spacing w:val="19"/>
          <w:sz w:val="24"/>
          <w:szCs w:val="24"/>
        </w:rPr>
        <w:t>），</w:t>
      </w:r>
      <w:r>
        <w:rPr>
          <w:rFonts w:ascii="宋体" w:hAnsi="宋体" w:eastAsia="宋体" w:cs="宋体"/>
          <w:color w:val="auto"/>
          <w:spacing w:val="-2"/>
          <w:sz w:val="24"/>
          <w:szCs w:val="24"/>
        </w:rPr>
        <w:t>以《国民经济行业分类》</w:t>
      </w:r>
    </w:p>
    <w:p>
      <w:pPr>
        <w:shd w:val="clear"/>
        <w:spacing w:before="1" w:line="218" w:lineRule="auto"/>
        <w:ind w:left="20"/>
        <w:rPr>
          <w:rFonts w:ascii="宋体" w:hAnsi="宋体" w:eastAsia="宋体" w:cs="宋体"/>
          <w:color w:val="auto"/>
          <w:sz w:val="24"/>
          <w:szCs w:val="24"/>
        </w:rPr>
      </w:pPr>
      <w:r>
        <w:rPr>
          <w:rFonts w:ascii="宋体" w:hAnsi="宋体" w:eastAsia="宋体" w:cs="宋体"/>
          <w:color w:val="auto"/>
          <w:spacing w:val="-1"/>
          <w:sz w:val="24"/>
          <w:szCs w:val="24"/>
        </w:rPr>
        <w:t>（GB/T4754-2017）为基础，结合统计工作的实际情况，制定本办法。</w:t>
      </w:r>
    </w:p>
    <w:p>
      <w:pPr>
        <w:pStyle w:val="2"/>
        <w:shd w:val="clear"/>
        <w:spacing w:line="255" w:lineRule="auto"/>
        <w:rPr>
          <w:color w:val="auto"/>
        </w:rPr>
      </w:pPr>
    </w:p>
    <w:p>
      <w:pPr>
        <w:shd w:val="clear"/>
        <w:spacing w:before="78" w:line="468" w:lineRule="exact"/>
        <w:ind w:left="12"/>
        <w:rPr>
          <w:rFonts w:ascii="宋体" w:hAnsi="宋体" w:eastAsia="宋体" w:cs="宋体"/>
          <w:color w:val="auto"/>
          <w:sz w:val="24"/>
          <w:szCs w:val="24"/>
        </w:rPr>
      </w:pPr>
      <w:r>
        <w:rPr>
          <w:rFonts w:ascii="宋体" w:hAnsi="宋体" w:eastAsia="宋体" w:cs="宋体"/>
          <w:color w:val="auto"/>
          <w:position w:val="17"/>
          <w:sz w:val="24"/>
          <w:szCs w:val="24"/>
        </w:rPr>
        <w:t>二、本办法适用对象为在中华人民共和国境内依法</w:t>
      </w:r>
      <w:r>
        <w:rPr>
          <w:rFonts w:ascii="宋体" w:hAnsi="宋体" w:eastAsia="宋体" w:cs="宋体"/>
          <w:color w:val="auto"/>
          <w:spacing w:val="-1"/>
          <w:position w:val="17"/>
          <w:sz w:val="24"/>
          <w:szCs w:val="24"/>
        </w:rPr>
        <w:t>设立的各种组织形式的法人企业或</w:t>
      </w:r>
    </w:p>
    <w:p>
      <w:pPr>
        <w:shd w:val="clear"/>
        <w:spacing w:before="1" w:line="218" w:lineRule="auto"/>
        <w:ind w:left="10"/>
        <w:rPr>
          <w:rFonts w:ascii="宋体" w:hAnsi="宋体" w:eastAsia="宋体" w:cs="宋体"/>
          <w:color w:val="auto"/>
          <w:sz w:val="24"/>
          <w:szCs w:val="24"/>
        </w:rPr>
      </w:pPr>
      <w:r>
        <w:rPr>
          <w:rFonts w:ascii="宋体" w:hAnsi="宋体" w:eastAsia="宋体" w:cs="宋体"/>
          <w:color w:val="auto"/>
          <w:spacing w:val="-1"/>
          <w:sz w:val="24"/>
          <w:szCs w:val="24"/>
        </w:rPr>
        <w:t>单位。个体工商户参照本办法进行划分。</w:t>
      </w:r>
    </w:p>
    <w:p>
      <w:pPr>
        <w:pStyle w:val="2"/>
        <w:shd w:val="clear"/>
        <w:spacing w:line="253" w:lineRule="auto"/>
        <w:rPr>
          <w:color w:val="auto"/>
        </w:rPr>
      </w:pPr>
    </w:p>
    <w:p>
      <w:pPr>
        <w:shd w:val="clear"/>
        <w:spacing w:before="78" w:line="360" w:lineRule="auto"/>
        <w:ind w:left="8" w:right="184"/>
        <w:jc w:val="both"/>
        <w:rPr>
          <w:rFonts w:ascii="宋体" w:hAnsi="宋体" w:eastAsia="宋体" w:cs="宋体"/>
          <w:color w:val="auto"/>
          <w:sz w:val="24"/>
          <w:szCs w:val="24"/>
        </w:rPr>
      </w:pPr>
      <w:r>
        <w:rPr>
          <w:rFonts w:ascii="宋体" w:hAnsi="宋体" w:eastAsia="宋体" w:cs="宋体"/>
          <w:color w:val="auto"/>
          <w:sz w:val="24"/>
          <w:szCs w:val="24"/>
        </w:rPr>
        <w:t>三、本办法适用范围包括：农、林、牧、渔业，采矿业，制</w:t>
      </w:r>
      <w:r>
        <w:rPr>
          <w:rFonts w:ascii="宋体" w:hAnsi="宋体" w:eastAsia="宋体" w:cs="宋体"/>
          <w:color w:val="auto"/>
          <w:spacing w:val="-1"/>
          <w:sz w:val="24"/>
          <w:szCs w:val="24"/>
        </w:rPr>
        <w:t>造业，电力、热力、燃气</w:t>
      </w:r>
      <w:r>
        <w:rPr>
          <w:rFonts w:ascii="宋体" w:hAnsi="宋体" w:eastAsia="宋体" w:cs="宋体"/>
          <w:color w:val="auto"/>
          <w:sz w:val="24"/>
          <w:szCs w:val="24"/>
        </w:rPr>
        <w:t xml:space="preserve"> 及水生产和供应业，建筑业，批发和零售业，交通运输、仓储</w:t>
      </w:r>
      <w:r>
        <w:rPr>
          <w:rFonts w:ascii="宋体" w:hAnsi="宋体" w:eastAsia="宋体" w:cs="宋体"/>
          <w:color w:val="auto"/>
          <w:spacing w:val="-1"/>
          <w:sz w:val="24"/>
          <w:szCs w:val="24"/>
        </w:rPr>
        <w:t>和邮政业，住宿和餐饮</w:t>
      </w:r>
    </w:p>
    <w:p>
      <w:pPr>
        <w:shd w:val="clear"/>
        <w:spacing w:before="1" w:line="218" w:lineRule="auto"/>
        <w:ind w:left="8"/>
        <w:rPr>
          <w:rFonts w:ascii="宋体" w:hAnsi="宋体" w:eastAsia="宋体" w:cs="宋体"/>
          <w:color w:val="auto"/>
          <w:sz w:val="24"/>
          <w:szCs w:val="24"/>
        </w:rPr>
      </w:pPr>
      <w:r>
        <w:rPr>
          <w:rFonts w:ascii="宋体" w:hAnsi="宋体" w:eastAsia="宋体" w:cs="宋体"/>
          <w:color w:val="auto"/>
          <w:sz w:val="24"/>
          <w:szCs w:val="24"/>
        </w:rPr>
        <w:t>业，信息传输、软件和信息技术服务业，房地产业，租赁和商</w:t>
      </w:r>
      <w:r>
        <w:rPr>
          <w:rFonts w:ascii="宋体" w:hAnsi="宋体" w:eastAsia="宋体" w:cs="宋体"/>
          <w:color w:val="auto"/>
          <w:spacing w:val="-1"/>
          <w:sz w:val="24"/>
          <w:szCs w:val="24"/>
        </w:rPr>
        <w:t>务服务业，科学研究和</w:t>
      </w:r>
    </w:p>
    <w:p>
      <w:pPr>
        <w:shd w:val="clear"/>
        <w:spacing w:line="218" w:lineRule="auto"/>
        <w:rPr>
          <w:rFonts w:ascii="宋体" w:hAnsi="宋体" w:eastAsia="宋体" w:cs="宋体"/>
          <w:color w:val="auto"/>
          <w:sz w:val="24"/>
          <w:szCs w:val="24"/>
        </w:rPr>
        <w:sectPr>
          <w:headerReference r:id="rId147" w:type="default"/>
          <w:footerReference r:id="rId148" w:type="default"/>
          <w:pgSz w:w="11907" w:h="16840"/>
          <w:pgMar w:top="1118" w:right="1368" w:bottom="1196" w:left="1473" w:header="878" w:footer="982" w:gutter="0"/>
          <w:cols w:space="720" w:num="1"/>
        </w:sectPr>
      </w:pPr>
    </w:p>
    <w:p>
      <w:pPr>
        <w:pStyle w:val="2"/>
        <w:shd w:val="clear"/>
        <w:spacing w:line="242" w:lineRule="auto"/>
        <w:rPr>
          <w:color w:val="auto"/>
        </w:rPr>
      </w:pPr>
    </w:p>
    <w:p>
      <w:pPr>
        <w:pStyle w:val="2"/>
        <w:shd w:val="clear"/>
        <w:spacing w:line="242" w:lineRule="auto"/>
        <w:rPr>
          <w:color w:val="auto"/>
        </w:rPr>
      </w:pPr>
    </w:p>
    <w:p>
      <w:pPr>
        <w:pStyle w:val="2"/>
        <w:shd w:val="clear"/>
        <w:spacing w:line="243" w:lineRule="auto"/>
        <w:rPr>
          <w:color w:val="auto"/>
        </w:rPr>
      </w:pPr>
    </w:p>
    <w:p>
      <w:pPr>
        <w:shd w:val="clear"/>
        <w:spacing w:before="78" w:line="468" w:lineRule="exact"/>
        <w:ind w:left="409"/>
        <w:rPr>
          <w:rFonts w:ascii="宋体" w:hAnsi="宋体" w:eastAsia="宋体" w:cs="宋体"/>
          <w:color w:val="auto"/>
          <w:sz w:val="24"/>
          <w:szCs w:val="24"/>
        </w:rPr>
      </w:pPr>
      <w:r>
        <w:rPr>
          <w:rFonts w:ascii="宋体" w:hAnsi="宋体" w:eastAsia="宋体" w:cs="宋体"/>
          <w:color w:val="auto"/>
          <w:position w:val="17"/>
          <w:sz w:val="24"/>
          <w:szCs w:val="24"/>
        </w:rPr>
        <w:t>技术服务业，水利、环境和公共设施管理业，居民服务、</w:t>
      </w:r>
      <w:r>
        <w:rPr>
          <w:rFonts w:ascii="宋体" w:hAnsi="宋体" w:eastAsia="宋体" w:cs="宋体"/>
          <w:color w:val="auto"/>
          <w:spacing w:val="-1"/>
          <w:position w:val="17"/>
          <w:sz w:val="24"/>
          <w:szCs w:val="24"/>
        </w:rPr>
        <w:t>修理和其他服务业，文化、</w:t>
      </w:r>
    </w:p>
    <w:p>
      <w:pPr>
        <w:shd w:val="clear"/>
        <w:spacing w:line="218" w:lineRule="auto"/>
        <w:ind w:left="408"/>
        <w:rPr>
          <w:rFonts w:ascii="宋体" w:hAnsi="宋体" w:eastAsia="宋体" w:cs="宋体"/>
          <w:color w:val="auto"/>
          <w:sz w:val="24"/>
          <w:szCs w:val="24"/>
        </w:rPr>
      </w:pPr>
      <w:r>
        <w:rPr>
          <w:rFonts w:ascii="宋体" w:hAnsi="宋体" w:eastAsia="宋体" w:cs="宋体"/>
          <w:color w:val="auto"/>
          <w:spacing w:val="-2"/>
          <w:sz w:val="24"/>
          <w:szCs w:val="24"/>
        </w:rPr>
        <w:t>体育和娱乐业等</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15</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个行业门类以及社会工作行业大类。</w:t>
      </w:r>
    </w:p>
    <w:p>
      <w:pPr>
        <w:pStyle w:val="2"/>
        <w:shd w:val="clear"/>
        <w:spacing w:line="255" w:lineRule="auto"/>
        <w:rPr>
          <w:color w:val="auto"/>
        </w:rPr>
      </w:pPr>
    </w:p>
    <w:p>
      <w:pPr>
        <w:shd w:val="clear"/>
        <w:spacing w:before="78" w:line="360" w:lineRule="auto"/>
        <w:ind w:left="414" w:right="478" w:firstLine="16"/>
        <w:rPr>
          <w:rFonts w:ascii="宋体" w:hAnsi="宋体" w:eastAsia="宋体" w:cs="宋体"/>
          <w:color w:val="auto"/>
          <w:sz w:val="24"/>
          <w:szCs w:val="24"/>
        </w:rPr>
      </w:pPr>
      <w:r>
        <w:rPr>
          <w:rFonts w:ascii="宋体" w:hAnsi="宋体" w:eastAsia="宋体" w:cs="宋体"/>
          <w:color w:val="auto"/>
          <w:spacing w:val="-1"/>
          <w:sz w:val="24"/>
          <w:szCs w:val="24"/>
        </w:rPr>
        <w:t>四、本办法按照行业门类、大类、中类和组合类别，依据从业人员、营业收入、资产</w:t>
      </w:r>
      <w:r>
        <w:rPr>
          <w:rFonts w:ascii="宋体" w:hAnsi="宋体" w:eastAsia="宋体" w:cs="宋体"/>
          <w:color w:val="auto"/>
          <w:spacing w:val="4"/>
          <w:sz w:val="24"/>
          <w:szCs w:val="24"/>
        </w:rPr>
        <w:t xml:space="preserve"> </w:t>
      </w:r>
      <w:r>
        <w:rPr>
          <w:rFonts w:ascii="宋体" w:hAnsi="宋体" w:eastAsia="宋体" w:cs="宋体"/>
          <w:color w:val="auto"/>
          <w:sz w:val="24"/>
          <w:szCs w:val="24"/>
        </w:rPr>
        <w:t>总额等指标或替代指标，将我国的企业划分为</w:t>
      </w:r>
      <w:r>
        <w:rPr>
          <w:rFonts w:ascii="宋体" w:hAnsi="宋体" w:eastAsia="宋体" w:cs="宋体"/>
          <w:color w:val="auto"/>
          <w:spacing w:val="-1"/>
          <w:sz w:val="24"/>
          <w:szCs w:val="24"/>
        </w:rPr>
        <w:t>大型、中型、小型、微型等四种类型。</w:t>
      </w:r>
    </w:p>
    <w:p>
      <w:pPr>
        <w:shd w:val="clear"/>
        <w:spacing w:line="218" w:lineRule="auto"/>
        <w:ind w:left="412"/>
        <w:rPr>
          <w:rFonts w:ascii="宋体" w:hAnsi="宋体" w:eastAsia="宋体" w:cs="宋体"/>
          <w:color w:val="auto"/>
          <w:sz w:val="24"/>
          <w:szCs w:val="24"/>
        </w:rPr>
      </w:pPr>
      <w:r>
        <w:rPr>
          <w:rFonts w:ascii="宋体" w:hAnsi="宋体" w:eastAsia="宋体" w:cs="宋体"/>
          <w:color w:val="auto"/>
          <w:spacing w:val="-2"/>
          <w:sz w:val="24"/>
          <w:szCs w:val="24"/>
        </w:rPr>
        <w:t>具体划分标准见附表。</w:t>
      </w:r>
    </w:p>
    <w:p>
      <w:pPr>
        <w:pStyle w:val="2"/>
        <w:shd w:val="clear"/>
        <w:spacing w:line="253" w:lineRule="auto"/>
        <w:rPr>
          <w:color w:val="auto"/>
        </w:rPr>
      </w:pPr>
    </w:p>
    <w:p>
      <w:pPr>
        <w:shd w:val="clear"/>
        <w:spacing w:before="78" w:line="468" w:lineRule="exact"/>
        <w:ind w:left="412"/>
        <w:rPr>
          <w:rFonts w:ascii="宋体" w:hAnsi="宋体" w:eastAsia="宋体" w:cs="宋体"/>
          <w:color w:val="auto"/>
          <w:sz w:val="24"/>
          <w:szCs w:val="24"/>
        </w:rPr>
      </w:pPr>
      <w:r>
        <w:rPr>
          <w:rFonts w:ascii="宋体" w:hAnsi="宋体" w:eastAsia="宋体" w:cs="宋体"/>
          <w:color w:val="auto"/>
          <w:position w:val="17"/>
          <w:sz w:val="24"/>
          <w:szCs w:val="24"/>
        </w:rPr>
        <w:t>五、企业划分由综合统计部门根据统计年报每年确</w:t>
      </w:r>
      <w:r>
        <w:rPr>
          <w:rFonts w:ascii="宋体" w:hAnsi="宋体" w:eastAsia="宋体" w:cs="宋体"/>
          <w:color w:val="auto"/>
          <w:spacing w:val="-1"/>
          <w:position w:val="17"/>
          <w:sz w:val="24"/>
          <w:szCs w:val="24"/>
        </w:rPr>
        <w:t>定一次，定报统计原则上不进行调</w:t>
      </w:r>
    </w:p>
    <w:p>
      <w:pPr>
        <w:shd w:val="clear"/>
        <w:spacing w:before="1" w:line="226" w:lineRule="auto"/>
        <w:ind w:left="409"/>
        <w:rPr>
          <w:rFonts w:ascii="宋体" w:hAnsi="宋体" w:eastAsia="宋体" w:cs="宋体"/>
          <w:color w:val="auto"/>
          <w:sz w:val="24"/>
          <w:szCs w:val="24"/>
        </w:rPr>
      </w:pPr>
      <w:r>
        <w:rPr>
          <w:rFonts w:ascii="宋体" w:hAnsi="宋体" w:eastAsia="宋体" w:cs="宋体"/>
          <w:color w:val="auto"/>
          <w:spacing w:val="-6"/>
          <w:sz w:val="24"/>
          <w:szCs w:val="24"/>
        </w:rPr>
        <w:t>整。</w:t>
      </w:r>
    </w:p>
    <w:p>
      <w:pPr>
        <w:pStyle w:val="2"/>
        <w:shd w:val="clear"/>
        <w:spacing w:line="245" w:lineRule="auto"/>
        <w:rPr>
          <w:color w:val="auto"/>
        </w:rPr>
      </w:pPr>
    </w:p>
    <w:p>
      <w:pPr>
        <w:shd w:val="clear"/>
        <w:spacing w:before="78" w:line="468" w:lineRule="exact"/>
        <w:ind w:left="410"/>
        <w:rPr>
          <w:rFonts w:ascii="宋体" w:hAnsi="宋体" w:eastAsia="宋体" w:cs="宋体"/>
          <w:color w:val="auto"/>
          <w:sz w:val="24"/>
          <w:szCs w:val="24"/>
        </w:rPr>
      </w:pPr>
      <w:r>
        <w:rPr>
          <w:rFonts w:ascii="宋体" w:hAnsi="宋体" w:eastAsia="宋体" w:cs="宋体"/>
          <w:color w:val="auto"/>
          <w:spacing w:val="-2"/>
          <w:position w:val="17"/>
          <w:sz w:val="24"/>
          <w:szCs w:val="24"/>
        </w:rPr>
        <w:t>六、本办法自印发之日起执行，国家统计局</w:t>
      </w:r>
      <w:r>
        <w:rPr>
          <w:rFonts w:ascii="宋体" w:hAnsi="宋体" w:eastAsia="宋体" w:cs="宋体"/>
          <w:color w:val="auto"/>
          <w:spacing w:val="-46"/>
          <w:position w:val="17"/>
          <w:sz w:val="24"/>
          <w:szCs w:val="24"/>
        </w:rPr>
        <w:t xml:space="preserve"> </w:t>
      </w:r>
      <w:r>
        <w:rPr>
          <w:rFonts w:ascii="宋体" w:hAnsi="宋体" w:eastAsia="宋体" w:cs="宋体"/>
          <w:color w:val="auto"/>
          <w:spacing w:val="-2"/>
          <w:position w:val="17"/>
          <w:sz w:val="24"/>
          <w:szCs w:val="24"/>
        </w:rPr>
        <w:t>2011</w:t>
      </w:r>
      <w:r>
        <w:rPr>
          <w:rFonts w:ascii="宋体" w:hAnsi="宋体" w:eastAsia="宋体" w:cs="宋体"/>
          <w:color w:val="auto"/>
          <w:spacing w:val="-50"/>
          <w:position w:val="17"/>
          <w:sz w:val="24"/>
          <w:szCs w:val="24"/>
        </w:rPr>
        <w:t xml:space="preserve"> </w:t>
      </w:r>
      <w:r>
        <w:rPr>
          <w:rFonts w:ascii="宋体" w:hAnsi="宋体" w:eastAsia="宋体" w:cs="宋体"/>
          <w:color w:val="auto"/>
          <w:spacing w:val="-2"/>
          <w:position w:val="17"/>
          <w:sz w:val="24"/>
          <w:szCs w:val="24"/>
        </w:rPr>
        <w:t>年印发的《统计上大中小微型企业划</w:t>
      </w:r>
    </w:p>
    <w:p>
      <w:pPr>
        <w:shd w:val="clear"/>
        <w:spacing w:line="219" w:lineRule="auto"/>
        <w:ind w:left="411"/>
        <w:rPr>
          <w:rFonts w:ascii="宋体" w:hAnsi="宋体" w:eastAsia="宋体" w:cs="宋体"/>
          <w:color w:val="auto"/>
          <w:sz w:val="24"/>
          <w:szCs w:val="24"/>
        </w:rPr>
      </w:pPr>
      <w:r>
        <w:rPr>
          <w:rFonts w:ascii="宋体" w:hAnsi="宋体" w:eastAsia="宋体" w:cs="宋体"/>
          <w:color w:val="auto"/>
          <w:spacing w:val="-2"/>
          <w:sz w:val="24"/>
          <w:szCs w:val="24"/>
        </w:rPr>
        <w:t>分办法》（国统字〔2011〕75</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号）同时废止。</w:t>
      </w:r>
    </w:p>
    <w:p>
      <w:pPr>
        <w:pStyle w:val="2"/>
        <w:shd w:val="clear"/>
        <w:spacing w:line="251" w:lineRule="auto"/>
        <w:rPr>
          <w:color w:val="auto"/>
        </w:rPr>
      </w:pPr>
    </w:p>
    <w:p>
      <w:pPr>
        <w:shd w:val="clear"/>
        <w:spacing w:before="79" w:line="219" w:lineRule="auto"/>
        <w:ind w:left="426"/>
        <w:rPr>
          <w:rFonts w:ascii="宋体" w:hAnsi="宋体" w:eastAsia="宋体" w:cs="宋体"/>
          <w:color w:val="auto"/>
          <w:sz w:val="24"/>
          <w:szCs w:val="24"/>
        </w:rPr>
      </w:pPr>
      <w:r>
        <w:rPr>
          <w:rFonts w:ascii="宋体" w:hAnsi="宋体" w:eastAsia="宋体" w:cs="宋体"/>
          <w:color w:val="auto"/>
          <w:spacing w:val="-2"/>
          <w:sz w:val="24"/>
          <w:szCs w:val="24"/>
        </w:rPr>
        <w:t>附表：统计上大中小微型企业划分标准</w:t>
      </w:r>
    </w:p>
    <w:p>
      <w:pPr>
        <w:pStyle w:val="2"/>
        <w:shd w:val="clear"/>
        <w:spacing w:line="273" w:lineRule="auto"/>
        <w:rPr>
          <w:color w:val="auto"/>
        </w:rPr>
      </w:pPr>
    </w:p>
    <w:p>
      <w:pPr>
        <w:pStyle w:val="2"/>
        <w:shd w:val="clear"/>
        <w:spacing w:line="273" w:lineRule="auto"/>
        <w:rPr>
          <w:color w:val="auto"/>
        </w:rPr>
      </w:pPr>
    </w:p>
    <w:p>
      <w:pPr>
        <w:shd w:val="clear"/>
        <w:spacing w:before="114" w:line="225" w:lineRule="auto"/>
        <w:ind w:left="2370"/>
        <w:rPr>
          <w:rFonts w:ascii="宋体" w:hAnsi="宋体" w:eastAsia="宋体" w:cs="宋体"/>
          <w:color w:val="auto"/>
          <w:sz w:val="35"/>
          <w:szCs w:val="35"/>
        </w:rPr>
      </w:pPr>
      <w:r>
        <w:rPr>
          <w:rFonts w:ascii="宋体" w:hAnsi="宋体" w:eastAsia="宋体" w:cs="宋体"/>
          <w:b/>
          <w:bCs/>
          <w:color w:val="auto"/>
          <w:spacing w:val="6"/>
          <w:sz w:val="35"/>
          <w:szCs w:val="35"/>
        </w:rPr>
        <w:t>统计上大中小微型企业划分标准</w:t>
      </w:r>
    </w:p>
    <w:p>
      <w:pPr>
        <w:shd w:val="clear"/>
        <w:spacing w:line="66" w:lineRule="exact"/>
        <w:rPr>
          <w:color w:val="auto"/>
        </w:rPr>
      </w:pPr>
    </w:p>
    <w:tbl>
      <w:tblPr>
        <w:tblStyle w:val="5"/>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558"/>
        <w:gridCol w:w="670"/>
        <w:gridCol w:w="1230"/>
        <w:gridCol w:w="1889"/>
        <w:gridCol w:w="1728"/>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1" w:hRule="atLeast"/>
        </w:trPr>
        <w:tc>
          <w:tcPr>
            <w:tcW w:w="1463" w:type="dxa"/>
            <w:vAlign w:val="top"/>
          </w:tcPr>
          <w:p>
            <w:pPr>
              <w:shd w:val="clear"/>
              <w:spacing w:line="286" w:lineRule="auto"/>
              <w:rPr>
                <w:rFonts w:ascii="Arial"/>
                <w:color w:val="auto"/>
                <w:sz w:val="21"/>
              </w:rPr>
            </w:pPr>
          </w:p>
          <w:p>
            <w:pPr>
              <w:shd w:val="clear"/>
              <w:spacing w:line="286" w:lineRule="auto"/>
              <w:rPr>
                <w:rFonts w:ascii="Arial"/>
                <w:color w:val="auto"/>
                <w:sz w:val="21"/>
              </w:rPr>
            </w:pPr>
          </w:p>
          <w:p>
            <w:pPr>
              <w:shd w:val="clear"/>
              <w:spacing w:line="287" w:lineRule="auto"/>
              <w:rPr>
                <w:rFonts w:ascii="Arial"/>
                <w:color w:val="auto"/>
                <w:sz w:val="21"/>
              </w:rPr>
            </w:pPr>
          </w:p>
          <w:p>
            <w:pPr>
              <w:shd w:val="clear"/>
              <w:spacing w:line="287" w:lineRule="auto"/>
              <w:rPr>
                <w:rFonts w:ascii="Arial"/>
                <w:color w:val="auto"/>
                <w:sz w:val="21"/>
              </w:rPr>
            </w:pPr>
          </w:p>
          <w:p>
            <w:pPr>
              <w:pStyle w:val="6"/>
              <w:shd w:val="clear"/>
              <w:spacing w:before="78" w:line="468" w:lineRule="exact"/>
              <w:ind w:left="498"/>
              <w:rPr>
                <w:color w:val="auto"/>
              </w:rPr>
            </w:pPr>
            <w:r>
              <w:rPr>
                <w:b/>
                <w:bCs/>
                <w:color w:val="auto"/>
                <w:spacing w:val="-10"/>
                <w:position w:val="17"/>
              </w:rPr>
              <w:t>行业</w:t>
            </w:r>
          </w:p>
          <w:p>
            <w:pPr>
              <w:pStyle w:val="6"/>
              <w:shd w:val="clear"/>
              <w:spacing w:line="221" w:lineRule="auto"/>
              <w:ind w:left="497"/>
              <w:rPr>
                <w:color w:val="auto"/>
              </w:rPr>
            </w:pPr>
            <w:r>
              <w:rPr>
                <w:b/>
                <w:bCs/>
                <w:color w:val="auto"/>
                <w:spacing w:val="-9"/>
              </w:rPr>
              <w:t>名称</w:t>
            </w:r>
          </w:p>
        </w:tc>
        <w:tc>
          <w:tcPr>
            <w:tcW w:w="1558" w:type="dxa"/>
            <w:vAlign w:val="top"/>
          </w:tcPr>
          <w:p>
            <w:pPr>
              <w:shd w:val="clear"/>
              <w:spacing w:line="286" w:lineRule="auto"/>
              <w:rPr>
                <w:rFonts w:ascii="Arial"/>
                <w:color w:val="auto"/>
                <w:sz w:val="21"/>
              </w:rPr>
            </w:pPr>
          </w:p>
          <w:p>
            <w:pPr>
              <w:shd w:val="clear"/>
              <w:spacing w:line="286" w:lineRule="auto"/>
              <w:rPr>
                <w:rFonts w:ascii="Arial"/>
                <w:color w:val="auto"/>
                <w:sz w:val="21"/>
              </w:rPr>
            </w:pPr>
          </w:p>
          <w:p>
            <w:pPr>
              <w:shd w:val="clear"/>
              <w:spacing w:line="287" w:lineRule="auto"/>
              <w:rPr>
                <w:rFonts w:ascii="Arial"/>
                <w:color w:val="auto"/>
                <w:sz w:val="21"/>
              </w:rPr>
            </w:pPr>
          </w:p>
          <w:p>
            <w:pPr>
              <w:shd w:val="clear"/>
              <w:spacing w:line="287" w:lineRule="auto"/>
              <w:rPr>
                <w:rFonts w:ascii="Arial"/>
                <w:color w:val="auto"/>
                <w:sz w:val="21"/>
              </w:rPr>
            </w:pPr>
          </w:p>
          <w:p>
            <w:pPr>
              <w:pStyle w:val="6"/>
              <w:shd w:val="clear"/>
              <w:spacing w:before="78" w:line="468" w:lineRule="exact"/>
              <w:ind w:left="541"/>
              <w:rPr>
                <w:color w:val="auto"/>
              </w:rPr>
            </w:pPr>
            <w:r>
              <w:rPr>
                <w:b/>
                <w:bCs/>
                <w:color w:val="auto"/>
                <w:spacing w:val="-9"/>
                <w:position w:val="17"/>
              </w:rPr>
              <w:t>指标</w:t>
            </w:r>
          </w:p>
          <w:p>
            <w:pPr>
              <w:pStyle w:val="6"/>
              <w:shd w:val="clear"/>
              <w:spacing w:line="221" w:lineRule="auto"/>
              <w:ind w:left="541"/>
              <w:rPr>
                <w:color w:val="auto"/>
              </w:rPr>
            </w:pPr>
            <w:r>
              <w:rPr>
                <w:b/>
                <w:bCs/>
                <w:color w:val="auto"/>
                <w:spacing w:val="-9"/>
              </w:rPr>
              <w:t>名称</w:t>
            </w:r>
          </w:p>
        </w:tc>
        <w:tc>
          <w:tcPr>
            <w:tcW w:w="670" w:type="dxa"/>
            <w:textDirection w:val="tbRlV"/>
            <w:vAlign w:val="top"/>
          </w:tcPr>
          <w:p>
            <w:pPr>
              <w:pStyle w:val="6"/>
              <w:shd w:val="clear"/>
              <w:spacing w:line="202" w:lineRule="auto"/>
              <w:ind w:left="295"/>
              <w:rPr>
                <w:color w:val="auto"/>
              </w:rPr>
            </w:pPr>
            <w:r>
              <w:rPr>
                <w:b/>
                <w:bCs/>
                <w:color w:val="auto"/>
                <w:spacing w:val="-3"/>
              </w:rPr>
              <w:t>计</w:t>
            </w:r>
            <w:r>
              <w:rPr>
                <w:color w:val="auto"/>
                <w:spacing w:val="108"/>
              </w:rPr>
              <w:t xml:space="preserve"> </w:t>
            </w:r>
            <w:r>
              <w:rPr>
                <w:b/>
                <w:bCs/>
                <w:color w:val="auto"/>
                <w:spacing w:val="-3"/>
              </w:rPr>
              <w:t>量</w:t>
            </w:r>
            <w:r>
              <w:rPr>
                <w:color w:val="auto"/>
                <w:spacing w:val="108"/>
              </w:rPr>
              <w:t xml:space="preserve"> </w:t>
            </w:r>
            <w:r>
              <w:rPr>
                <w:b/>
                <w:bCs/>
                <w:color w:val="auto"/>
                <w:spacing w:val="-3"/>
              </w:rPr>
              <w:t>单</w:t>
            </w:r>
            <w:r>
              <w:rPr>
                <w:color w:val="auto"/>
                <w:spacing w:val="108"/>
              </w:rPr>
              <w:t xml:space="preserve"> </w:t>
            </w:r>
            <w:r>
              <w:rPr>
                <w:b/>
                <w:bCs/>
                <w:color w:val="auto"/>
                <w:spacing w:val="-3"/>
              </w:rPr>
              <w:t>位</w:t>
            </w:r>
          </w:p>
        </w:tc>
        <w:tc>
          <w:tcPr>
            <w:tcW w:w="1230" w:type="dxa"/>
            <w:textDirection w:val="tbRlV"/>
            <w:vAlign w:val="top"/>
          </w:tcPr>
          <w:p>
            <w:pPr>
              <w:shd w:val="clear"/>
              <w:spacing w:line="398" w:lineRule="auto"/>
              <w:rPr>
                <w:rFonts w:ascii="Arial"/>
                <w:color w:val="auto"/>
                <w:sz w:val="21"/>
              </w:rPr>
            </w:pPr>
          </w:p>
          <w:p>
            <w:pPr>
              <w:pStyle w:val="6"/>
              <w:shd w:val="clear"/>
              <w:spacing w:before="80" w:line="206" w:lineRule="auto"/>
              <w:ind w:left="1231"/>
              <w:rPr>
                <w:color w:val="auto"/>
              </w:rPr>
            </w:pPr>
            <w:r>
              <w:rPr>
                <w:b/>
                <w:bCs/>
                <w:color w:val="auto"/>
                <w:spacing w:val="-3"/>
              </w:rPr>
              <w:t>大</w:t>
            </w:r>
            <w:r>
              <w:rPr>
                <w:color w:val="auto"/>
                <w:spacing w:val="108"/>
              </w:rPr>
              <w:t xml:space="preserve"> </w:t>
            </w:r>
            <w:r>
              <w:rPr>
                <w:b/>
                <w:bCs/>
                <w:color w:val="auto"/>
                <w:spacing w:val="-3"/>
              </w:rPr>
              <w:t>型</w:t>
            </w:r>
          </w:p>
        </w:tc>
        <w:tc>
          <w:tcPr>
            <w:tcW w:w="1889" w:type="dxa"/>
            <w:vAlign w:val="top"/>
          </w:tcPr>
          <w:p>
            <w:pPr>
              <w:shd w:val="clear"/>
              <w:spacing w:line="268" w:lineRule="auto"/>
              <w:rPr>
                <w:rFonts w:ascii="Arial"/>
                <w:color w:val="auto"/>
                <w:sz w:val="21"/>
              </w:rPr>
            </w:pPr>
          </w:p>
          <w:p>
            <w:pPr>
              <w:shd w:val="clear"/>
              <w:spacing w:line="268" w:lineRule="auto"/>
              <w:rPr>
                <w:rFonts w:ascii="Arial"/>
                <w:color w:val="auto"/>
                <w:sz w:val="21"/>
              </w:rPr>
            </w:pPr>
          </w:p>
          <w:p>
            <w:pPr>
              <w:shd w:val="clear"/>
              <w:spacing w:line="268" w:lineRule="auto"/>
              <w:rPr>
                <w:rFonts w:ascii="Arial"/>
                <w:color w:val="auto"/>
                <w:sz w:val="21"/>
              </w:rPr>
            </w:pPr>
          </w:p>
          <w:p>
            <w:pPr>
              <w:shd w:val="clear"/>
              <w:spacing w:line="269" w:lineRule="auto"/>
              <w:rPr>
                <w:rFonts w:ascii="Arial"/>
                <w:color w:val="auto"/>
                <w:sz w:val="21"/>
              </w:rPr>
            </w:pPr>
          </w:p>
          <w:p>
            <w:pPr>
              <w:shd w:val="clear"/>
              <w:spacing w:line="269" w:lineRule="auto"/>
              <w:rPr>
                <w:rFonts w:ascii="Arial"/>
                <w:color w:val="auto"/>
                <w:sz w:val="21"/>
              </w:rPr>
            </w:pPr>
          </w:p>
          <w:p>
            <w:pPr>
              <w:shd w:val="clear"/>
              <w:spacing w:line="269" w:lineRule="auto"/>
              <w:rPr>
                <w:rFonts w:ascii="Arial"/>
                <w:color w:val="auto"/>
                <w:sz w:val="21"/>
              </w:rPr>
            </w:pPr>
          </w:p>
          <w:p>
            <w:pPr>
              <w:pStyle w:val="6"/>
              <w:shd w:val="clear"/>
              <w:spacing w:before="78" w:line="220" w:lineRule="auto"/>
              <w:ind w:left="731"/>
              <w:rPr>
                <w:color w:val="auto"/>
              </w:rPr>
            </w:pPr>
            <w:r>
              <w:rPr>
                <w:b/>
                <w:bCs/>
                <w:color w:val="auto"/>
                <w:spacing w:val="-19"/>
              </w:rPr>
              <w:t>中型</w:t>
            </w:r>
          </w:p>
        </w:tc>
        <w:tc>
          <w:tcPr>
            <w:tcW w:w="1728" w:type="dxa"/>
            <w:vAlign w:val="top"/>
          </w:tcPr>
          <w:p>
            <w:pPr>
              <w:shd w:val="clear"/>
              <w:spacing w:line="268" w:lineRule="auto"/>
              <w:rPr>
                <w:rFonts w:ascii="Arial"/>
                <w:color w:val="auto"/>
                <w:sz w:val="21"/>
              </w:rPr>
            </w:pPr>
          </w:p>
          <w:p>
            <w:pPr>
              <w:shd w:val="clear"/>
              <w:spacing w:line="268" w:lineRule="auto"/>
              <w:rPr>
                <w:rFonts w:ascii="Arial"/>
                <w:color w:val="auto"/>
                <w:sz w:val="21"/>
              </w:rPr>
            </w:pPr>
          </w:p>
          <w:p>
            <w:pPr>
              <w:shd w:val="clear"/>
              <w:spacing w:line="268" w:lineRule="auto"/>
              <w:rPr>
                <w:rFonts w:ascii="Arial"/>
                <w:color w:val="auto"/>
                <w:sz w:val="21"/>
              </w:rPr>
            </w:pPr>
          </w:p>
          <w:p>
            <w:pPr>
              <w:shd w:val="clear"/>
              <w:spacing w:line="269" w:lineRule="auto"/>
              <w:rPr>
                <w:rFonts w:ascii="Arial"/>
                <w:color w:val="auto"/>
                <w:sz w:val="21"/>
              </w:rPr>
            </w:pPr>
          </w:p>
          <w:p>
            <w:pPr>
              <w:shd w:val="clear"/>
              <w:spacing w:line="269" w:lineRule="auto"/>
              <w:rPr>
                <w:rFonts w:ascii="Arial"/>
                <w:color w:val="auto"/>
                <w:sz w:val="21"/>
              </w:rPr>
            </w:pPr>
          </w:p>
          <w:p>
            <w:pPr>
              <w:shd w:val="clear"/>
              <w:spacing w:line="269" w:lineRule="auto"/>
              <w:rPr>
                <w:rFonts w:ascii="Arial"/>
                <w:color w:val="auto"/>
                <w:sz w:val="21"/>
              </w:rPr>
            </w:pPr>
          </w:p>
          <w:p>
            <w:pPr>
              <w:pStyle w:val="6"/>
              <w:shd w:val="clear"/>
              <w:spacing w:before="78" w:line="221" w:lineRule="auto"/>
              <w:ind w:left="636"/>
              <w:rPr>
                <w:color w:val="auto"/>
              </w:rPr>
            </w:pPr>
            <w:r>
              <w:rPr>
                <w:b/>
                <w:bCs/>
                <w:color w:val="auto"/>
                <w:spacing w:val="-11"/>
              </w:rPr>
              <w:t>小型</w:t>
            </w:r>
          </w:p>
        </w:tc>
        <w:tc>
          <w:tcPr>
            <w:tcW w:w="1209" w:type="dxa"/>
            <w:textDirection w:val="tbRlV"/>
            <w:vAlign w:val="top"/>
          </w:tcPr>
          <w:p>
            <w:pPr>
              <w:shd w:val="clear"/>
              <w:spacing w:line="385" w:lineRule="auto"/>
              <w:rPr>
                <w:rFonts w:ascii="Arial"/>
                <w:color w:val="auto"/>
                <w:sz w:val="21"/>
              </w:rPr>
            </w:pPr>
          </w:p>
          <w:p>
            <w:pPr>
              <w:pStyle w:val="6"/>
              <w:shd w:val="clear"/>
              <w:spacing w:before="80" w:line="208" w:lineRule="auto"/>
              <w:ind w:left="1231"/>
              <w:rPr>
                <w:color w:val="auto"/>
              </w:rPr>
            </w:pPr>
            <w:r>
              <w:rPr>
                <w:b/>
                <w:bCs/>
                <w:color w:val="auto"/>
                <w:spacing w:val="-3"/>
              </w:rPr>
              <w:t>微</w:t>
            </w:r>
            <w:r>
              <w:rPr>
                <w:color w:val="auto"/>
                <w:spacing w:val="108"/>
              </w:rPr>
              <w:t xml:space="preserve"> </w:t>
            </w:r>
            <w:r>
              <w:rPr>
                <w:b/>
                <w:bCs/>
                <w:color w:val="auto"/>
                <w:spacing w:val="-3"/>
              </w:rPr>
              <w:t>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1463" w:type="dxa"/>
            <w:vAlign w:val="top"/>
          </w:tcPr>
          <w:p>
            <w:pPr>
              <w:pStyle w:val="6"/>
              <w:shd w:val="clear"/>
              <w:spacing w:before="216" w:line="360" w:lineRule="auto"/>
              <w:ind w:left="374" w:right="285"/>
              <w:jc w:val="both"/>
              <w:rPr>
                <w:color w:val="auto"/>
              </w:rPr>
            </w:pPr>
            <w:r>
              <w:rPr>
                <w:color w:val="auto"/>
                <w:spacing w:val="-33"/>
                <w:w w:val="96"/>
              </w:rPr>
              <w:t>农、林、</w:t>
            </w:r>
            <w:r>
              <w:rPr>
                <w:color w:val="auto"/>
                <w:spacing w:val="2"/>
              </w:rPr>
              <w:t xml:space="preserve"> </w:t>
            </w:r>
            <w:r>
              <w:rPr>
                <w:color w:val="auto"/>
              </w:rPr>
              <w:t>牧、渔</w:t>
            </w:r>
          </w:p>
          <w:p>
            <w:pPr>
              <w:pStyle w:val="6"/>
              <w:shd w:val="clear"/>
              <w:spacing w:line="231" w:lineRule="auto"/>
              <w:ind w:left="373"/>
              <w:rPr>
                <w:color w:val="auto"/>
              </w:rPr>
            </w:pPr>
            <w:r>
              <w:rPr>
                <w:color w:val="auto"/>
              </w:rPr>
              <w:t>业</w:t>
            </w:r>
          </w:p>
        </w:tc>
        <w:tc>
          <w:tcPr>
            <w:tcW w:w="1558" w:type="dxa"/>
            <w:vAlign w:val="top"/>
          </w:tcPr>
          <w:p>
            <w:pPr>
              <w:shd w:val="clear"/>
              <w:spacing w:line="369" w:lineRule="auto"/>
              <w:rPr>
                <w:rFonts w:ascii="Arial"/>
                <w:color w:val="auto"/>
                <w:sz w:val="21"/>
              </w:rPr>
            </w:pPr>
          </w:p>
          <w:p>
            <w:pPr>
              <w:pStyle w:val="6"/>
              <w:shd w:val="clear"/>
              <w:spacing w:before="78" w:line="468" w:lineRule="exact"/>
              <w:ind w:left="375"/>
              <w:rPr>
                <w:color w:val="auto"/>
              </w:rPr>
            </w:pPr>
            <w:r>
              <w:rPr>
                <w:color w:val="auto"/>
                <w:spacing w:val="-6"/>
                <w:position w:val="17"/>
              </w:rPr>
              <w:t>营业收</w:t>
            </w:r>
          </w:p>
          <w:p>
            <w:pPr>
              <w:pStyle w:val="6"/>
              <w:shd w:val="clear"/>
              <w:spacing w:line="222" w:lineRule="auto"/>
              <w:ind w:left="367"/>
              <w:rPr>
                <w:color w:val="auto"/>
              </w:rPr>
            </w:pPr>
            <w:r>
              <w:rPr>
                <w:color w:val="auto"/>
                <w:spacing w:val="-3"/>
              </w:rPr>
              <w:t>入(Y)</w:t>
            </w:r>
          </w:p>
        </w:tc>
        <w:tc>
          <w:tcPr>
            <w:tcW w:w="670" w:type="dxa"/>
            <w:textDirection w:val="tbRlV"/>
            <w:vAlign w:val="top"/>
          </w:tcPr>
          <w:p>
            <w:pPr>
              <w:pStyle w:val="6"/>
              <w:shd w:val="clear"/>
              <w:spacing w:before="59" w:line="207" w:lineRule="auto"/>
              <w:ind w:left="449"/>
              <w:rPr>
                <w:color w:val="auto"/>
              </w:rPr>
            </w:pPr>
            <w:r>
              <w:rPr>
                <w:color w:val="auto"/>
                <w:spacing w:val="-1"/>
              </w:rPr>
              <w:t>万</w:t>
            </w:r>
            <w:r>
              <w:rPr>
                <w:color w:val="auto"/>
                <w:spacing w:val="109"/>
              </w:rPr>
              <w:t xml:space="preserve"> </w:t>
            </w:r>
            <w:r>
              <w:rPr>
                <w:color w:val="auto"/>
                <w:spacing w:val="-1"/>
              </w:rPr>
              <w:t>元</w:t>
            </w:r>
          </w:p>
        </w:tc>
        <w:tc>
          <w:tcPr>
            <w:tcW w:w="1230" w:type="dxa"/>
            <w:vAlign w:val="top"/>
          </w:tcPr>
          <w:p>
            <w:pPr>
              <w:pStyle w:val="6"/>
              <w:shd w:val="clear"/>
              <w:spacing w:before="216" w:line="506" w:lineRule="exact"/>
              <w:ind w:left="365"/>
              <w:rPr>
                <w:color w:val="auto"/>
              </w:rPr>
            </w:pPr>
            <w:r>
              <w:rPr>
                <w:color w:val="auto"/>
                <w:spacing w:val="-3"/>
                <w:position w:val="20"/>
              </w:rPr>
              <w:t>Y≥</w:t>
            </w:r>
          </w:p>
          <w:p>
            <w:pPr>
              <w:pStyle w:val="6"/>
              <w:shd w:val="clear"/>
              <w:spacing w:line="183" w:lineRule="auto"/>
              <w:ind w:left="372"/>
              <w:rPr>
                <w:color w:val="auto"/>
              </w:rPr>
            </w:pPr>
            <w:r>
              <w:rPr>
                <w:color w:val="auto"/>
                <w:spacing w:val="-4"/>
              </w:rPr>
              <w:t>2000</w:t>
            </w:r>
          </w:p>
          <w:p>
            <w:pPr>
              <w:pStyle w:val="6"/>
              <w:shd w:val="clear"/>
              <w:spacing w:before="230" w:line="183" w:lineRule="auto"/>
              <w:ind w:left="371"/>
              <w:rPr>
                <w:color w:val="auto"/>
              </w:rPr>
            </w:pPr>
            <w:r>
              <w:rPr>
                <w:color w:val="auto"/>
              </w:rPr>
              <w:t>0</w:t>
            </w:r>
          </w:p>
        </w:tc>
        <w:tc>
          <w:tcPr>
            <w:tcW w:w="1889" w:type="dxa"/>
            <w:vAlign w:val="top"/>
          </w:tcPr>
          <w:p>
            <w:pPr>
              <w:shd w:val="clear"/>
              <w:spacing w:line="369" w:lineRule="auto"/>
              <w:rPr>
                <w:rFonts w:ascii="Arial"/>
                <w:color w:val="auto"/>
                <w:sz w:val="21"/>
              </w:rPr>
            </w:pPr>
          </w:p>
          <w:p>
            <w:pPr>
              <w:pStyle w:val="6"/>
              <w:shd w:val="clear"/>
              <w:spacing w:before="78" w:line="506" w:lineRule="exact"/>
              <w:ind w:left="375"/>
              <w:rPr>
                <w:color w:val="auto"/>
              </w:rPr>
            </w:pPr>
            <w:r>
              <w:rPr>
                <w:color w:val="auto"/>
                <w:spacing w:val="12"/>
                <w:position w:val="20"/>
              </w:rPr>
              <w:t>500≤Y&lt;</w:t>
            </w:r>
          </w:p>
          <w:p>
            <w:pPr>
              <w:pStyle w:val="6"/>
              <w:shd w:val="clear"/>
              <w:spacing w:line="183" w:lineRule="auto"/>
              <w:ind w:left="373"/>
              <w:rPr>
                <w:color w:val="auto"/>
              </w:rPr>
            </w:pPr>
            <w:r>
              <w:rPr>
                <w:color w:val="auto"/>
                <w:spacing w:val="-3"/>
              </w:rPr>
              <w:t>20000</w:t>
            </w:r>
          </w:p>
        </w:tc>
        <w:tc>
          <w:tcPr>
            <w:tcW w:w="1728" w:type="dxa"/>
            <w:vAlign w:val="top"/>
          </w:tcPr>
          <w:p>
            <w:pPr>
              <w:shd w:val="clear"/>
              <w:spacing w:line="369" w:lineRule="auto"/>
              <w:rPr>
                <w:rFonts w:ascii="Arial"/>
                <w:color w:val="auto"/>
                <w:sz w:val="21"/>
              </w:rPr>
            </w:pPr>
          </w:p>
          <w:p>
            <w:pPr>
              <w:pStyle w:val="6"/>
              <w:shd w:val="clear"/>
              <w:spacing w:before="78" w:line="506" w:lineRule="exact"/>
              <w:ind w:left="377"/>
              <w:rPr>
                <w:color w:val="auto"/>
              </w:rPr>
            </w:pPr>
            <w:r>
              <w:rPr>
                <w:color w:val="auto"/>
                <w:spacing w:val="15"/>
                <w:position w:val="20"/>
              </w:rPr>
              <w:t>50≤Y&lt;</w:t>
            </w:r>
          </w:p>
          <w:p>
            <w:pPr>
              <w:pStyle w:val="6"/>
              <w:shd w:val="clear"/>
              <w:spacing w:line="183" w:lineRule="auto"/>
              <w:ind w:left="377"/>
              <w:rPr>
                <w:color w:val="auto"/>
              </w:rPr>
            </w:pPr>
            <w:r>
              <w:rPr>
                <w:color w:val="auto"/>
                <w:spacing w:val="-5"/>
              </w:rPr>
              <w:t>500</w:t>
            </w:r>
          </w:p>
        </w:tc>
        <w:tc>
          <w:tcPr>
            <w:tcW w:w="1209" w:type="dxa"/>
            <w:vAlign w:val="top"/>
          </w:tcPr>
          <w:p>
            <w:pPr>
              <w:shd w:val="clear"/>
              <w:spacing w:line="369" w:lineRule="auto"/>
              <w:rPr>
                <w:rFonts w:ascii="Arial"/>
                <w:color w:val="auto"/>
                <w:sz w:val="21"/>
              </w:rPr>
            </w:pPr>
          </w:p>
          <w:p>
            <w:pPr>
              <w:pStyle w:val="6"/>
              <w:shd w:val="clear"/>
              <w:spacing w:before="78" w:line="506" w:lineRule="exact"/>
              <w:ind w:left="371"/>
              <w:rPr>
                <w:color w:val="auto"/>
              </w:rPr>
            </w:pPr>
            <w:r>
              <w:rPr>
                <w:color w:val="auto"/>
                <w:spacing w:val="21"/>
                <w:w w:val="118"/>
                <w:position w:val="20"/>
              </w:rPr>
              <w:t>Y&lt;</w:t>
            </w:r>
          </w:p>
          <w:p>
            <w:pPr>
              <w:pStyle w:val="6"/>
              <w:shd w:val="clear"/>
              <w:spacing w:line="183" w:lineRule="auto"/>
              <w:ind w:left="380"/>
              <w:rPr>
                <w:color w:val="auto"/>
              </w:rPr>
            </w:pPr>
            <w:r>
              <w:rPr>
                <w:color w:val="auto"/>
                <w:spacing w:val="-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463" w:type="dxa"/>
            <w:vMerge w:val="restart"/>
            <w:tcBorders>
              <w:bottom w:val="nil"/>
            </w:tcBorders>
            <w:vAlign w:val="top"/>
          </w:tcPr>
          <w:p>
            <w:pPr>
              <w:shd w:val="clear"/>
              <w:spacing w:line="305" w:lineRule="auto"/>
              <w:rPr>
                <w:rFonts w:ascii="Arial"/>
                <w:color w:val="auto"/>
                <w:sz w:val="21"/>
              </w:rPr>
            </w:pPr>
          </w:p>
          <w:p>
            <w:pPr>
              <w:shd w:val="clear"/>
              <w:spacing w:line="305" w:lineRule="auto"/>
              <w:rPr>
                <w:rFonts w:ascii="Arial"/>
                <w:color w:val="auto"/>
                <w:sz w:val="21"/>
              </w:rPr>
            </w:pPr>
          </w:p>
          <w:p>
            <w:pPr>
              <w:pStyle w:val="6"/>
              <w:shd w:val="clear"/>
              <w:spacing w:before="78" w:line="232" w:lineRule="auto"/>
              <w:ind w:left="377"/>
              <w:rPr>
                <w:color w:val="auto"/>
              </w:rPr>
            </w:pPr>
            <w:r>
              <w:rPr>
                <w:color w:val="auto"/>
                <w:spacing w:val="-5"/>
              </w:rPr>
              <w:t>工业</w:t>
            </w:r>
            <w:r>
              <w:rPr>
                <w:color w:val="auto"/>
                <w:spacing w:val="10"/>
              </w:rPr>
              <w:t xml:space="preserve"> </w:t>
            </w:r>
            <w:r>
              <w:rPr>
                <w:color w:val="auto"/>
                <w:spacing w:val="-5"/>
              </w:rPr>
              <w:t>*</w:t>
            </w:r>
          </w:p>
        </w:tc>
        <w:tc>
          <w:tcPr>
            <w:tcW w:w="1558" w:type="dxa"/>
            <w:vAlign w:val="top"/>
          </w:tcPr>
          <w:p>
            <w:pPr>
              <w:pStyle w:val="6"/>
              <w:shd w:val="clear"/>
              <w:spacing w:before="217" w:line="468" w:lineRule="exact"/>
              <w:ind w:left="370"/>
              <w:rPr>
                <w:color w:val="auto"/>
              </w:rPr>
            </w:pPr>
            <w:r>
              <w:rPr>
                <w:color w:val="auto"/>
                <w:spacing w:val="-5"/>
                <w:position w:val="17"/>
              </w:rPr>
              <w:t>从业人</w:t>
            </w:r>
          </w:p>
          <w:p>
            <w:pPr>
              <w:pStyle w:val="6"/>
              <w:shd w:val="clear"/>
              <w:spacing w:before="1" w:line="220" w:lineRule="auto"/>
              <w:ind w:left="377"/>
              <w:rPr>
                <w:color w:val="auto"/>
              </w:rPr>
            </w:pPr>
            <w:r>
              <w:rPr>
                <w:color w:val="auto"/>
                <w:spacing w:val="-5"/>
              </w:rPr>
              <w:t>员(X)</w:t>
            </w:r>
          </w:p>
        </w:tc>
        <w:tc>
          <w:tcPr>
            <w:tcW w:w="670" w:type="dxa"/>
            <w:vAlign w:val="top"/>
          </w:tcPr>
          <w:p>
            <w:pPr>
              <w:shd w:val="clear"/>
              <w:spacing w:line="372" w:lineRule="auto"/>
              <w:rPr>
                <w:rFonts w:ascii="Arial"/>
                <w:color w:val="auto"/>
                <w:sz w:val="21"/>
              </w:rPr>
            </w:pPr>
          </w:p>
          <w:p>
            <w:pPr>
              <w:pStyle w:val="6"/>
              <w:shd w:val="clear"/>
              <w:spacing w:before="78" w:line="222" w:lineRule="auto"/>
              <w:ind w:left="371"/>
              <w:rPr>
                <w:color w:val="auto"/>
              </w:rPr>
            </w:pPr>
            <w:r>
              <w:rPr>
                <w:color w:val="auto"/>
              </w:rPr>
              <w:t>人</w:t>
            </w:r>
          </w:p>
        </w:tc>
        <w:tc>
          <w:tcPr>
            <w:tcW w:w="1230" w:type="dxa"/>
            <w:vAlign w:val="top"/>
          </w:tcPr>
          <w:p>
            <w:pPr>
              <w:pStyle w:val="6"/>
              <w:shd w:val="clear"/>
              <w:spacing w:before="217" w:line="505" w:lineRule="exact"/>
              <w:ind w:left="366"/>
              <w:rPr>
                <w:color w:val="auto"/>
              </w:rPr>
            </w:pPr>
            <w:r>
              <w:rPr>
                <w:color w:val="auto"/>
                <w:spacing w:val="-4"/>
                <w:position w:val="20"/>
              </w:rPr>
              <w:t>X≥</w:t>
            </w:r>
          </w:p>
          <w:p>
            <w:pPr>
              <w:pStyle w:val="6"/>
              <w:shd w:val="clear"/>
              <w:spacing w:before="1" w:line="183" w:lineRule="auto"/>
              <w:ind w:left="387"/>
              <w:rPr>
                <w:color w:val="auto"/>
              </w:rPr>
            </w:pPr>
            <w:r>
              <w:rPr>
                <w:color w:val="auto"/>
                <w:spacing w:val="-7"/>
              </w:rPr>
              <w:t>1000</w:t>
            </w:r>
          </w:p>
        </w:tc>
        <w:tc>
          <w:tcPr>
            <w:tcW w:w="1889" w:type="dxa"/>
            <w:vAlign w:val="top"/>
          </w:tcPr>
          <w:p>
            <w:pPr>
              <w:pStyle w:val="6"/>
              <w:shd w:val="clear"/>
              <w:spacing w:before="217" w:line="505" w:lineRule="exact"/>
              <w:ind w:left="375"/>
              <w:rPr>
                <w:color w:val="auto"/>
              </w:rPr>
            </w:pPr>
            <w:r>
              <w:rPr>
                <w:color w:val="auto"/>
                <w:spacing w:val="12"/>
                <w:position w:val="20"/>
              </w:rPr>
              <w:t>300≤X&lt;</w:t>
            </w:r>
          </w:p>
          <w:p>
            <w:pPr>
              <w:pStyle w:val="6"/>
              <w:shd w:val="clear"/>
              <w:spacing w:before="1" w:line="183" w:lineRule="auto"/>
              <w:ind w:left="388"/>
              <w:rPr>
                <w:color w:val="auto"/>
              </w:rPr>
            </w:pPr>
            <w:r>
              <w:rPr>
                <w:color w:val="auto"/>
                <w:spacing w:val="-7"/>
              </w:rPr>
              <w:t>1000</w:t>
            </w:r>
          </w:p>
        </w:tc>
        <w:tc>
          <w:tcPr>
            <w:tcW w:w="1728" w:type="dxa"/>
            <w:vAlign w:val="top"/>
          </w:tcPr>
          <w:p>
            <w:pPr>
              <w:pStyle w:val="6"/>
              <w:shd w:val="clear"/>
              <w:spacing w:before="217" w:line="506" w:lineRule="exact"/>
              <w:ind w:left="375"/>
              <w:rPr>
                <w:color w:val="auto"/>
              </w:rPr>
            </w:pPr>
            <w:r>
              <w:rPr>
                <w:color w:val="auto"/>
                <w:spacing w:val="15"/>
                <w:position w:val="20"/>
              </w:rPr>
              <w:t>20≤X&lt;</w:t>
            </w:r>
          </w:p>
          <w:p>
            <w:pPr>
              <w:pStyle w:val="6"/>
              <w:shd w:val="clear"/>
              <w:spacing w:line="183" w:lineRule="auto"/>
              <w:ind w:left="377"/>
              <w:rPr>
                <w:color w:val="auto"/>
              </w:rPr>
            </w:pPr>
            <w:r>
              <w:rPr>
                <w:color w:val="auto"/>
                <w:spacing w:val="-5"/>
              </w:rPr>
              <w:t>300</w:t>
            </w:r>
          </w:p>
        </w:tc>
        <w:tc>
          <w:tcPr>
            <w:tcW w:w="1209" w:type="dxa"/>
            <w:vAlign w:val="top"/>
          </w:tcPr>
          <w:p>
            <w:pPr>
              <w:pStyle w:val="6"/>
              <w:shd w:val="clear"/>
              <w:spacing w:before="217" w:line="506" w:lineRule="exact"/>
              <w:ind w:left="372"/>
              <w:rPr>
                <w:color w:val="auto"/>
              </w:rPr>
            </w:pPr>
            <w:r>
              <w:rPr>
                <w:color w:val="auto"/>
                <w:spacing w:val="20"/>
                <w:w w:val="118"/>
                <w:position w:val="20"/>
              </w:rPr>
              <w:t>X&lt;</w:t>
            </w:r>
          </w:p>
          <w:p>
            <w:pPr>
              <w:pStyle w:val="6"/>
              <w:shd w:val="clear"/>
              <w:spacing w:line="183" w:lineRule="auto"/>
              <w:ind w:left="378"/>
              <w:rPr>
                <w:color w:val="auto"/>
              </w:rPr>
            </w:pPr>
            <w:r>
              <w:rPr>
                <w:color w:val="auto"/>
                <w:spacing w:val="-7"/>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19" w:line="219" w:lineRule="auto"/>
              <w:ind w:left="15"/>
              <w:rPr>
                <w:color w:val="auto"/>
              </w:rPr>
            </w:pPr>
            <w:r>
              <w:rPr>
                <w:color w:val="auto"/>
                <w:spacing w:val="-3"/>
              </w:rPr>
              <w:t>营业收入(Y)</w:t>
            </w:r>
          </w:p>
        </w:tc>
        <w:tc>
          <w:tcPr>
            <w:tcW w:w="670" w:type="dxa"/>
            <w:vAlign w:val="top"/>
          </w:tcPr>
          <w:p>
            <w:pPr>
              <w:pStyle w:val="6"/>
              <w:shd w:val="clear"/>
              <w:spacing w:before="119" w:line="220" w:lineRule="auto"/>
              <w:ind w:left="15"/>
              <w:rPr>
                <w:color w:val="auto"/>
              </w:rPr>
            </w:pPr>
            <w:r>
              <w:rPr>
                <w:color w:val="auto"/>
                <w:spacing w:val="-8"/>
              </w:rPr>
              <w:t>万元</w:t>
            </w:r>
          </w:p>
        </w:tc>
        <w:tc>
          <w:tcPr>
            <w:tcW w:w="1230" w:type="dxa"/>
            <w:vAlign w:val="top"/>
          </w:tcPr>
          <w:p>
            <w:pPr>
              <w:pStyle w:val="6"/>
              <w:shd w:val="clear"/>
              <w:spacing w:before="119" w:line="237" w:lineRule="auto"/>
              <w:ind w:left="5"/>
              <w:rPr>
                <w:color w:val="auto"/>
              </w:rPr>
            </w:pPr>
            <w:r>
              <w:rPr>
                <w:color w:val="auto"/>
                <w:spacing w:val="-1"/>
              </w:rPr>
              <w:t>Y≥40000</w:t>
            </w:r>
          </w:p>
        </w:tc>
        <w:tc>
          <w:tcPr>
            <w:tcW w:w="1889" w:type="dxa"/>
            <w:vAlign w:val="top"/>
          </w:tcPr>
          <w:p>
            <w:pPr>
              <w:pStyle w:val="6"/>
              <w:shd w:val="clear"/>
              <w:spacing w:before="119" w:line="236" w:lineRule="auto"/>
              <w:ind w:left="13"/>
              <w:rPr>
                <w:color w:val="auto"/>
              </w:rPr>
            </w:pPr>
            <w:r>
              <w:rPr>
                <w:color w:val="auto"/>
                <w:spacing w:val="-2"/>
              </w:rPr>
              <w:t>2000≤Y＜40000</w:t>
            </w:r>
          </w:p>
        </w:tc>
        <w:tc>
          <w:tcPr>
            <w:tcW w:w="1728" w:type="dxa"/>
            <w:vAlign w:val="top"/>
          </w:tcPr>
          <w:p>
            <w:pPr>
              <w:pStyle w:val="6"/>
              <w:shd w:val="clear"/>
              <w:spacing w:before="119" w:line="236" w:lineRule="auto"/>
              <w:ind w:left="17"/>
              <w:rPr>
                <w:color w:val="auto"/>
              </w:rPr>
            </w:pPr>
            <w:r>
              <w:rPr>
                <w:color w:val="auto"/>
                <w:spacing w:val="-2"/>
              </w:rPr>
              <w:t>300≤Y＜2000</w:t>
            </w:r>
          </w:p>
        </w:tc>
        <w:tc>
          <w:tcPr>
            <w:tcW w:w="1209" w:type="dxa"/>
            <w:vAlign w:val="top"/>
          </w:tcPr>
          <w:p>
            <w:pPr>
              <w:pStyle w:val="6"/>
              <w:shd w:val="clear"/>
              <w:spacing w:before="118"/>
              <w:ind w:left="11"/>
              <w:rPr>
                <w:color w:val="auto"/>
              </w:rPr>
            </w:pPr>
            <w:r>
              <w:rPr>
                <w:color w:val="auto"/>
                <w:spacing w:val="-2"/>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restart"/>
            <w:tcBorders>
              <w:bottom w:val="nil"/>
            </w:tcBorders>
            <w:vAlign w:val="top"/>
          </w:tcPr>
          <w:p>
            <w:pPr>
              <w:shd w:val="clear"/>
              <w:spacing w:line="282" w:lineRule="auto"/>
              <w:rPr>
                <w:rFonts w:ascii="Arial"/>
                <w:color w:val="auto"/>
                <w:sz w:val="21"/>
              </w:rPr>
            </w:pPr>
          </w:p>
          <w:p>
            <w:pPr>
              <w:pStyle w:val="6"/>
              <w:shd w:val="clear"/>
              <w:spacing w:before="78" w:line="220" w:lineRule="auto"/>
              <w:ind w:left="17"/>
              <w:rPr>
                <w:color w:val="auto"/>
              </w:rPr>
            </w:pPr>
            <w:r>
              <w:rPr>
                <w:color w:val="auto"/>
                <w:spacing w:val="-5"/>
              </w:rPr>
              <w:t>建筑业</w:t>
            </w:r>
          </w:p>
        </w:tc>
        <w:tc>
          <w:tcPr>
            <w:tcW w:w="1558" w:type="dxa"/>
            <w:vAlign w:val="top"/>
          </w:tcPr>
          <w:p>
            <w:pPr>
              <w:pStyle w:val="6"/>
              <w:shd w:val="clear"/>
              <w:spacing w:before="120" w:line="219" w:lineRule="auto"/>
              <w:ind w:left="15"/>
              <w:rPr>
                <w:color w:val="auto"/>
              </w:rPr>
            </w:pPr>
            <w:r>
              <w:rPr>
                <w:color w:val="auto"/>
                <w:spacing w:val="-3"/>
              </w:rPr>
              <w:t>营业收入(Y)</w:t>
            </w:r>
          </w:p>
        </w:tc>
        <w:tc>
          <w:tcPr>
            <w:tcW w:w="670" w:type="dxa"/>
            <w:vAlign w:val="top"/>
          </w:tcPr>
          <w:p>
            <w:pPr>
              <w:pStyle w:val="6"/>
              <w:shd w:val="clear"/>
              <w:spacing w:before="119" w:line="220" w:lineRule="auto"/>
              <w:ind w:left="15"/>
              <w:rPr>
                <w:color w:val="auto"/>
              </w:rPr>
            </w:pPr>
            <w:r>
              <w:rPr>
                <w:color w:val="auto"/>
                <w:spacing w:val="-8"/>
              </w:rPr>
              <w:t>万元</w:t>
            </w:r>
          </w:p>
        </w:tc>
        <w:tc>
          <w:tcPr>
            <w:tcW w:w="1230" w:type="dxa"/>
            <w:vAlign w:val="top"/>
          </w:tcPr>
          <w:p>
            <w:pPr>
              <w:pStyle w:val="6"/>
              <w:shd w:val="clear"/>
              <w:spacing w:before="120" w:line="237" w:lineRule="auto"/>
              <w:ind w:left="5"/>
              <w:rPr>
                <w:color w:val="auto"/>
              </w:rPr>
            </w:pPr>
            <w:r>
              <w:rPr>
                <w:color w:val="auto"/>
                <w:spacing w:val="-1"/>
              </w:rPr>
              <w:t>Y≥80000</w:t>
            </w:r>
          </w:p>
        </w:tc>
        <w:tc>
          <w:tcPr>
            <w:tcW w:w="1889" w:type="dxa"/>
            <w:vAlign w:val="top"/>
          </w:tcPr>
          <w:p>
            <w:pPr>
              <w:pStyle w:val="6"/>
              <w:shd w:val="clear"/>
              <w:spacing w:before="119" w:line="236" w:lineRule="auto"/>
              <w:ind w:left="12"/>
              <w:rPr>
                <w:color w:val="auto"/>
              </w:rPr>
            </w:pPr>
            <w:r>
              <w:rPr>
                <w:color w:val="auto"/>
                <w:spacing w:val="-1"/>
              </w:rPr>
              <w:t>6000≤Y＜80000</w:t>
            </w:r>
          </w:p>
        </w:tc>
        <w:tc>
          <w:tcPr>
            <w:tcW w:w="1728" w:type="dxa"/>
            <w:vAlign w:val="top"/>
          </w:tcPr>
          <w:p>
            <w:pPr>
              <w:pStyle w:val="6"/>
              <w:shd w:val="clear"/>
              <w:spacing w:before="119" w:line="236" w:lineRule="auto"/>
              <w:ind w:left="17"/>
              <w:rPr>
                <w:color w:val="auto"/>
              </w:rPr>
            </w:pPr>
            <w:r>
              <w:rPr>
                <w:color w:val="auto"/>
                <w:spacing w:val="-2"/>
              </w:rPr>
              <w:t>300≤Y＜6000</w:t>
            </w:r>
          </w:p>
        </w:tc>
        <w:tc>
          <w:tcPr>
            <w:tcW w:w="1209" w:type="dxa"/>
            <w:vAlign w:val="top"/>
          </w:tcPr>
          <w:p>
            <w:pPr>
              <w:pStyle w:val="6"/>
              <w:shd w:val="clear"/>
              <w:spacing w:before="119"/>
              <w:ind w:left="11"/>
              <w:rPr>
                <w:color w:val="auto"/>
              </w:rPr>
            </w:pPr>
            <w:r>
              <w:rPr>
                <w:color w:val="auto"/>
                <w:spacing w:val="-2"/>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23" w:line="219" w:lineRule="auto"/>
              <w:ind w:left="18"/>
              <w:rPr>
                <w:color w:val="auto"/>
              </w:rPr>
            </w:pPr>
            <w:r>
              <w:rPr>
                <w:color w:val="auto"/>
                <w:spacing w:val="-3"/>
              </w:rPr>
              <w:t>资产总额(Z)</w:t>
            </w:r>
          </w:p>
        </w:tc>
        <w:tc>
          <w:tcPr>
            <w:tcW w:w="670" w:type="dxa"/>
            <w:vAlign w:val="top"/>
          </w:tcPr>
          <w:p>
            <w:pPr>
              <w:pStyle w:val="6"/>
              <w:shd w:val="clear"/>
              <w:spacing w:before="122" w:line="220" w:lineRule="auto"/>
              <w:ind w:left="15"/>
              <w:rPr>
                <w:color w:val="auto"/>
              </w:rPr>
            </w:pPr>
            <w:r>
              <w:rPr>
                <w:color w:val="auto"/>
                <w:spacing w:val="-8"/>
              </w:rPr>
              <w:t>万元</w:t>
            </w:r>
          </w:p>
        </w:tc>
        <w:tc>
          <w:tcPr>
            <w:tcW w:w="1230" w:type="dxa"/>
            <w:vAlign w:val="top"/>
          </w:tcPr>
          <w:p>
            <w:pPr>
              <w:pStyle w:val="6"/>
              <w:shd w:val="clear"/>
              <w:spacing w:before="123" w:line="237" w:lineRule="auto"/>
              <w:ind w:left="8"/>
              <w:rPr>
                <w:color w:val="auto"/>
              </w:rPr>
            </w:pPr>
            <w:r>
              <w:rPr>
                <w:color w:val="auto"/>
                <w:spacing w:val="-2"/>
              </w:rPr>
              <w:t>Z≥80000</w:t>
            </w:r>
          </w:p>
        </w:tc>
        <w:tc>
          <w:tcPr>
            <w:tcW w:w="1889" w:type="dxa"/>
            <w:vAlign w:val="top"/>
          </w:tcPr>
          <w:p>
            <w:pPr>
              <w:pStyle w:val="6"/>
              <w:shd w:val="clear"/>
              <w:spacing w:before="122" w:line="236" w:lineRule="auto"/>
              <w:ind w:left="15"/>
              <w:rPr>
                <w:color w:val="auto"/>
              </w:rPr>
            </w:pPr>
            <w:r>
              <w:rPr>
                <w:color w:val="auto"/>
                <w:spacing w:val="-2"/>
              </w:rPr>
              <w:t>5000≤Z＜80000</w:t>
            </w:r>
          </w:p>
        </w:tc>
        <w:tc>
          <w:tcPr>
            <w:tcW w:w="1728" w:type="dxa"/>
            <w:vAlign w:val="top"/>
          </w:tcPr>
          <w:p>
            <w:pPr>
              <w:pStyle w:val="6"/>
              <w:shd w:val="clear"/>
              <w:spacing w:before="122" w:line="236" w:lineRule="auto"/>
              <w:ind w:left="17"/>
              <w:rPr>
                <w:color w:val="auto"/>
              </w:rPr>
            </w:pPr>
            <w:r>
              <w:rPr>
                <w:color w:val="auto"/>
                <w:spacing w:val="-2"/>
              </w:rPr>
              <w:t>300≤Z＜5000</w:t>
            </w:r>
          </w:p>
        </w:tc>
        <w:tc>
          <w:tcPr>
            <w:tcW w:w="1209" w:type="dxa"/>
            <w:vAlign w:val="top"/>
          </w:tcPr>
          <w:p>
            <w:pPr>
              <w:pStyle w:val="6"/>
              <w:shd w:val="clear"/>
              <w:spacing w:before="122"/>
              <w:ind w:left="14"/>
              <w:rPr>
                <w:color w:val="auto"/>
              </w:rPr>
            </w:pPr>
            <w:r>
              <w:rPr>
                <w:color w:val="auto"/>
                <w:spacing w:val="-2"/>
              </w:rPr>
              <w:t>Z＜300</w:t>
            </w:r>
          </w:p>
        </w:tc>
      </w:tr>
    </w:tbl>
    <w:p>
      <w:pPr>
        <w:pStyle w:val="2"/>
        <w:shd w:val="clear"/>
        <w:rPr>
          <w:color w:val="auto"/>
        </w:rPr>
      </w:pPr>
    </w:p>
    <w:p>
      <w:pPr>
        <w:shd w:val="clear"/>
        <w:rPr>
          <w:color w:val="auto"/>
        </w:rPr>
        <w:sectPr>
          <w:headerReference r:id="rId149" w:type="default"/>
          <w:footerReference r:id="rId150" w:type="default"/>
          <w:pgSz w:w="11907" w:h="16840"/>
          <w:pgMar w:top="1118" w:right="1074" w:bottom="1196" w:left="1074" w:header="878" w:footer="982" w:gutter="0"/>
          <w:cols w:space="720" w:num="1"/>
        </w:sectPr>
      </w:pPr>
    </w:p>
    <w:p>
      <w:pPr>
        <w:shd w:val="clear"/>
        <w:spacing w:before="106"/>
        <w:rPr>
          <w:color w:val="auto"/>
        </w:rPr>
      </w:pPr>
    </w:p>
    <w:p>
      <w:pPr>
        <w:shd w:val="clear"/>
        <w:spacing w:before="106"/>
        <w:rPr>
          <w:color w:val="auto"/>
        </w:rPr>
      </w:pPr>
    </w:p>
    <w:tbl>
      <w:tblPr>
        <w:tblStyle w:val="5"/>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558"/>
        <w:gridCol w:w="670"/>
        <w:gridCol w:w="1230"/>
        <w:gridCol w:w="1889"/>
        <w:gridCol w:w="1728"/>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63" w:type="dxa"/>
            <w:vMerge w:val="restart"/>
            <w:tcBorders>
              <w:bottom w:val="nil"/>
            </w:tcBorders>
            <w:vAlign w:val="top"/>
          </w:tcPr>
          <w:p>
            <w:pPr>
              <w:shd w:val="clear"/>
              <w:spacing w:line="281" w:lineRule="auto"/>
              <w:rPr>
                <w:rFonts w:ascii="Arial"/>
                <w:color w:val="auto"/>
                <w:sz w:val="21"/>
              </w:rPr>
            </w:pPr>
          </w:p>
          <w:p>
            <w:pPr>
              <w:pStyle w:val="6"/>
              <w:shd w:val="clear"/>
              <w:spacing w:before="78" w:line="220" w:lineRule="auto"/>
              <w:ind w:left="13"/>
              <w:rPr>
                <w:color w:val="auto"/>
              </w:rPr>
            </w:pPr>
            <w:r>
              <w:rPr>
                <w:color w:val="auto"/>
                <w:spacing w:val="-3"/>
              </w:rPr>
              <w:t>批发业</w:t>
            </w:r>
          </w:p>
        </w:tc>
        <w:tc>
          <w:tcPr>
            <w:tcW w:w="1558" w:type="dxa"/>
            <w:vAlign w:val="top"/>
          </w:tcPr>
          <w:p>
            <w:pPr>
              <w:pStyle w:val="6"/>
              <w:shd w:val="clear"/>
              <w:spacing w:before="118" w:line="220" w:lineRule="auto"/>
              <w:ind w:left="10"/>
              <w:rPr>
                <w:color w:val="auto"/>
              </w:rPr>
            </w:pPr>
            <w:r>
              <w:rPr>
                <w:color w:val="auto"/>
                <w:spacing w:val="-2"/>
              </w:rPr>
              <w:t>从业人员(X)</w:t>
            </w:r>
          </w:p>
        </w:tc>
        <w:tc>
          <w:tcPr>
            <w:tcW w:w="670" w:type="dxa"/>
            <w:vAlign w:val="top"/>
          </w:tcPr>
          <w:p>
            <w:pPr>
              <w:pStyle w:val="6"/>
              <w:shd w:val="clear"/>
              <w:spacing w:before="119" w:line="222" w:lineRule="auto"/>
              <w:ind w:left="11"/>
              <w:rPr>
                <w:color w:val="auto"/>
              </w:rPr>
            </w:pPr>
            <w:r>
              <w:rPr>
                <w:color w:val="auto"/>
              </w:rPr>
              <w:t>人</w:t>
            </w:r>
          </w:p>
        </w:tc>
        <w:tc>
          <w:tcPr>
            <w:tcW w:w="1230" w:type="dxa"/>
            <w:vAlign w:val="top"/>
          </w:tcPr>
          <w:p>
            <w:pPr>
              <w:pStyle w:val="6"/>
              <w:shd w:val="clear"/>
              <w:spacing w:before="119" w:line="237" w:lineRule="auto"/>
              <w:ind w:left="6"/>
              <w:rPr>
                <w:color w:val="auto"/>
              </w:rPr>
            </w:pPr>
            <w:r>
              <w:rPr>
                <w:color w:val="auto"/>
                <w:spacing w:val="-2"/>
              </w:rPr>
              <w:t>X≥200</w:t>
            </w:r>
          </w:p>
        </w:tc>
        <w:tc>
          <w:tcPr>
            <w:tcW w:w="1889" w:type="dxa"/>
            <w:vAlign w:val="top"/>
          </w:tcPr>
          <w:p>
            <w:pPr>
              <w:pStyle w:val="6"/>
              <w:shd w:val="clear"/>
              <w:spacing w:before="118" w:line="236" w:lineRule="auto"/>
              <w:ind w:left="13"/>
              <w:rPr>
                <w:color w:val="auto"/>
              </w:rPr>
            </w:pPr>
            <w:r>
              <w:rPr>
                <w:color w:val="auto"/>
                <w:spacing w:val="-2"/>
              </w:rPr>
              <w:t>20≤X＜200</w:t>
            </w:r>
          </w:p>
        </w:tc>
        <w:tc>
          <w:tcPr>
            <w:tcW w:w="1728" w:type="dxa"/>
            <w:vAlign w:val="top"/>
          </w:tcPr>
          <w:p>
            <w:pPr>
              <w:pStyle w:val="6"/>
              <w:shd w:val="clear"/>
              <w:spacing w:before="118" w:line="236" w:lineRule="auto"/>
              <w:ind w:left="17"/>
              <w:rPr>
                <w:color w:val="auto"/>
              </w:rPr>
            </w:pPr>
            <w:r>
              <w:rPr>
                <w:color w:val="auto"/>
                <w:spacing w:val="-3"/>
              </w:rPr>
              <w:t>5≤X＜20</w:t>
            </w:r>
          </w:p>
        </w:tc>
        <w:tc>
          <w:tcPr>
            <w:tcW w:w="1209" w:type="dxa"/>
            <w:vAlign w:val="top"/>
          </w:tcPr>
          <w:p>
            <w:pPr>
              <w:pStyle w:val="6"/>
              <w:shd w:val="clear"/>
              <w:spacing w:before="118"/>
              <w:ind w:left="12"/>
              <w:rPr>
                <w:color w:val="auto"/>
              </w:rPr>
            </w:pPr>
            <w:r>
              <w:rPr>
                <w:color w:val="auto"/>
                <w:spacing w:val="-3"/>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14" w:line="219" w:lineRule="auto"/>
              <w:ind w:left="15"/>
              <w:rPr>
                <w:color w:val="auto"/>
              </w:rPr>
            </w:pPr>
            <w:r>
              <w:rPr>
                <w:color w:val="auto"/>
                <w:spacing w:val="-3"/>
              </w:rPr>
              <w:t>营业收入(Y)</w:t>
            </w:r>
          </w:p>
        </w:tc>
        <w:tc>
          <w:tcPr>
            <w:tcW w:w="670" w:type="dxa"/>
            <w:vAlign w:val="top"/>
          </w:tcPr>
          <w:p>
            <w:pPr>
              <w:pStyle w:val="6"/>
              <w:shd w:val="clear"/>
              <w:spacing w:before="113" w:line="220" w:lineRule="auto"/>
              <w:ind w:left="15"/>
              <w:rPr>
                <w:color w:val="auto"/>
              </w:rPr>
            </w:pPr>
            <w:r>
              <w:rPr>
                <w:color w:val="auto"/>
                <w:spacing w:val="-8"/>
              </w:rPr>
              <w:t>万元</w:t>
            </w:r>
          </w:p>
        </w:tc>
        <w:tc>
          <w:tcPr>
            <w:tcW w:w="1230" w:type="dxa"/>
            <w:vAlign w:val="top"/>
          </w:tcPr>
          <w:p>
            <w:pPr>
              <w:pStyle w:val="6"/>
              <w:shd w:val="clear"/>
              <w:spacing w:before="114" w:line="237" w:lineRule="auto"/>
              <w:ind w:left="5"/>
              <w:rPr>
                <w:color w:val="auto"/>
              </w:rPr>
            </w:pPr>
            <w:r>
              <w:rPr>
                <w:color w:val="auto"/>
                <w:spacing w:val="-1"/>
              </w:rPr>
              <w:t>Y≥40000</w:t>
            </w:r>
          </w:p>
        </w:tc>
        <w:tc>
          <w:tcPr>
            <w:tcW w:w="1889" w:type="dxa"/>
            <w:vAlign w:val="top"/>
          </w:tcPr>
          <w:p>
            <w:pPr>
              <w:pStyle w:val="6"/>
              <w:shd w:val="clear"/>
              <w:spacing w:before="113" w:line="236" w:lineRule="auto"/>
              <w:ind w:left="15"/>
              <w:rPr>
                <w:color w:val="auto"/>
              </w:rPr>
            </w:pPr>
            <w:r>
              <w:rPr>
                <w:color w:val="auto"/>
                <w:spacing w:val="-2"/>
              </w:rPr>
              <w:t>5000≤Y＜40000</w:t>
            </w:r>
          </w:p>
        </w:tc>
        <w:tc>
          <w:tcPr>
            <w:tcW w:w="1728" w:type="dxa"/>
            <w:vAlign w:val="top"/>
          </w:tcPr>
          <w:p>
            <w:pPr>
              <w:pStyle w:val="6"/>
              <w:shd w:val="clear"/>
              <w:spacing w:before="113" w:line="236" w:lineRule="auto"/>
              <w:ind w:left="30"/>
              <w:rPr>
                <w:color w:val="auto"/>
              </w:rPr>
            </w:pPr>
            <w:r>
              <w:rPr>
                <w:color w:val="auto"/>
                <w:spacing w:val="-3"/>
              </w:rPr>
              <w:t>1000≤Y＜5000</w:t>
            </w:r>
          </w:p>
        </w:tc>
        <w:tc>
          <w:tcPr>
            <w:tcW w:w="1209" w:type="dxa"/>
            <w:vAlign w:val="top"/>
          </w:tcPr>
          <w:p>
            <w:pPr>
              <w:pStyle w:val="6"/>
              <w:shd w:val="clear"/>
              <w:spacing w:before="113"/>
              <w:ind w:left="11"/>
              <w:rPr>
                <w:color w:val="auto"/>
              </w:rPr>
            </w:pPr>
            <w:r>
              <w:rPr>
                <w:color w:val="auto"/>
                <w:spacing w:val="-1"/>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restart"/>
            <w:tcBorders>
              <w:bottom w:val="nil"/>
            </w:tcBorders>
            <w:vAlign w:val="top"/>
          </w:tcPr>
          <w:p>
            <w:pPr>
              <w:shd w:val="clear"/>
              <w:spacing w:line="273" w:lineRule="auto"/>
              <w:rPr>
                <w:rFonts w:ascii="Arial"/>
                <w:color w:val="auto"/>
                <w:sz w:val="21"/>
              </w:rPr>
            </w:pPr>
          </w:p>
          <w:p>
            <w:pPr>
              <w:pStyle w:val="6"/>
              <w:shd w:val="clear"/>
              <w:spacing w:before="78" w:line="219" w:lineRule="auto"/>
              <w:ind w:left="15"/>
              <w:rPr>
                <w:color w:val="auto"/>
              </w:rPr>
            </w:pPr>
            <w:r>
              <w:rPr>
                <w:color w:val="auto"/>
                <w:spacing w:val="-4"/>
              </w:rPr>
              <w:t>零售业</w:t>
            </w:r>
          </w:p>
        </w:tc>
        <w:tc>
          <w:tcPr>
            <w:tcW w:w="1558" w:type="dxa"/>
            <w:vAlign w:val="top"/>
          </w:tcPr>
          <w:p>
            <w:pPr>
              <w:pStyle w:val="6"/>
              <w:shd w:val="clear"/>
              <w:spacing w:before="113" w:line="220" w:lineRule="auto"/>
              <w:ind w:left="10"/>
              <w:rPr>
                <w:color w:val="auto"/>
              </w:rPr>
            </w:pPr>
            <w:r>
              <w:rPr>
                <w:color w:val="auto"/>
                <w:spacing w:val="-2"/>
              </w:rPr>
              <w:t>从业人员(X)</w:t>
            </w:r>
          </w:p>
        </w:tc>
        <w:tc>
          <w:tcPr>
            <w:tcW w:w="670" w:type="dxa"/>
            <w:vAlign w:val="top"/>
          </w:tcPr>
          <w:p>
            <w:pPr>
              <w:pStyle w:val="6"/>
              <w:shd w:val="clear"/>
              <w:spacing w:before="113" w:line="222" w:lineRule="auto"/>
              <w:ind w:left="11"/>
              <w:rPr>
                <w:color w:val="auto"/>
              </w:rPr>
            </w:pPr>
            <w:r>
              <w:rPr>
                <w:color w:val="auto"/>
              </w:rPr>
              <w:t>人</w:t>
            </w:r>
          </w:p>
        </w:tc>
        <w:tc>
          <w:tcPr>
            <w:tcW w:w="1230" w:type="dxa"/>
            <w:vAlign w:val="top"/>
          </w:tcPr>
          <w:p>
            <w:pPr>
              <w:pStyle w:val="6"/>
              <w:shd w:val="clear"/>
              <w:spacing w:before="113" w:line="237" w:lineRule="auto"/>
              <w:ind w:left="6"/>
              <w:rPr>
                <w:color w:val="auto"/>
              </w:rPr>
            </w:pPr>
            <w:r>
              <w:rPr>
                <w:color w:val="auto"/>
                <w:spacing w:val="-2"/>
              </w:rPr>
              <w:t>X≥300</w:t>
            </w:r>
          </w:p>
        </w:tc>
        <w:tc>
          <w:tcPr>
            <w:tcW w:w="1889" w:type="dxa"/>
            <w:vAlign w:val="top"/>
          </w:tcPr>
          <w:p>
            <w:pPr>
              <w:pStyle w:val="6"/>
              <w:shd w:val="clear"/>
              <w:spacing w:before="112" w:line="236" w:lineRule="auto"/>
              <w:ind w:left="15"/>
              <w:rPr>
                <w:color w:val="auto"/>
              </w:rPr>
            </w:pPr>
            <w:r>
              <w:rPr>
                <w:color w:val="auto"/>
                <w:spacing w:val="-2"/>
              </w:rPr>
              <w:t>50≤X＜300</w:t>
            </w:r>
          </w:p>
        </w:tc>
        <w:tc>
          <w:tcPr>
            <w:tcW w:w="1728" w:type="dxa"/>
            <w:vAlign w:val="top"/>
          </w:tcPr>
          <w:p>
            <w:pPr>
              <w:pStyle w:val="6"/>
              <w:shd w:val="clear"/>
              <w:spacing w:before="112" w:line="236" w:lineRule="auto"/>
              <w:ind w:left="30"/>
              <w:rPr>
                <w:color w:val="auto"/>
              </w:rPr>
            </w:pPr>
            <w:r>
              <w:rPr>
                <w:color w:val="auto"/>
                <w:spacing w:val="-4"/>
              </w:rPr>
              <w:t>10≤X＜50</w:t>
            </w:r>
          </w:p>
        </w:tc>
        <w:tc>
          <w:tcPr>
            <w:tcW w:w="1209" w:type="dxa"/>
            <w:vAlign w:val="top"/>
          </w:tcPr>
          <w:p>
            <w:pPr>
              <w:pStyle w:val="6"/>
              <w:shd w:val="clear"/>
              <w:spacing w:before="112"/>
              <w:ind w:left="12"/>
              <w:rPr>
                <w:color w:val="auto"/>
              </w:rPr>
            </w:pPr>
            <w:r>
              <w:rPr>
                <w:color w:val="auto"/>
                <w:spacing w:val="-2"/>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12" w:line="219" w:lineRule="auto"/>
              <w:ind w:left="15"/>
              <w:rPr>
                <w:color w:val="auto"/>
              </w:rPr>
            </w:pPr>
            <w:r>
              <w:rPr>
                <w:color w:val="auto"/>
                <w:spacing w:val="-3"/>
              </w:rPr>
              <w:t>营业收入(Y)</w:t>
            </w:r>
          </w:p>
        </w:tc>
        <w:tc>
          <w:tcPr>
            <w:tcW w:w="670" w:type="dxa"/>
            <w:vAlign w:val="top"/>
          </w:tcPr>
          <w:p>
            <w:pPr>
              <w:pStyle w:val="6"/>
              <w:shd w:val="clear"/>
              <w:spacing w:before="112" w:line="220" w:lineRule="auto"/>
              <w:ind w:left="15"/>
              <w:rPr>
                <w:color w:val="auto"/>
              </w:rPr>
            </w:pPr>
            <w:r>
              <w:rPr>
                <w:color w:val="auto"/>
                <w:spacing w:val="-8"/>
              </w:rPr>
              <w:t>万元</w:t>
            </w:r>
          </w:p>
        </w:tc>
        <w:tc>
          <w:tcPr>
            <w:tcW w:w="1230" w:type="dxa"/>
            <w:vAlign w:val="top"/>
          </w:tcPr>
          <w:p>
            <w:pPr>
              <w:pStyle w:val="6"/>
              <w:shd w:val="clear"/>
              <w:spacing w:before="112" w:line="237" w:lineRule="auto"/>
              <w:ind w:left="5"/>
              <w:rPr>
                <w:color w:val="auto"/>
              </w:rPr>
            </w:pPr>
            <w:r>
              <w:rPr>
                <w:color w:val="auto"/>
                <w:spacing w:val="-1"/>
              </w:rPr>
              <w:t>Y≥20000</w:t>
            </w:r>
          </w:p>
        </w:tc>
        <w:tc>
          <w:tcPr>
            <w:tcW w:w="1889" w:type="dxa"/>
            <w:vAlign w:val="top"/>
          </w:tcPr>
          <w:p>
            <w:pPr>
              <w:pStyle w:val="6"/>
              <w:shd w:val="clear"/>
              <w:spacing w:before="112" w:line="236" w:lineRule="auto"/>
              <w:ind w:left="15"/>
              <w:rPr>
                <w:color w:val="auto"/>
              </w:rPr>
            </w:pPr>
            <w:r>
              <w:rPr>
                <w:color w:val="auto"/>
                <w:spacing w:val="-2"/>
              </w:rPr>
              <w:t>500≤Y＜20000</w:t>
            </w:r>
          </w:p>
        </w:tc>
        <w:tc>
          <w:tcPr>
            <w:tcW w:w="1728" w:type="dxa"/>
            <w:vAlign w:val="top"/>
          </w:tcPr>
          <w:p>
            <w:pPr>
              <w:pStyle w:val="6"/>
              <w:shd w:val="clear"/>
              <w:spacing w:before="112" w:line="236" w:lineRule="auto"/>
              <w:ind w:left="30"/>
              <w:rPr>
                <w:color w:val="auto"/>
              </w:rPr>
            </w:pPr>
            <w:r>
              <w:rPr>
                <w:color w:val="auto"/>
                <w:spacing w:val="-4"/>
              </w:rPr>
              <w:t>100≤Y＜500</w:t>
            </w:r>
          </w:p>
        </w:tc>
        <w:tc>
          <w:tcPr>
            <w:tcW w:w="1209" w:type="dxa"/>
            <w:vAlign w:val="top"/>
          </w:tcPr>
          <w:p>
            <w:pPr>
              <w:pStyle w:val="6"/>
              <w:shd w:val="clear"/>
              <w:spacing w:before="111"/>
              <w:ind w:left="11"/>
              <w:rPr>
                <w:color w:val="auto"/>
              </w:rPr>
            </w:pPr>
            <w:r>
              <w:rPr>
                <w:color w:val="auto"/>
                <w:spacing w:val="-2"/>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restart"/>
            <w:tcBorders>
              <w:bottom w:val="nil"/>
            </w:tcBorders>
            <w:vAlign w:val="top"/>
          </w:tcPr>
          <w:p>
            <w:pPr>
              <w:shd w:val="clear"/>
              <w:spacing w:line="274" w:lineRule="auto"/>
              <w:rPr>
                <w:rFonts w:ascii="Arial"/>
                <w:color w:val="auto"/>
                <w:sz w:val="21"/>
              </w:rPr>
            </w:pPr>
          </w:p>
          <w:p>
            <w:pPr>
              <w:pStyle w:val="6"/>
              <w:shd w:val="clear"/>
              <w:spacing w:before="78" w:line="219" w:lineRule="auto"/>
              <w:jc w:val="right"/>
              <w:rPr>
                <w:color w:val="auto"/>
              </w:rPr>
            </w:pPr>
            <w:r>
              <w:rPr>
                <w:color w:val="auto"/>
                <w:spacing w:val="-3"/>
              </w:rPr>
              <w:t>交通运输业 *</w:t>
            </w:r>
          </w:p>
        </w:tc>
        <w:tc>
          <w:tcPr>
            <w:tcW w:w="1558" w:type="dxa"/>
            <w:vAlign w:val="top"/>
          </w:tcPr>
          <w:p>
            <w:pPr>
              <w:pStyle w:val="6"/>
              <w:shd w:val="clear"/>
              <w:spacing w:before="111" w:line="220" w:lineRule="auto"/>
              <w:ind w:left="10"/>
              <w:rPr>
                <w:color w:val="auto"/>
              </w:rPr>
            </w:pPr>
            <w:r>
              <w:rPr>
                <w:color w:val="auto"/>
                <w:spacing w:val="-2"/>
              </w:rPr>
              <w:t>从业人员(X)</w:t>
            </w:r>
          </w:p>
        </w:tc>
        <w:tc>
          <w:tcPr>
            <w:tcW w:w="670" w:type="dxa"/>
            <w:vAlign w:val="top"/>
          </w:tcPr>
          <w:p>
            <w:pPr>
              <w:pStyle w:val="6"/>
              <w:shd w:val="clear"/>
              <w:spacing w:before="112" w:line="222" w:lineRule="auto"/>
              <w:ind w:left="11"/>
              <w:rPr>
                <w:color w:val="auto"/>
              </w:rPr>
            </w:pPr>
            <w:r>
              <w:rPr>
                <w:color w:val="auto"/>
              </w:rPr>
              <w:t>人</w:t>
            </w:r>
          </w:p>
        </w:tc>
        <w:tc>
          <w:tcPr>
            <w:tcW w:w="1230" w:type="dxa"/>
            <w:vAlign w:val="top"/>
          </w:tcPr>
          <w:p>
            <w:pPr>
              <w:pStyle w:val="6"/>
              <w:shd w:val="clear"/>
              <w:spacing w:before="112" w:line="237" w:lineRule="auto"/>
              <w:ind w:left="6"/>
              <w:rPr>
                <w:color w:val="auto"/>
              </w:rPr>
            </w:pPr>
            <w:r>
              <w:rPr>
                <w:color w:val="auto"/>
                <w:spacing w:val="-2"/>
              </w:rPr>
              <w:t>X≥1000</w:t>
            </w:r>
          </w:p>
        </w:tc>
        <w:tc>
          <w:tcPr>
            <w:tcW w:w="1889" w:type="dxa"/>
            <w:vAlign w:val="top"/>
          </w:tcPr>
          <w:p>
            <w:pPr>
              <w:pStyle w:val="6"/>
              <w:shd w:val="clear"/>
              <w:spacing w:before="111" w:line="236" w:lineRule="auto"/>
              <w:ind w:left="15"/>
              <w:rPr>
                <w:color w:val="auto"/>
              </w:rPr>
            </w:pPr>
            <w:r>
              <w:rPr>
                <w:color w:val="auto"/>
                <w:spacing w:val="-2"/>
              </w:rPr>
              <w:t>300≤X＜1000</w:t>
            </w:r>
          </w:p>
        </w:tc>
        <w:tc>
          <w:tcPr>
            <w:tcW w:w="1728" w:type="dxa"/>
            <w:vAlign w:val="top"/>
          </w:tcPr>
          <w:p>
            <w:pPr>
              <w:pStyle w:val="6"/>
              <w:shd w:val="clear"/>
              <w:spacing w:before="111" w:line="236" w:lineRule="auto"/>
              <w:ind w:left="15"/>
              <w:rPr>
                <w:color w:val="auto"/>
              </w:rPr>
            </w:pPr>
            <w:r>
              <w:rPr>
                <w:color w:val="auto"/>
                <w:spacing w:val="-2"/>
              </w:rPr>
              <w:t>20≤X＜300</w:t>
            </w:r>
          </w:p>
        </w:tc>
        <w:tc>
          <w:tcPr>
            <w:tcW w:w="1209" w:type="dxa"/>
            <w:vAlign w:val="top"/>
          </w:tcPr>
          <w:p>
            <w:pPr>
              <w:pStyle w:val="6"/>
              <w:shd w:val="clear"/>
              <w:spacing w:before="111"/>
              <w:ind w:left="12"/>
              <w:rPr>
                <w:color w:val="auto"/>
              </w:rPr>
            </w:pPr>
            <w:r>
              <w:rPr>
                <w:color w:val="auto"/>
                <w:spacing w:val="-2"/>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15" w:line="219" w:lineRule="auto"/>
              <w:ind w:left="15"/>
              <w:rPr>
                <w:color w:val="auto"/>
              </w:rPr>
            </w:pPr>
            <w:r>
              <w:rPr>
                <w:color w:val="auto"/>
                <w:spacing w:val="-3"/>
              </w:rPr>
              <w:t>营业收入(Y)</w:t>
            </w:r>
          </w:p>
        </w:tc>
        <w:tc>
          <w:tcPr>
            <w:tcW w:w="670" w:type="dxa"/>
            <w:vAlign w:val="top"/>
          </w:tcPr>
          <w:p>
            <w:pPr>
              <w:pStyle w:val="6"/>
              <w:shd w:val="clear"/>
              <w:spacing w:before="114" w:line="220" w:lineRule="auto"/>
              <w:ind w:left="15"/>
              <w:rPr>
                <w:color w:val="auto"/>
              </w:rPr>
            </w:pPr>
            <w:r>
              <w:rPr>
                <w:color w:val="auto"/>
                <w:spacing w:val="-8"/>
              </w:rPr>
              <w:t>万元</w:t>
            </w:r>
          </w:p>
        </w:tc>
        <w:tc>
          <w:tcPr>
            <w:tcW w:w="1230" w:type="dxa"/>
            <w:vAlign w:val="top"/>
          </w:tcPr>
          <w:p>
            <w:pPr>
              <w:pStyle w:val="6"/>
              <w:shd w:val="clear"/>
              <w:spacing w:before="115" w:line="237" w:lineRule="auto"/>
              <w:ind w:left="5"/>
              <w:rPr>
                <w:color w:val="auto"/>
              </w:rPr>
            </w:pPr>
            <w:r>
              <w:rPr>
                <w:color w:val="auto"/>
                <w:spacing w:val="-1"/>
              </w:rPr>
              <w:t>Y≥30000</w:t>
            </w:r>
          </w:p>
        </w:tc>
        <w:tc>
          <w:tcPr>
            <w:tcW w:w="1889" w:type="dxa"/>
            <w:vAlign w:val="top"/>
          </w:tcPr>
          <w:p>
            <w:pPr>
              <w:pStyle w:val="6"/>
              <w:shd w:val="clear"/>
              <w:spacing w:before="114" w:line="236" w:lineRule="auto"/>
              <w:ind w:left="15"/>
              <w:rPr>
                <w:color w:val="auto"/>
              </w:rPr>
            </w:pPr>
            <w:r>
              <w:rPr>
                <w:color w:val="auto"/>
                <w:spacing w:val="-2"/>
              </w:rPr>
              <w:t>3000≤Y＜30000</w:t>
            </w:r>
          </w:p>
        </w:tc>
        <w:tc>
          <w:tcPr>
            <w:tcW w:w="1728" w:type="dxa"/>
            <w:vAlign w:val="top"/>
          </w:tcPr>
          <w:p>
            <w:pPr>
              <w:pStyle w:val="6"/>
              <w:shd w:val="clear"/>
              <w:spacing w:before="114" w:line="236" w:lineRule="auto"/>
              <w:ind w:left="15"/>
              <w:rPr>
                <w:color w:val="auto"/>
              </w:rPr>
            </w:pPr>
            <w:r>
              <w:rPr>
                <w:color w:val="auto"/>
                <w:spacing w:val="-2"/>
              </w:rPr>
              <w:t>200≤Y＜3000</w:t>
            </w:r>
          </w:p>
        </w:tc>
        <w:tc>
          <w:tcPr>
            <w:tcW w:w="1209" w:type="dxa"/>
            <w:vAlign w:val="top"/>
          </w:tcPr>
          <w:p>
            <w:pPr>
              <w:pStyle w:val="6"/>
              <w:shd w:val="clear"/>
              <w:spacing w:before="114"/>
              <w:ind w:left="11"/>
              <w:rPr>
                <w:color w:val="auto"/>
              </w:rPr>
            </w:pPr>
            <w:r>
              <w:rPr>
                <w:color w:val="auto"/>
                <w:spacing w:val="-2"/>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restart"/>
            <w:tcBorders>
              <w:bottom w:val="nil"/>
            </w:tcBorders>
            <w:vAlign w:val="top"/>
          </w:tcPr>
          <w:p>
            <w:pPr>
              <w:shd w:val="clear"/>
              <w:spacing w:line="275" w:lineRule="auto"/>
              <w:rPr>
                <w:rFonts w:ascii="Arial"/>
                <w:color w:val="auto"/>
                <w:sz w:val="21"/>
              </w:rPr>
            </w:pPr>
          </w:p>
          <w:p>
            <w:pPr>
              <w:pStyle w:val="6"/>
              <w:shd w:val="clear"/>
              <w:spacing w:before="78" w:line="220" w:lineRule="auto"/>
              <w:ind w:left="13"/>
              <w:rPr>
                <w:color w:val="auto"/>
              </w:rPr>
            </w:pPr>
            <w:r>
              <w:rPr>
                <w:color w:val="auto"/>
                <w:spacing w:val="-3"/>
              </w:rPr>
              <w:t>仓储业*</w:t>
            </w:r>
          </w:p>
        </w:tc>
        <w:tc>
          <w:tcPr>
            <w:tcW w:w="1558" w:type="dxa"/>
            <w:vAlign w:val="top"/>
          </w:tcPr>
          <w:p>
            <w:pPr>
              <w:pStyle w:val="6"/>
              <w:shd w:val="clear"/>
              <w:spacing w:before="115" w:line="220" w:lineRule="auto"/>
              <w:ind w:left="10"/>
              <w:rPr>
                <w:color w:val="auto"/>
              </w:rPr>
            </w:pPr>
            <w:r>
              <w:rPr>
                <w:color w:val="auto"/>
                <w:spacing w:val="-2"/>
              </w:rPr>
              <w:t>从业人员(X)</w:t>
            </w:r>
          </w:p>
        </w:tc>
        <w:tc>
          <w:tcPr>
            <w:tcW w:w="670" w:type="dxa"/>
            <w:vAlign w:val="top"/>
          </w:tcPr>
          <w:p>
            <w:pPr>
              <w:pStyle w:val="6"/>
              <w:shd w:val="clear"/>
              <w:spacing w:before="115" w:line="222" w:lineRule="auto"/>
              <w:ind w:left="11"/>
              <w:rPr>
                <w:color w:val="auto"/>
              </w:rPr>
            </w:pPr>
            <w:r>
              <w:rPr>
                <w:color w:val="auto"/>
              </w:rPr>
              <w:t>人</w:t>
            </w:r>
          </w:p>
        </w:tc>
        <w:tc>
          <w:tcPr>
            <w:tcW w:w="1230" w:type="dxa"/>
            <w:vAlign w:val="top"/>
          </w:tcPr>
          <w:p>
            <w:pPr>
              <w:pStyle w:val="6"/>
              <w:shd w:val="clear"/>
              <w:spacing w:before="115" w:line="237" w:lineRule="auto"/>
              <w:ind w:left="6"/>
              <w:rPr>
                <w:color w:val="auto"/>
              </w:rPr>
            </w:pPr>
            <w:r>
              <w:rPr>
                <w:color w:val="auto"/>
                <w:spacing w:val="-2"/>
              </w:rPr>
              <w:t>X≥200</w:t>
            </w:r>
          </w:p>
        </w:tc>
        <w:tc>
          <w:tcPr>
            <w:tcW w:w="1889" w:type="dxa"/>
            <w:vAlign w:val="top"/>
          </w:tcPr>
          <w:p>
            <w:pPr>
              <w:pStyle w:val="6"/>
              <w:shd w:val="clear"/>
              <w:spacing w:before="114" w:line="236" w:lineRule="auto"/>
              <w:ind w:left="28"/>
              <w:rPr>
                <w:color w:val="auto"/>
              </w:rPr>
            </w:pPr>
            <w:r>
              <w:rPr>
                <w:color w:val="auto"/>
                <w:spacing w:val="-4"/>
              </w:rPr>
              <w:t>100≤X＜200</w:t>
            </w:r>
          </w:p>
        </w:tc>
        <w:tc>
          <w:tcPr>
            <w:tcW w:w="1728" w:type="dxa"/>
            <w:vAlign w:val="top"/>
          </w:tcPr>
          <w:p>
            <w:pPr>
              <w:pStyle w:val="6"/>
              <w:shd w:val="clear"/>
              <w:spacing w:before="114" w:line="236" w:lineRule="auto"/>
              <w:ind w:left="15"/>
              <w:rPr>
                <w:color w:val="auto"/>
              </w:rPr>
            </w:pPr>
            <w:r>
              <w:rPr>
                <w:color w:val="auto"/>
                <w:spacing w:val="-2"/>
              </w:rPr>
              <w:t>20≤X＜100</w:t>
            </w:r>
          </w:p>
        </w:tc>
        <w:tc>
          <w:tcPr>
            <w:tcW w:w="1209" w:type="dxa"/>
            <w:vAlign w:val="top"/>
          </w:tcPr>
          <w:p>
            <w:pPr>
              <w:pStyle w:val="6"/>
              <w:shd w:val="clear"/>
              <w:spacing w:before="114"/>
              <w:ind w:left="12"/>
              <w:rPr>
                <w:color w:val="auto"/>
              </w:rPr>
            </w:pPr>
            <w:r>
              <w:rPr>
                <w:color w:val="auto"/>
                <w:spacing w:val="-2"/>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14" w:line="219" w:lineRule="auto"/>
              <w:ind w:left="15"/>
              <w:rPr>
                <w:color w:val="auto"/>
              </w:rPr>
            </w:pPr>
            <w:r>
              <w:rPr>
                <w:color w:val="auto"/>
                <w:spacing w:val="-3"/>
              </w:rPr>
              <w:t>营业收入(Y)</w:t>
            </w:r>
          </w:p>
        </w:tc>
        <w:tc>
          <w:tcPr>
            <w:tcW w:w="670" w:type="dxa"/>
            <w:vAlign w:val="top"/>
          </w:tcPr>
          <w:p>
            <w:pPr>
              <w:pStyle w:val="6"/>
              <w:shd w:val="clear"/>
              <w:spacing w:before="114" w:line="220" w:lineRule="auto"/>
              <w:ind w:left="15"/>
              <w:rPr>
                <w:color w:val="auto"/>
              </w:rPr>
            </w:pPr>
            <w:r>
              <w:rPr>
                <w:color w:val="auto"/>
                <w:spacing w:val="-8"/>
              </w:rPr>
              <w:t>万元</w:t>
            </w:r>
          </w:p>
        </w:tc>
        <w:tc>
          <w:tcPr>
            <w:tcW w:w="1230" w:type="dxa"/>
            <w:vAlign w:val="top"/>
          </w:tcPr>
          <w:p>
            <w:pPr>
              <w:pStyle w:val="6"/>
              <w:shd w:val="clear"/>
              <w:spacing w:before="114" w:line="237" w:lineRule="auto"/>
              <w:ind w:left="5"/>
              <w:rPr>
                <w:color w:val="auto"/>
              </w:rPr>
            </w:pPr>
            <w:r>
              <w:rPr>
                <w:color w:val="auto"/>
                <w:spacing w:val="-1"/>
              </w:rPr>
              <w:t>Y≥30000</w:t>
            </w:r>
          </w:p>
        </w:tc>
        <w:tc>
          <w:tcPr>
            <w:tcW w:w="1889" w:type="dxa"/>
            <w:vAlign w:val="top"/>
          </w:tcPr>
          <w:p>
            <w:pPr>
              <w:pStyle w:val="6"/>
              <w:shd w:val="clear"/>
              <w:spacing w:before="114" w:line="236" w:lineRule="auto"/>
              <w:ind w:left="28"/>
              <w:rPr>
                <w:color w:val="auto"/>
              </w:rPr>
            </w:pPr>
            <w:r>
              <w:rPr>
                <w:color w:val="auto"/>
                <w:spacing w:val="-3"/>
              </w:rPr>
              <w:t>1000≤Y＜30000</w:t>
            </w:r>
          </w:p>
        </w:tc>
        <w:tc>
          <w:tcPr>
            <w:tcW w:w="1728" w:type="dxa"/>
            <w:vAlign w:val="top"/>
          </w:tcPr>
          <w:p>
            <w:pPr>
              <w:pStyle w:val="6"/>
              <w:shd w:val="clear"/>
              <w:spacing w:before="114" w:line="236" w:lineRule="auto"/>
              <w:ind w:left="30"/>
              <w:rPr>
                <w:color w:val="auto"/>
              </w:rPr>
            </w:pPr>
            <w:r>
              <w:rPr>
                <w:color w:val="auto"/>
                <w:spacing w:val="-3"/>
              </w:rPr>
              <w:t>100≤Y＜1000</w:t>
            </w:r>
          </w:p>
        </w:tc>
        <w:tc>
          <w:tcPr>
            <w:tcW w:w="1209" w:type="dxa"/>
            <w:vAlign w:val="top"/>
          </w:tcPr>
          <w:p>
            <w:pPr>
              <w:pStyle w:val="6"/>
              <w:shd w:val="clear"/>
              <w:spacing w:before="113"/>
              <w:ind w:left="11"/>
              <w:rPr>
                <w:color w:val="auto"/>
              </w:rPr>
            </w:pPr>
            <w:r>
              <w:rPr>
                <w:color w:val="auto"/>
                <w:spacing w:val="-2"/>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restart"/>
            <w:tcBorders>
              <w:bottom w:val="nil"/>
            </w:tcBorders>
            <w:vAlign w:val="top"/>
          </w:tcPr>
          <w:p>
            <w:pPr>
              <w:shd w:val="clear"/>
              <w:spacing w:line="276" w:lineRule="auto"/>
              <w:rPr>
                <w:rFonts w:ascii="Arial"/>
                <w:color w:val="auto"/>
                <w:sz w:val="21"/>
              </w:rPr>
            </w:pPr>
          </w:p>
          <w:p>
            <w:pPr>
              <w:pStyle w:val="6"/>
              <w:shd w:val="clear"/>
              <w:spacing w:before="78" w:line="221" w:lineRule="auto"/>
              <w:ind w:left="31"/>
              <w:rPr>
                <w:color w:val="auto"/>
              </w:rPr>
            </w:pPr>
            <w:r>
              <w:rPr>
                <w:color w:val="auto"/>
                <w:spacing w:val="-10"/>
              </w:rPr>
              <w:t>邮政业</w:t>
            </w:r>
          </w:p>
        </w:tc>
        <w:tc>
          <w:tcPr>
            <w:tcW w:w="1558" w:type="dxa"/>
            <w:vAlign w:val="top"/>
          </w:tcPr>
          <w:p>
            <w:pPr>
              <w:pStyle w:val="6"/>
              <w:shd w:val="clear"/>
              <w:spacing w:before="113" w:line="220" w:lineRule="auto"/>
              <w:ind w:left="10"/>
              <w:rPr>
                <w:color w:val="auto"/>
              </w:rPr>
            </w:pPr>
            <w:r>
              <w:rPr>
                <w:color w:val="auto"/>
                <w:spacing w:val="-2"/>
              </w:rPr>
              <w:t>从业人员(X)</w:t>
            </w:r>
          </w:p>
        </w:tc>
        <w:tc>
          <w:tcPr>
            <w:tcW w:w="670" w:type="dxa"/>
            <w:vAlign w:val="top"/>
          </w:tcPr>
          <w:p>
            <w:pPr>
              <w:pStyle w:val="6"/>
              <w:shd w:val="clear"/>
              <w:spacing w:before="114" w:line="222" w:lineRule="auto"/>
              <w:ind w:left="11"/>
              <w:rPr>
                <w:color w:val="auto"/>
              </w:rPr>
            </w:pPr>
            <w:r>
              <w:rPr>
                <w:color w:val="auto"/>
              </w:rPr>
              <w:t>人</w:t>
            </w:r>
          </w:p>
        </w:tc>
        <w:tc>
          <w:tcPr>
            <w:tcW w:w="1230" w:type="dxa"/>
            <w:vAlign w:val="top"/>
          </w:tcPr>
          <w:p>
            <w:pPr>
              <w:pStyle w:val="6"/>
              <w:shd w:val="clear"/>
              <w:spacing w:before="114" w:line="237" w:lineRule="auto"/>
              <w:ind w:left="6"/>
              <w:rPr>
                <w:color w:val="auto"/>
              </w:rPr>
            </w:pPr>
            <w:r>
              <w:rPr>
                <w:color w:val="auto"/>
                <w:spacing w:val="-2"/>
              </w:rPr>
              <w:t>X≥1000</w:t>
            </w:r>
          </w:p>
        </w:tc>
        <w:tc>
          <w:tcPr>
            <w:tcW w:w="1889" w:type="dxa"/>
            <w:vAlign w:val="top"/>
          </w:tcPr>
          <w:p>
            <w:pPr>
              <w:pStyle w:val="6"/>
              <w:shd w:val="clear"/>
              <w:spacing w:before="113" w:line="236" w:lineRule="auto"/>
              <w:ind w:left="15"/>
              <w:rPr>
                <w:color w:val="auto"/>
              </w:rPr>
            </w:pPr>
            <w:r>
              <w:rPr>
                <w:color w:val="auto"/>
                <w:spacing w:val="-2"/>
              </w:rPr>
              <w:t>300≤X＜1000</w:t>
            </w:r>
          </w:p>
        </w:tc>
        <w:tc>
          <w:tcPr>
            <w:tcW w:w="1728" w:type="dxa"/>
            <w:vAlign w:val="top"/>
          </w:tcPr>
          <w:p>
            <w:pPr>
              <w:pStyle w:val="6"/>
              <w:shd w:val="clear"/>
              <w:spacing w:before="113" w:line="236" w:lineRule="auto"/>
              <w:ind w:left="15"/>
              <w:rPr>
                <w:color w:val="auto"/>
              </w:rPr>
            </w:pPr>
            <w:r>
              <w:rPr>
                <w:color w:val="auto"/>
                <w:spacing w:val="-2"/>
              </w:rPr>
              <w:t>20≤X＜300</w:t>
            </w:r>
          </w:p>
        </w:tc>
        <w:tc>
          <w:tcPr>
            <w:tcW w:w="1209" w:type="dxa"/>
            <w:vAlign w:val="top"/>
          </w:tcPr>
          <w:p>
            <w:pPr>
              <w:pStyle w:val="6"/>
              <w:shd w:val="clear"/>
              <w:spacing w:before="113"/>
              <w:ind w:left="12"/>
              <w:rPr>
                <w:color w:val="auto"/>
              </w:rPr>
            </w:pPr>
            <w:r>
              <w:rPr>
                <w:color w:val="auto"/>
                <w:spacing w:val="-2"/>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16" w:line="219" w:lineRule="auto"/>
              <w:ind w:left="15"/>
              <w:rPr>
                <w:color w:val="auto"/>
              </w:rPr>
            </w:pPr>
            <w:r>
              <w:rPr>
                <w:color w:val="auto"/>
                <w:spacing w:val="-3"/>
              </w:rPr>
              <w:t>营业收入(Y)</w:t>
            </w:r>
          </w:p>
        </w:tc>
        <w:tc>
          <w:tcPr>
            <w:tcW w:w="670" w:type="dxa"/>
            <w:vAlign w:val="top"/>
          </w:tcPr>
          <w:p>
            <w:pPr>
              <w:pStyle w:val="6"/>
              <w:shd w:val="clear"/>
              <w:spacing w:before="115" w:line="220" w:lineRule="auto"/>
              <w:ind w:left="15"/>
              <w:rPr>
                <w:color w:val="auto"/>
              </w:rPr>
            </w:pPr>
            <w:r>
              <w:rPr>
                <w:color w:val="auto"/>
                <w:spacing w:val="-8"/>
              </w:rPr>
              <w:t>万元</w:t>
            </w:r>
          </w:p>
        </w:tc>
        <w:tc>
          <w:tcPr>
            <w:tcW w:w="1230" w:type="dxa"/>
            <w:vAlign w:val="top"/>
          </w:tcPr>
          <w:p>
            <w:pPr>
              <w:pStyle w:val="6"/>
              <w:shd w:val="clear"/>
              <w:spacing w:before="116" w:line="237" w:lineRule="auto"/>
              <w:ind w:left="5"/>
              <w:rPr>
                <w:color w:val="auto"/>
              </w:rPr>
            </w:pPr>
            <w:r>
              <w:rPr>
                <w:color w:val="auto"/>
                <w:spacing w:val="-1"/>
              </w:rPr>
              <w:t>Y≥30000</w:t>
            </w:r>
          </w:p>
        </w:tc>
        <w:tc>
          <w:tcPr>
            <w:tcW w:w="1889" w:type="dxa"/>
            <w:vAlign w:val="top"/>
          </w:tcPr>
          <w:p>
            <w:pPr>
              <w:pStyle w:val="6"/>
              <w:shd w:val="clear"/>
              <w:spacing w:before="115" w:line="236" w:lineRule="auto"/>
              <w:ind w:left="13"/>
              <w:rPr>
                <w:color w:val="auto"/>
              </w:rPr>
            </w:pPr>
            <w:r>
              <w:rPr>
                <w:color w:val="auto"/>
                <w:spacing w:val="-2"/>
              </w:rPr>
              <w:t>2000≤Y＜30000</w:t>
            </w:r>
          </w:p>
        </w:tc>
        <w:tc>
          <w:tcPr>
            <w:tcW w:w="1728" w:type="dxa"/>
            <w:vAlign w:val="top"/>
          </w:tcPr>
          <w:p>
            <w:pPr>
              <w:pStyle w:val="6"/>
              <w:shd w:val="clear"/>
              <w:spacing w:before="115" w:line="236" w:lineRule="auto"/>
              <w:ind w:left="30"/>
              <w:rPr>
                <w:color w:val="auto"/>
              </w:rPr>
            </w:pPr>
            <w:r>
              <w:rPr>
                <w:color w:val="auto"/>
                <w:spacing w:val="-3"/>
              </w:rPr>
              <w:t>100≤Y＜2000</w:t>
            </w:r>
          </w:p>
        </w:tc>
        <w:tc>
          <w:tcPr>
            <w:tcW w:w="1209" w:type="dxa"/>
            <w:vAlign w:val="top"/>
          </w:tcPr>
          <w:p>
            <w:pPr>
              <w:pStyle w:val="6"/>
              <w:shd w:val="clear"/>
              <w:spacing w:before="115"/>
              <w:ind w:left="11"/>
              <w:rPr>
                <w:color w:val="auto"/>
              </w:rPr>
            </w:pPr>
            <w:r>
              <w:rPr>
                <w:color w:val="auto"/>
                <w:spacing w:val="-2"/>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restart"/>
            <w:tcBorders>
              <w:bottom w:val="nil"/>
            </w:tcBorders>
            <w:vAlign w:val="top"/>
          </w:tcPr>
          <w:p>
            <w:pPr>
              <w:shd w:val="clear"/>
              <w:spacing w:line="276" w:lineRule="auto"/>
              <w:rPr>
                <w:rFonts w:ascii="Arial"/>
                <w:color w:val="auto"/>
                <w:sz w:val="21"/>
              </w:rPr>
            </w:pPr>
          </w:p>
          <w:p>
            <w:pPr>
              <w:pStyle w:val="6"/>
              <w:shd w:val="clear"/>
              <w:spacing w:before="78" w:line="219" w:lineRule="auto"/>
              <w:ind w:left="13"/>
              <w:rPr>
                <w:color w:val="auto"/>
              </w:rPr>
            </w:pPr>
            <w:r>
              <w:rPr>
                <w:color w:val="auto"/>
                <w:spacing w:val="-3"/>
              </w:rPr>
              <w:t>住宿业</w:t>
            </w:r>
          </w:p>
        </w:tc>
        <w:tc>
          <w:tcPr>
            <w:tcW w:w="1558" w:type="dxa"/>
            <w:vAlign w:val="top"/>
          </w:tcPr>
          <w:p>
            <w:pPr>
              <w:pStyle w:val="6"/>
              <w:shd w:val="clear"/>
              <w:spacing w:before="116" w:line="220" w:lineRule="auto"/>
              <w:ind w:left="10"/>
              <w:rPr>
                <w:color w:val="auto"/>
              </w:rPr>
            </w:pPr>
            <w:r>
              <w:rPr>
                <w:color w:val="auto"/>
                <w:spacing w:val="-2"/>
              </w:rPr>
              <w:t>从业人员(X)</w:t>
            </w:r>
          </w:p>
        </w:tc>
        <w:tc>
          <w:tcPr>
            <w:tcW w:w="670" w:type="dxa"/>
            <w:vAlign w:val="top"/>
          </w:tcPr>
          <w:p>
            <w:pPr>
              <w:pStyle w:val="6"/>
              <w:shd w:val="clear"/>
              <w:spacing w:before="116" w:line="222" w:lineRule="auto"/>
              <w:ind w:left="11"/>
              <w:rPr>
                <w:color w:val="auto"/>
              </w:rPr>
            </w:pPr>
            <w:r>
              <w:rPr>
                <w:color w:val="auto"/>
              </w:rPr>
              <w:t>人</w:t>
            </w:r>
          </w:p>
        </w:tc>
        <w:tc>
          <w:tcPr>
            <w:tcW w:w="1230" w:type="dxa"/>
            <w:vAlign w:val="top"/>
          </w:tcPr>
          <w:p>
            <w:pPr>
              <w:pStyle w:val="6"/>
              <w:shd w:val="clear"/>
              <w:spacing w:before="116" w:line="237" w:lineRule="auto"/>
              <w:ind w:left="6"/>
              <w:rPr>
                <w:color w:val="auto"/>
              </w:rPr>
            </w:pPr>
            <w:r>
              <w:rPr>
                <w:color w:val="auto"/>
                <w:spacing w:val="-2"/>
              </w:rPr>
              <w:t>X≥300</w:t>
            </w:r>
          </w:p>
        </w:tc>
        <w:tc>
          <w:tcPr>
            <w:tcW w:w="1889" w:type="dxa"/>
            <w:vAlign w:val="top"/>
          </w:tcPr>
          <w:p>
            <w:pPr>
              <w:pStyle w:val="6"/>
              <w:shd w:val="clear"/>
              <w:spacing w:before="115" w:line="236" w:lineRule="auto"/>
              <w:ind w:left="28"/>
              <w:rPr>
                <w:color w:val="auto"/>
              </w:rPr>
            </w:pPr>
            <w:r>
              <w:rPr>
                <w:color w:val="auto"/>
                <w:spacing w:val="-4"/>
              </w:rPr>
              <w:t>100≤X＜300</w:t>
            </w:r>
          </w:p>
        </w:tc>
        <w:tc>
          <w:tcPr>
            <w:tcW w:w="1728" w:type="dxa"/>
            <w:vAlign w:val="top"/>
          </w:tcPr>
          <w:p>
            <w:pPr>
              <w:pStyle w:val="6"/>
              <w:shd w:val="clear"/>
              <w:spacing w:before="115" w:line="236" w:lineRule="auto"/>
              <w:ind w:left="30"/>
              <w:rPr>
                <w:color w:val="auto"/>
              </w:rPr>
            </w:pPr>
            <w:r>
              <w:rPr>
                <w:color w:val="auto"/>
                <w:spacing w:val="-4"/>
              </w:rPr>
              <w:t>10≤X＜100</w:t>
            </w:r>
          </w:p>
        </w:tc>
        <w:tc>
          <w:tcPr>
            <w:tcW w:w="1209" w:type="dxa"/>
            <w:vAlign w:val="top"/>
          </w:tcPr>
          <w:p>
            <w:pPr>
              <w:pStyle w:val="6"/>
              <w:shd w:val="clear"/>
              <w:spacing w:before="115"/>
              <w:ind w:left="12"/>
              <w:rPr>
                <w:color w:val="auto"/>
              </w:rPr>
            </w:pPr>
            <w:r>
              <w:rPr>
                <w:color w:val="auto"/>
                <w:spacing w:val="-2"/>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15" w:line="219" w:lineRule="auto"/>
              <w:ind w:left="15"/>
              <w:rPr>
                <w:color w:val="auto"/>
              </w:rPr>
            </w:pPr>
            <w:r>
              <w:rPr>
                <w:color w:val="auto"/>
                <w:spacing w:val="-3"/>
              </w:rPr>
              <w:t>营业收入(Y)</w:t>
            </w:r>
          </w:p>
        </w:tc>
        <w:tc>
          <w:tcPr>
            <w:tcW w:w="670" w:type="dxa"/>
            <w:vAlign w:val="top"/>
          </w:tcPr>
          <w:p>
            <w:pPr>
              <w:pStyle w:val="6"/>
              <w:shd w:val="clear"/>
              <w:spacing w:before="115" w:line="220" w:lineRule="auto"/>
              <w:ind w:left="15"/>
              <w:rPr>
                <w:color w:val="auto"/>
              </w:rPr>
            </w:pPr>
            <w:r>
              <w:rPr>
                <w:color w:val="auto"/>
                <w:spacing w:val="-8"/>
              </w:rPr>
              <w:t>万元</w:t>
            </w:r>
          </w:p>
        </w:tc>
        <w:tc>
          <w:tcPr>
            <w:tcW w:w="1230" w:type="dxa"/>
            <w:vAlign w:val="top"/>
          </w:tcPr>
          <w:p>
            <w:pPr>
              <w:pStyle w:val="6"/>
              <w:shd w:val="clear"/>
              <w:spacing w:before="115" w:line="237" w:lineRule="auto"/>
              <w:ind w:left="5"/>
              <w:rPr>
                <w:color w:val="auto"/>
              </w:rPr>
            </w:pPr>
            <w:r>
              <w:rPr>
                <w:color w:val="auto"/>
                <w:spacing w:val="-1"/>
              </w:rPr>
              <w:t>Y≥10000</w:t>
            </w:r>
          </w:p>
        </w:tc>
        <w:tc>
          <w:tcPr>
            <w:tcW w:w="1889" w:type="dxa"/>
            <w:vAlign w:val="top"/>
          </w:tcPr>
          <w:p>
            <w:pPr>
              <w:pStyle w:val="6"/>
              <w:shd w:val="clear"/>
              <w:spacing w:before="115" w:line="236" w:lineRule="auto"/>
              <w:ind w:left="13"/>
              <w:rPr>
                <w:color w:val="auto"/>
              </w:rPr>
            </w:pPr>
            <w:r>
              <w:rPr>
                <w:color w:val="auto"/>
                <w:spacing w:val="-2"/>
              </w:rPr>
              <w:t>2000≤Y＜10000</w:t>
            </w:r>
          </w:p>
        </w:tc>
        <w:tc>
          <w:tcPr>
            <w:tcW w:w="1728" w:type="dxa"/>
            <w:vAlign w:val="top"/>
          </w:tcPr>
          <w:p>
            <w:pPr>
              <w:pStyle w:val="6"/>
              <w:shd w:val="clear"/>
              <w:spacing w:before="115" w:line="236" w:lineRule="auto"/>
              <w:ind w:left="30"/>
              <w:rPr>
                <w:color w:val="auto"/>
              </w:rPr>
            </w:pPr>
            <w:r>
              <w:rPr>
                <w:color w:val="auto"/>
                <w:spacing w:val="-3"/>
              </w:rPr>
              <w:t>100≤Y＜2000</w:t>
            </w:r>
          </w:p>
        </w:tc>
        <w:tc>
          <w:tcPr>
            <w:tcW w:w="1209" w:type="dxa"/>
            <w:vAlign w:val="top"/>
          </w:tcPr>
          <w:p>
            <w:pPr>
              <w:pStyle w:val="6"/>
              <w:shd w:val="clear"/>
              <w:spacing w:before="114"/>
              <w:ind w:left="11"/>
              <w:rPr>
                <w:color w:val="auto"/>
              </w:rPr>
            </w:pPr>
            <w:r>
              <w:rPr>
                <w:color w:val="auto"/>
                <w:spacing w:val="-2"/>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restart"/>
            <w:tcBorders>
              <w:bottom w:val="nil"/>
            </w:tcBorders>
            <w:vAlign w:val="top"/>
          </w:tcPr>
          <w:p>
            <w:pPr>
              <w:shd w:val="clear"/>
              <w:spacing w:line="278" w:lineRule="auto"/>
              <w:rPr>
                <w:rFonts w:ascii="Arial"/>
                <w:color w:val="auto"/>
                <w:sz w:val="21"/>
              </w:rPr>
            </w:pPr>
          </w:p>
          <w:p>
            <w:pPr>
              <w:pStyle w:val="6"/>
              <w:shd w:val="clear"/>
              <w:spacing w:before="78" w:line="219" w:lineRule="auto"/>
              <w:ind w:left="16"/>
              <w:rPr>
                <w:color w:val="auto"/>
              </w:rPr>
            </w:pPr>
            <w:r>
              <w:rPr>
                <w:color w:val="auto"/>
                <w:spacing w:val="-4"/>
              </w:rPr>
              <w:t>餐饮业</w:t>
            </w:r>
          </w:p>
        </w:tc>
        <w:tc>
          <w:tcPr>
            <w:tcW w:w="1558" w:type="dxa"/>
            <w:vAlign w:val="top"/>
          </w:tcPr>
          <w:p>
            <w:pPr>
              <w:pStyle w:val="6"/>
              <w:shd w:val="clear"/>
              <w:spacing w:before="115" w:line="220" w:lineRule="auto"/>
              <w:ind w:left="10"/>
              <w:rPr>
                <w:color w:val="auto"/>
              </w:rPr>
            </w:pPr>
            <w:r>
              <w:rPr>
                <w:color w:val="auto"/>
                <w:spacing w:val="-2"/>
              </w:rPr>
              <w:t>从业人员(X)</w:t>
            </w:r>
          </w:p>
        </w:tc>
        <w:tc>
          <w:tcPr>
            <w:tcW w:w="670" w:type="dxa"/>
            <w:vAlign w:val="top"/>
          </w:tcPr>
          <w:p>
            <w:pPr>
              <w:pStyle w:val="6"/>
              <w:shd w:val="clear"/>
              <w:spacing w:before="116" w:line="222" w:lineRule="auto"/>
              <w:ind w:left="11"/>
              <w:rPr>
                <w:color w:val="auto"/>
              </w:rPr>
            </w:pPr>
            <w:r>
              <w:rPr>
                <w:color w:val="auto"/>
              </w:rPr>
              <w:t>人</w:t>
            </w:r>
          </w:p>
        </w:tc>
        <w:tc>
          <w:tcPr>
            <w:tcW w:w="1230" w:type="dxa"/>
            <w:vAlign w:val="top"/>
          </w:tcPr>
          <w:p>
            <w:pPr>
              <w:pStyle w:val="6"/>
              <w:shd w:val="clear"/>
              <w:spacing w:before="116" w:line="237" w:lineRule="auto"/>
              <w:ind w:left="6"/>
              <w:rPr>
                <w:color w:val="auto"/>
              </w:rPr>
            </w:pPr>
            <w:r>
              <w:rPr>
                <w:color w:val="auto"/>
                <w:spacing w:val="-2"/>
              </w:rPr>
              <w:t>X≥300</w:t>
            </w:r>
          </w:p>
        </w:tc>
        <w:tc>
          <w:tcPr>
            <w:tcW w:w="1889" w:type="dxa"/>
            <w:vAlign w:val="top"/>
          </w:tcPr>
          <w:p>
            <w:pPr>
              <w:pStyle w:val="6"/>
              <w:shd w:val="clear"/>
              <w:spacing w:before="115" w:line="236" w:lineRule="auto"/>
              <w:ind w:left="28"/>
              <w:rPr>
                <w:color w:val="auto"/>
              </w:rPr>
            </w:pPr>
            <w:r>
              <w:rPr>
                <w:color w:val="auto"/>
                <w:spacing w:val="-4"/>
              </w:rPr>
              <w:t>100≤X＜300</w:t>
            </w:r>
          </w:p>
        </w:tc>
        <w:tc>
          <w:tcPr>
            <w:tcW w:w="1728" w:type="dxa"/>
            <w:vAlign w:val="top"/>
          </w:tcPr>
          <w:p>
            <w:pPr>
              <w:pStyle w:val="6"/>
              <w:shd w:val="clear"/>
              <w:spacing w:before="115" w:line="236" w:lineRule="auto"/>
              <w:ind w:left="30"/>
              <w:rPr>
                <w:color w:val="auto"/>
              </w:rPr>
            </w:pPr>
            <w:r>
              <w:rPr>
                <w:color w:val="auto"/>
                <w:spacing w:val="-4"/>
              </w:rPr>
              <w:t>10≤X＜100</w:t>
            </w:r>
          </w:p>
        </w:tc>
        <w:tc>
          <w:tcPr>
            <w:tcW w:w="1209" w:type="dxa"/>
            <w:vAlign w:val="top"/>
          </w:tcPr>
          <w:p>
            <w:pPr>
              <w:pStyle w:val="6"/>
              <w:shd w:val="clear"/>
              <w:spacing w:before="115"/>
              <w:ind w:left="12"/>
              <w:rPr>
                <w:color w:val="auto"/>
              </w:rPr>
            </w:pPr>
            <w:r>
              <w:rPr>
                <w:color w:val="auto"/>
                <w:spacing w:val="-2"/>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18" w:line="219" w:lineRule="auto"/>
              <w:ind w:left="15"/>
              <w:rPr>
                <w:color w:val="auto"/>
              </w:rPr>
            </w:pPr>
            <w:r>
              <w:rPr>
                <w:color w:val="auto"/>
                <w:spacing w:val="-3"/>
              </w:rPr>
              <w:t>营业收入(Y)</w:t>
            </w:r>
          </w:p>
        </w:tc>
        <w:tc>
          <w:tcPr>
            <w:tcW w:w="670" w:type="dxa"/>
            <w:vAlign w:val="top"/>
          </w:tcPr>
          <w:p>
            <w:pPr>
              <w:pStyle w:val="6"/>
              <w:shd w:val="clear"/>
              <w:spacing w:before="117" w:line="220" w:lineRule="auto"/>
              <w:ind w:left="15"/>
              <w:rPr>
                <w:color w:val="auto"/>
              </w:rPr>
            </w:pPr>
            <w:r>
              <w:rPr>
                <w:color w:val="auto"/>
                <w:spacing w:val="-8"/>
              </w:rPr>
              <w:t>万元</w:t>
            </w:r>
          </w:p>
        </w:tc>
        <w:tc>
          <w:tcPr>
            <w:tcW w:w="1230" w:type="dxa"/>
            <w:vAlign w:val="top"/>
          </w:tcPr>
          <w:p>
            <w:pPr>
              <w:pStyle w:val="6"/>
              <w:shd w:val="clear"/>
              <w:spacing w:before="118" w:line="237" w:lineRule="auto"/>
              <w:ind w:left="5"/>
              <w:rPr>
                <w:color w:val="auto"/>
              </w:rPr>
            </w:pPr>
            <w:r>
              <w:rPr>
                <w:color w:val="auto"/>
                <w:spacing w:val="-1"/>
              </w:rPr>
              <w:t>Y≥10000</w:t>
            </w:r>
          </w:p>
        </w:tc>
        <w:tc>
          <w:tcPr>
            <w:tcW w:w="1889" w:type="dxa"/>
            <w:vAlign w:val="top"/>
          </w:tcPr>
          <w:p>
            <w:pPr>
              <w:pStyle w:val="6"/>
              <w:shd w:val="clear"/>
              <w:spacing w:before="117" w:line="236" w:lineRule="auto"/>
              <w:ind w:left="13"/>
              <w:rPr>
                <w:color w:val="auto"/>
              </w:rPr>
            </w:pPr>
            <w:r>
              <w:rPr>
                <w:color w:val="auto"/>
                <w:spacing w:val="-2"/>
              </w:rPr>
              <w:t>2000≤Y＜10000</w:t>
            </w:r>
          </w:p>
        </w:tc>
        <w:tc>
          <w:tcPr>
            <w:tcW w:w="1728" w:type="dxa"/>
            <w:vAlign w:val="top"/>
          </w:tcPr>
          <w:p>
            <w:pPr>
              <w:pStyle w:val="6"/>
              <w:shd w:val="clear"/>
              <w:spacing w:before="117" w:line="236" w:lineRule="auto"/>
              <w:ind w:left="30"/>
              <w:rPr>
                <w:color w:val="auto"/>
              </w:rPr>
            </w:pPr>
            <w:r>
              <w:rPr>
                <w:color w:val="auto"/>
                <w:spacing w:val="-3"/>
              </w:rPr>
              <w:t>100≤Y＜2000</w:t>
            </w:r>
          </w:p>
        </w:tc>
        <w:tc>
          <w:tcPr>
            <w:tcW w:w="1209" w:type="dxa"/>
            <w:vAlign w:val="top"/>
          </w:tcPr>
          <w:p>
            <w:pPr>
              <w:pStyle w:val="6"/>
              <w:shd w:val="clear"/>
              <w:spacing w:before="117"/>
              <w:ind w:left="11"/>
              <w:rPr>
                <w:color w:val="auto"/>
              </w:rPr>
            </w:pPr>
            <w:r>
              <w:rPr>
                <w:color w:val="auto"/>
                <w:spacing w:val="-2"/>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restart"/>
            <w:tcBorders>
              <w:bottom w:val="nil"/>
            </w:tcBorders>
            <w:vAlign w:val="top"/>
          </w:tcPr>
          <w:p>
            <w:pPr>
              <w:shd w:val="clear"/>
              <w:spacing w:line="277" w:lineRule="auto"/>
              <w:rPr>
                <w:rFonts w:ascii="Arial"/>
                <w:color w:val="auto"/>
                <w:sz w:val="21"/>
              </w:rPr>
            </w:pPr>
          </w:p>
          <w:p>
            <w:pPr>
              <w:pStyle w:val="6"/>
              <w:shd w:val="clear"/>
              <w:spacing w:before="78" w:line="219" w:lineRule="auto"/>
              <w:jc w:val="right"/>
              <w:rPr>
                <w:color w:val="auto"/>
              </w:rPr>
            </w:pPr>
            <w:r>
              <w:rPr>
                <w:color w:val="auto"/>
                <w:spacing w:val="-2"/>
              </w:rPr>
              <w:t>信息传输业 *</w:t>
            </w:r>
          </w:p>
        </w:tc>
        <w:tc>
          <w:tcPr>
            <w:tcW w:w="1558" w:type="dxa"/>
            <w:vAlign w:val="top"/>
          </w:tcPr>
          <w:p>
            <w:pPr>
              <w:pStyle w:val="6"/>
              <w:shd w:val="clear"/>
              <w:spacing w:before="118" w:line="220" w:lineRule="auto"/>
              <w:ind w:left="10"/>
              <w:rPr>
                <w:color w:val="auto"/>
              </w:rPr>
            </w:pPr>
            <w:r>
              <w:rPr>
                <w:color w:val="auto"/>
                <w:spacing w:val="-2"/>
              </w:rPr>
              <w:t>从业人员(X)</w:t>
            </w:r>
          </w:p>
        </w:tc>
        <w:tc>
          <w:tcPr>
            <w:tcW w:w="670" w:type="dxa"/>
            <w:vAlign w:val="top"/>
          </w:tcPr>
          <w:p>
            <w:pPr>
              <w:pStyle w:val="6"/>
              <w:shd w:val="clear"/>
              <w:spacing w:before="118" w:line="222" w:lineRule="auto"/>
              <w:ind w:left="11"/>
              <w:rPr>
                <w:color w:val="auto"/>
              </w:rPr>
            </w:pPr>
            <w:r>
              <w:rPr>
                <w:color w:val="auto"/>
              </w:rPr>
              <w:t>人</w:t>
            </w:r>
          </w:p>
        </w:tc>
        <w:tc>
          <w:tcPr>
            <w:tcW w:w="1230" w:type="dxa"/>
            <w:vAlign w:val="top"/>
          </w:tcPr>
          <w:p>
            <w:pPr>
              <w:pStyle w:val="6"/>
              <w:shd w:val="clear"/>
              <w:spacing w:before="118" w:line="237" w:lineRule="auto"/>
              <w:ind w:left="6"/>
              <w:rPr>
                <w:color w:val="auto"/>
              </w:rPr>
            </w:pPr>
            <w:r>
              <w:rPr>
                <w:color w:val="auto"/>
                <w:spacing w:val="-2"/>
              </w:rPr>
              <w:t>X≥2000</w:t>
            </w:r>
          </w:p>
        </w:tc>
        <w:tc>
          <w:tcPr>
            <w:tcW w:w="1889" w:type="dxa"/>
            <w:vAlign w:val="top"/>
          </w:tcPr>
          <w:p>
            <w:pPr>
              <w:pStyle w:val="6"/>
              <w:shd w:val="clear"/>
              <w:spacing w:before="117" w:line="236" w:lineRule="auto"/>
              <w:ind w:left="28"/>
              <w:rPr>
                <w:color w:val="auto"/>
              </w:rPr>
            </w:pPr>
            <w:r>
              <w:rPr>
                <w:color w:val="auto"/>
                <w:spacing w:val="-3"/>
              </w:rPr>
              <w:t>100≤X＜2000</w:t>
            </w:r>
          </w:p>
        </w:tc>
        <w:tc>
          <w:tcPr>
            <w:tcW w:w="1728" w:type="dxa"/>
            <w:vAlign w:val="top"/>
          </w:tcPr>
          <w:p>
            <w:pPr>
              <w:pStyle w:val="6"/>
              <w:shd w:val="clear"/>
              <w:spacing w:before="117" w:line="236" w:lineRule="auto"/>
              <w:ind w:left="30"/>
              <w:rPr>
                <w:color w:val="auto"/>
              </w:rPr>
            </w:pPr>
            <w:r>
              <w:rPr>
                <w:color w:val="auto"/>
                <w:spacing w:val="-4"/>
              </w:rPr>
              <w:t>10≤X＜100</w:t>
            </w:r>
          </w:p>
        </w:tc>
        <w:tc>
          <w:tcPr>
            <w:tcW w:w="1209" w:type="dxa"/>
            <w:vAlign w:val="top"/>
          </w:tcPr>
          <w:p>
            <w:pPr>
              <w:pStyle w:val="6"/>
              <w:shd w:val="clear"/>
              <w:spacing w:before="117"/>
              <w:ind w:left="12"/>
              <w:rPr>
                <w:color w:val="auto"/>
              </w:rPr>
            </w:pPr>
            <w:r>
              <w:rPr>
                <w:color w:val="auto"/>
                <w:spacing w:val="-2"/>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18" w:line="219" w:lineRule="auto"/>
              <w:ind w:left="15"/>
              <w:rPr>
                <w:color w:val="auto"/>
              </w:rPr>
            </w:pPr>
            <w:r>
              <w:rPr>
                <w:color w:val="auto"/>
                <w:spacing w:val="-3"/>
              </w:rPr>
              <w:t>营业收入(Y)</w:t>
            </w:r>
          </w:p>
        </w:tc>
        <w:tc>
          <w:tcPr>
            <w:tcW w:w="670" w:type="dxa"/>
            <w:vAlign w:val="top"/>
          </w:tcPr>
          <w:p>
            <w:pPr>
              <w:pStyle w:val="6"/>
              <w:shd w:val="clear"/>
              <w:spacing w:before="118" w:line="220" w:lineRule="auto"/>
              <w:ind w:left="15"/>
              <w:rPr>
                <w:color w:val="auto"/>
              </w:rPr>
            </w:pPr>
            <w:r>
              <w:rPr>
                <w:color w:val="auto"/>
                <w:spacing w:val="-8"/>
              </w:rPr>
              <w:t>万元</w:t>
            </w:r>
          </w:p>
        </w:tc>
        <w:tc>
          <w:tcPr>
            <w:tcW w:w="1230" w:type="dxa"/>
            <w:vAlign w:val="top"/>
          </w:tcPr>
          <w:p>
            <w:pPr>
              <w:pStyle w:val="6"/>
              <w:shd w:val="clear"/>
              <w:spacing w:before="118" w:line="237" w:lineRule="auto"/>
              <w:ind w:left="5"/>
              <w:rPr>
                <w:color w:val="auto"/>
              </w:rPr>
            </w:pPr>
            <w:r>
              <w:rPr>
                <w:color w:val="auto"/>
                <w:spacing w:val="-1"/>
              </w:rPr>
              <w:t>Y≥100000</w:t>
            </w:r>
          </w:p>
        </w:tc>
        <w:tc>
          <w:tcPr>
            <w:tcW w:w="1889" w:type="dxa"/>
            <w:vAlign w:val="top"/>
          </w:tcPr>
          <w:p>
            <w:pPr>
              <w:pStyle w:val="6"/>
              <w:shd w:val="clear"/>
              <w:spacing w:before="118" w:line="236" w:lineRule="auto"/>
              <w:ind w:left="28"/>
              <w:rPr>
                <w:color w:val="auto"/>
              </w:rPr>
            </w:pPr>
            <w:r>
              <w:rPr>
                <w:color w:val="auto"/>
                <w:spacing w:val="-3"/>
              </w:rPr>
              <w:t>1000≤Y＜100000</w:t>
            </w:r>
          </w:p>
        </w:tc>
        <w:tc>
          <w:tcPr>
            <w:tcW w:w="1728" w:type="dxa"/>
            <w:vAlign w:val="top"/>
          </w:tcPr>
          <w:p>
            <w:pPr>
              <w:pStyle w:val="6"/>
              <w:shd w:val="clear"/>
              <w:spacing w:before="118" w:line="236" w:lineRule="auto"/>
              <w:ind w:left="30"/>
              <w:rPr>
                <w:color w:val="auto"/>
              </w:rPr>
            </w:pPr>
            <w:r>
              <w:rPr>
                <w:color w:val="auto"/>
                <w:spacing w:val="-3"/>
              </w:rPr>
              <w:t>100≤Y＜1000</w:t>
            </w:r>
          </w:p>
        </w:tc>
        <w:tc>
          <w:tcPr>
            <w:tcW w:w="1209" w:type="dxa"/>
            <w:vAlign w:val="top"/>
          </w:tcPr>
          <w:p>
            <w:pPr>
              <w:pStyle w:val="6"/>
              <w:shd w:val="clear"/>
              <w:spacing w:before="117"/>
              <w:ind w:left="11"/>
              <w:rPr>
                <w:color w:val="auto"/>
              </w:rPr>
            </w:pPr>
            <w:r>
              <w:rPr>
                <w:color w:val="auto"/>
                <w:spacing w:val="-2"/>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restart"/>
            <w:tcBorders>
              <w:bottom w:val="nil"/>
            </w:tcBorders>
            <w:vAlign w:val="top"/>
          </w:tcPr>
          <w:p>
            <w:pPr>
              <w:pStyle w:val="6"/>
              <w:shd w:val="clear"/>
              <w:spacing w:before="125" w:line="468" w:lineRule="exact"/>
              <w:ind w:left="17"/>
              <w:rPr>
                <w:color w:val="auto"/>
              </w:rPr>
            </w:pPr>
            <w:r>
              <w:rPr>
                <w:color w:val="auto"/>
                <w:spacing w:val="-3"/>
                <w:position w:val="17"/>
              </w:rPr>
              <w:t>软件和信息技</w:t>
            </w:r>
          </w:p>
          <w:p>
            <w:pPr>
              <w:pStyle w:val="6"/>
              <w:shd w:val="clear"/>
              <w:spacing w:line="219" w:lineRule="auto"/>
              <w:ind w:left="16"/>
              <w:rPr>
                <w:color w:val="auto"/>
              </w:rPr>
            </w:pPr>
            <w:r>
              <w:rPr>
                <w:color w:val="auto"/>
                <w:spacing w:val="-3"/>
              </w:rPr>
              <w:t>术服务业</w:t>
            </w:r>
          </w:p>
        </w:tc>
        <w:tc>
          <w:tcPr>
            <w:tcW w:w="1558" w:type="dxa"/>
            <w:vAlign w:val="top"/>
          </w:tcPr>
          <w:p>
            <w:pPr>
              <w:pStyle w:val="6"/>
              <w:shd w:val="clear"/>
              <w:spacing w:before="117" w:line="220" w:lineRule="auto"/>
              <w:ind w:left="10"/>
              <w:rPr>
                <w:color w:val="auto"/>
              </w:rPr>
            </w:pPr>
            <w:r>
              <w:rPr>
                <w:color w:val="auto"/>
                <w:spacing w:val="-2"/>
              </w:rPr>
              <w:t>从业人员(X)</w:t>
            </w:r>
          </w:p>
        </w:tc>
        <w:tc>
          <w:tcPr>
            <w:tcW w:w="670" w:type="dxa"/>
            <w:vAlign w:val="top"/>
          </w:tcPr>
          <w:p>
            <w:pPr>
              <w:pStyle w:val="6"/>
              <w:shd w:val="clear"/>
              <w:spacing w:before="118" w:line="222" w:lineRule="auto"/>
              <w:ind w:left="11"/>
              <w:rPr>
                <w:color w:val="auto"/>
              </w:rPr>
            </w:pPr>
            <w:r>
              <w:rPr>
                <w:color w:val="auto"/>
              </w:rPr>
              <w:t>人</w:t>
            </w:r>
          </w:p>
        </w:tc>
        <w:tc>
          <w:tcPr>
            <w:tcW w:w="1230" w:type="dxa"/>
            <w:vAlign w:val="top"/>
          </w:tcPr>
          <w:p>
            <w:pPr>
              <w:pStyle w:val="6"/>
              <w:shd w:val="clear"/>
              <w:spacing w:before="118" w:line="237" w:lineRule="auto"/>
              <w:ind w:left="6"/>
              <w:rPr>
                <w:color w:val="auto"/>
              </w:rPr>
            </w:pPr>
            <w:r>
              <w:rPr>
                <w:color w:val="auto"/>
                <w:spacing w:val="-2"/>
              </w:rPr>
              <w:t>X≥300</w:t>
            </w:r>
          </w:p>
        </w:tc>
        <w:tc>
          <w:tcPr>
            <w:tcW w:w="1889" w:type="dxa"/>
            <w:vAlign w:val="top"/>
          </w:tcPr>
          <w:p>
            <w:pPr>
              <w:pStyle w:val="6"/>
              <w:shd w:val="clear"/>
              <w:spacing w:before="117" w:line="236" w:lineRule="auto"/>
              <w:ind w:left="28"/>
              <w:rPr>
                <w:color w:val="auto"/>
              </w:rPr>
            </w:pPr>
            <w:r>
              <w:rPr>
                <w:color w:val="auto"/>
                <w:spacing w:val="-4"/>
              </w:rPr>
              <w:t>100≤X＜300</w:t>
            </w:r>
          </w:p>
        </w:tc>
        <w:tc>
          <w:tcPr>
            <w:tcW w:w="1728" w:type="dxa"/>
            <w:vAlign w:val="top"/>
          </w:tcPr>
          <w:p>
            <w:pPr>
              <w:pStyle w:val="6"/>
              <w:shd w:val="clear"/>
              <w:spacing w:before="117" w:line="236" w:lineRule="auto"/>
              <w:ind w:left="30"/>
              <w:rPr>
                <w:color w:val="auto"/>
              </w:rPr>
            </w:pPr>
            <w:r>
              <w:rPr>
                <w:color w:val="auto"/>
                <w:spacing w:val="-4"/>
              </w:rPr>
              <w:t>10≤X＜100</w:t>
            </w:r>
          </w:p>
        </w:tc>
        <w:tc>
          <w:tcPr>
            <w:tcW w:w="1209" w:type="dxa"/>
            <w:vAlign w:val="top"/>
          </w:tcPr>
          <w:p>
            <w:pPr>
              <w:pStyle w:val="6"/>
              <w:shd w:val="clear"/>
              <w:spacing w:before="117"/>
              <w:ind w:left="12"/>
              <w:rPr>
                <w:color w:val="auto"/>
              </w:rPr>
            </w:pPr>
            <w:r>
              <w:rPr>
                <w:color w:val="auto"/>
                <w:spacing w:val="-2"/>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20" w:line="219" w:lineRule="auto"/>
              <w:ind w:left="15"/>
              <w:rPr>
                <w:color w:val="auto"/>
              </w:rPr>
            </w:pPr>
            <w:r>
              <w:rPr>
                <w:color w:val="auto"/>
                <w:spacing w:val="-3"/>
              </w:rPr>
              <w:t>营业收入(Y)</w:t>
            </w:r>
          </w:p>
        </w:tc>
        <w:tc>
          <w:tcPr>
            <w:tcW w:w="670" w:type="dxa"/>
            <w:vAlign w:val="top"/>
          </w:tcPr>
          <w:p>
            <w:pPr>
              <w:pStyle w:val="6"/>
              <w:shd w:val="clear"/>
              <w:spacing w:before="119" w:line="220" w:lineRule="auto"/>
              <w:ind w:left="15"/>
              <w:rPr>
                <w:color w:val="auto"/>
              </w:rPr>
            </w:pPr>
            <w:r>
              <w:rPr>
                <w:color w:val="auto"/>
                <w:spacing w:val="-8"/>
              </w:rPr>
              <w:t>万元</w:t>
            </w:r>
          </w:p>
        </w:tc>
        <w:tc>
          <w:tcPr>
            <w:tcW w:w="1230" w:type="dxa"/>
            <w:vAlign w:val="top"/>
          </w:tcPr>
          <w:p>
            <w:pPr>
              <w:pStyle w:val="6"/>
              <w:shd w:val="clear"/>
              <w:spacing w:before="120" w:line="237" w:lineRule="auto"/>
              <w:ind w:left="5"/>
              <w:rPr>
                <w:color w:val="auto"/>
              </w:rPr>
            </w:pPr>
            <w:r>
              <w:rPr>
                <w:color w:val="auto"/>
                <w:spacing w:val="-1"/>
              </w:rPr>
              <w:t>Y≥10000</w:t>
            </w:r>
          </w:p>
        </w:tc>
        <w:tc>
          <w:tcPr>
            <w:tcW w:w="1889" w:type="dxa"/>
            <w:vAlign w:val="top"/>
          </w:tcPr>
          <w:p>
            <w:pPr>
              <w:pStyle w:val="6"/>
              <w:shd w:val="clear"/>
              <w:spacing w:before="119" w:line="236" w:lineRule="auto"/>
              <w:ind w:left="28"/>
              <w:rPr>
                <w:color w:val="auto"/>
              </w:rPr>
            </w:pPr>
            <w:r>
              <w:rPr>
                <w:color w:val="auto"/>
                <w:spacing w:val="-3"/>
              </w:rPr>
              <w:t>1000≤Y＜10000</w:t>
            </w:r>
          </w:p>
        </w:tc>
        <w:tc>
          <w:tcPr>
            <w:tcW w:w="1728" w:type="dxa"/>
            <w:vAlign w:val="top"/>
          </w:tcPr>
          <w:p>
            <w:pPr>
              <w:pStyle w:val="6"/>
              <w:shd w:val="clear"/>
              <w:spacing w:before="119" w:line="236" w:lineRule="auto"/>
              <w:ind w:left="17"/>
              <w:rPr>
                <w:color w:val="auto"/>
              </w:rPr>
            </w:pPr>
            <w:r>
              <w:rPr>
                <w:color w:val="auto"/>
                <w:spacing w:val="-2"/>
              </w:rPr>
              <w:t>50≤Y＜1000</w:t>
            </w:r>
          </w:p>
        </w:tc>
        <w:tc>
          <w:tcPr>
            <w:tcW w:w="1209" w:type="dxa"/>
            <w:vAlign w:val="top"/>
          </w:tcPr>
          <w:p>
            <w:pPr>
              <w:pStyle w:val="6"/>
              <w:shd w:val="clear"/>
              <w:spacing w:before="119"/>
              <w:ind w:left="11"/>
              <w:rPr>
                <w:color w:val="auto"/>
              </w:rPr>
            </w:pPr>
            <w:r>
              <w:rPr>
                <w:color w:val="auto"/>
                <w:spacing w:val="-2"/>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restart"/>
            <w:tcBorders>
              <w:bottom w:val="nil"/>
            </w:tcBorders>
            <w:vAlign w:val="top"/>
          </w:tcPr>
          <w:p>
            <w:pPr>
              <w:pStyle w:val="6"/>
              <w:shd w:val="clear"/>
              <w:spacing w:before="126" w:line="468" w:lineRule="exact"/>
              <w:ind w:left="15"/>
              <w:rPr>
                <w:color w:val="auto"/>
              </w:rPr>
            </w:pPr>
            <w:r>
              <w:rPr>
                <w:color w:val="auto"/>
                <w:spacing w:val="-2"/>
                <w:position w:val="17"/>
              </w:rPr>
              <w:t>房地产开发经</w:t>
            </w:r>
          </w:p>
          <w:p>
            <w:pPr>
              <w:pStyle w:val="6"/>
              <w:shd w:val="clear"/>
              <w:spacing w:line="220" w:lineRule="auto"/>
              <w:ind w:left="21"/>
              <w:rPr>
                <w:color w:val="auto"/>
              </w:rPr>
            </w:pPr>
            <w:r>
              <w:rPr>
                <w:color w:val="auto"/>
              </w:rPr>
              <w:t>营</w:t>
            </w:r>
          </w:p>
        </w:tc>
        <w:tc>
          <w:tcPr>
            <w:tcW w:w="1558" w:type="dxa"/>
            <w:vAlign w:val="top"/>
          </w:tcPr>
          <w:p>
            <w:pPr>
              <w:pStyle w:val="6"/>
              <w:shd w:val="clear"/>
              <w:spacing w:before="119" w:line="219" w:lineRule="auto"/>
              <w:ind w:left="15"/>
              <w:rPr>
                <w:color w:val="auto"/>
              </w:rPr>
            </w:pPr>
            <w:r>
              <w:rPr>
                <w:color w:val="auto"/>
                <w:spacing w:val="-3"/>
              </w:rPr>
              <w:t>营业收入(Y)</w:t>
            </w:r>
          </w:p>
        </w:tc>
        <w:tc>
          <w:tcPr>
            <w:tcW w:w="670" w:type="dxa"/>
            <w:vAlign w:val="top"/>
          </w:tcPr>
          <w:p>
            <w:pPr>
              <w:pStyle w:val="6"/>
              <w:shd w:val="clear"/>
              <w:spacing w:before="119" w:line="220" w:lineRule="auto"/>
              <w:ind w:left="15"/>
              <w:rPr>
                <w:color w:val="auto"/>
              </w:rPr>
            </w:pPr>
            <w:r>
              <w:rPr>
                <w:color w:val="auto"/>
                <w:spacing w:val="-8"/>
              </w:rPr>
              <w:t>万元</w:t>
            </w:r>
          </w:p>
        </w:tc>
        <w:tc>
          <w:tcPr>
            <w:tcW w:w="1230" w:type="dxa"/>
            <w:vAlign w:val="top"/>
          </w:tcPr>
          <w:p>
            <w:pPr>
              <w:pStyle w:val="6"/>
              <w:shd w:val="clear"/>
              <w:spacing w:before="119" w:line="237" w:lineRule="auto"/>
              <w:ind w:left="5"/>
              <w:rPr>
                <w:color w:val="auto"/>
              </w:rPr>
            </w:pPr>
            <w:r>
              <w:rPr>
                <w:color w:val="auto"/>
                <w:spacing w:val="-1"/>
              </w:rPr>
              <w:t>Y≥200000</w:t>
            </w:r>
          </w:p>
        </w:tc>
        <w:tc>
          <w:tcPr>
            <w:tcW w:w="1889" w:type="dxa"/>
            <w:vAlign w:val="top"/>
          </w:tcPr>
          <w:p>
            <w:pPr>
              <w:pStyle w:val="6"/>
              <w:shd w:val="clear"/>
              <w:spacing w:before="118" w:line="236" w:lineRule="auto"/>
              <w:ind w:left="28"/>
              <w:rPr>
                <w:color w:val="auto"/>
              </w:rPr>
            </w:pPr>
            <w:r>
              <w:rPr>
                <w:color w:val="auto"/>
                <w:spacing w:val="-3"/>
              </w:rPr>
              <w:t>1000≤Y＜200000</w:t>
            </w:r>
          </w:p>
        </w:tc>
        <w:tc>
          <w:tcPr>
            <w:tcW w:w="1728" w:type="dxa"/>
            <w:vAlign w:val="top"/>
          </w:tcPr>
          <w:p>
            <w:pPr>
              <w:pStyle w:val="6"/>
              <w:shd w:val="clear"/>
              <w:spacing w:before="118" w:line="236" w:lineRule="auto"/>
              <w:ind w:left="30"/>
              <w:rPr>
                <w:color w:val="auto"/>
              </w:rPr>
            </w:pPr>
            <w:r>
              <w:rPr>
                <w:color w:val="auto"/>
                <w:spacing w:val="-3"/>
              </w:rPr>
              <w:t>100≤Y＜1000</w:t>
            </w:r>
          </w:p>
        </w:tc>
        <w:tc>
          <w:tcPr>
            <w:tcW w:w="1209" w:type="dxa"/>
            <w:vAlign w:val="top"/>
          </w:tcPr>
          <w:p>
            <w:pPr>
              <w:pStyle w:val="6"/>
              <w:shd w:val="clear"/>
              <w:spacing w:before="118"/>
              <w:ind w:left="11"/>
              <w:rPr>
                <w:color w:val="auto"/>
              </w:rPr>
            </w:pPr>
            <w:r>
              <w:rPr>
                <w:color w:val="auto"/>
                <w:spacing w:val="-2"/>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18" w:line="219" w:lineRule="auto"/>
              <w:ind w:left="18"/>
              <w:rPr>
                <w:color w:val="auto"/>
              </w:rPr>
            </w:pPr>
            <w:r>
              <w:rPr>
                <w:color w:val="auto"/>
                <w:spacing w:val="-3"/>
              </w:rPr>
              <w:t>资产总额(Z)</w:t>
            </w:r>
          </w:p>
        </w:tc>
        <w:tc>
          <w:tcPr>
            <w:tcW w:w="670" w:type="dxa"/>
            <w:vAlign w:val="top"/>
          </w:tcPr>
          <w:p>
            <w:pPr>
              <w:pStyle w:val="6"/>
              <w:shd w:val="clear"/>
              <w:spacing w:before="118" w:line="220" w:lineRule="auto"/>
              <w:ind w:left="15"/>
              <w:rPr>
                <w:color w:val="auto"/>
              </w:rPr>
            </w:pPr>
            <w:r>
              <w:rPr>
                <w:color w:val="auto"/>
                <w:spacing w:val="-8"/>
              </w:rPr>
              <w:t>万元</w:t>
            </w:r>
          </w:p>
        </w:tc>
        <w:tc>
          <w:tcPr>
            <w:tcW w:w="1230" w:type="dxa"/>
            <w:vAlign w:val="top"/>
          </w:tcPr>
          <w:p>
            <w:pPr>
              <w:pStyle w:val="6"/>
              <w:shd w:val="clear"/>
              <w:spacing w:before="118" w:line="237" w:lineRule="auto"/>
              <w:ind w:left="8"/>
              <w:rPr>
                <w:color w:val="auto"/>
              </w:rPr>
            </w:pPr>
            <w:r>
              <w:rPr>
                <w:color w:val="auto"/>
                <w:spacing w:val="-2"/>
              </w:rPr>
              <w:t>Z≥10000</w:t>
            </w:r>
          </w:p>
        </w:tc>
        <w:tc>
          <w:tcPr>
            <w:tcW w:w="1889" w:type="dxa"/>
            <w:vAlign w:val="top"/>
          </w:tcPr>
          <w:p>
            <w:pPr>
              <w:pStyle w:val="6"/>
              <w:shd w:val="clear"/>
              <w:spacing w:before="118" w:line="236" w:lineRule="auto"/>
              <w:ind w:left="15"/>
              <w:rPr>
                <w:color w:val="auto"/>
              </w:rPr>
            </w:pPr>
            <w:r>
              <w:rPr>
                <w:color w:val="auto"/>
                <w:spacing w:val="-2"/>
              </w:rPr>
              <w:t>5000≤Z＜10000</w:t>
            </w:r>
          </w:p>
        </w:tc>
        <w:tc>
          <w:tcPr>
            <w:tcW w:w="1728" w:type="dxa"/>
            <w:vAlign w:val="top"/>
          </w:tcPr>
          <w:p>
            <w:pPr>
              <w:pStyle w:val="6"/>
              <w:shd w:val="clear"/>
              <w:spacing w:before="118" w:line="236" w:lineRule="auto"/>
              <w:ind w:left="15"/>
              <w:rPr>
                <w:color w:val="auto"/>
              </w:rPr>
            </w:pPr>
            <w:r>
              <w:rPr>
                <w:color w:val="auto"/>
                <w:spacing w:val="-2"/>
              </w:rPr>
              <w:t>2000≤Z＜5000</w:t>
            </w:r>
          </w:p>
        </w:tc>
        <w:tc>
          <w:tcPr>
            <w:tcW w:w="1209" w:type="dxa"/>
            <w:vAlign w:val="top"/>
          </w:tcPr>
          <w:p>
            <w:pPr>
              <w:pStyle w:val="6"/>
              <w:shd w:val="clear"/>
              <w:spacing w:before="117"/>
              <w:ind w:left="14"/>
              <w:rPr>
                <w:color w:val="auto"/>
              </w:rPr>
            </w:pPr>
            <w:r>
              <w:rPr>
                <w:color w:val="auto"/>
                <w:spacing w:val="-2"/>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restart"/>
            <w:tcBorders>
              <w:bottom w:val="nil"/>
            </w:tcBorders>
            <w:vAlign w:val="top"/>
          </w:tcPr>
          <w:p>
            <w:pPr>
              <w:shd w:val="clear"/>
              <w:spacing w:line="281" w:lineRule="auto"/>
              <w:rPr>
                <w:rFonts w:ascii="Arial"/>
                <w:color w:val="auto"/>
                <w:sz w:val="21"/>
              </w:rPr>
            </w:pPr>
          </w:p>
          <w:p>
            <w:pPr>
              <w:pStyle w:val="6"/>
              <w:shd w:val="clear"/>
              <w:spacing w:before="78" w:line="219" w:lineRule="auto"/>
              <w:ind w:left="14"/>
              <w:rPr>
                <w:color w:val="auto"/>
              </w:rPr>
            </w:pPr>
            <w:r>
              <w:rPr>
                <w:color w:val="auto"/>
                <w:spacing w:val="-3"/>
              </w:rPr>
              <w:t>物业管理</w:t>
            </w:r>
          </w:p>
        </w:tc>
        <w:tc>
          <w:tcPr>
            <w:tcW w:w="1558" w:type="dxa"/>
            <w:vAlign w:val="top"/>
          </w:tcPr>
          <w:p>
            <w:pPr>
              <w:pStyle w:val="6"/>
              <w:shd w:val="clear"/>
              <w:spacing w:before="118" w:line="220" w:lineRule="auto"/>
              <w:ind w:left="10"/>
              <w:rPr>
                <w:color w:val="auto"/>
              </w:rPr>
            </w:pPr>
            <w:r>
              <w:rPr>
                <w:color w:val="auto"/>
                <w:spacing w:val="-2"/>
              </w:rPr>
              <w:t>从业人员(X)</w:t>
            </w:r>
          </w:p>
        </w:tc>
        <w:tc>
          <w:tcPr>
            <w:tcW w:w="670" w:type="dxa"/>
            <w:vAlign w:val="top"/>
          </w:tcPr>
          <w:p>
            <w:pPr>
              <w:pStyle w:val="6"/>
              <w:shd w:val="clear"/>
              <w:spacing w:before="119" w:line="222" w:lineRule="auto"/>
              <w:ind w:left="11"/>
              <w:rPr>
                <w:color w:val="auto"/>
              </w:rPr>
            </w:pPr>
            <w:r>
              <w:rPr>
                <w:color w:val="auto"/>
              </w:rPr>
              <w:t>人</w:t>
            </w:r>
          </w:p>
        </w:tc>
        <w:tc>
          <w:tcPr>
            <w:tcW w:w="1230" w:type="dxa"/>
            <w:vAlign w:val="top"/>
          </w:tcPr>
          <w:p>
            <w:pPr>
              <w:pStyle w:val="6"/>
              <w:shd w:val="clear"/>
              <w:spacing w:before="119" w:line="237" w:lineRule="auto"/>
              <w:ind w:left="6"/>
              <w:rPr>
                <w:color w:val="auto"/>
              </w:rPr>
            </w:pPr>
            <w:r>
              <w:rPr>
                <w:color w:val="auto"/>
                <w:spacing w:val="-2"/>
              </w:rPr>
              <w:t>X≥1000</w:t>
            </w:r>
          </w:p>
        </w:tc>
        <w:tc>
          <w:tcPr>
            <w:tcW w:w="1889" w:type="dxa"/>
            <w:vAlign w:val="top"/>
          </w:tcPr>
          <w:p>
            <w:pPr>
              <w:pStyle w:val="6"/>
              <w:shd w:val="clear"/>
              <w:spacing w:before="118" w:line="236" w:lineRule="auto"/>
              <w:ind w:left="15"/>
              <w:rPr>
                <w:color w:val="auto"/>
              </w:rPr>
            </w:pPr>
            <w:r>
              <w:rPr>
                <w:color w:val="auto"/>
                <w:spacing w:val="-2"/>
              </w:rPr>
              <w:t>300≤X＜1000</w:t>
            </w:r>
          </w:p>
        </w:tc>
        <w:tc>
          <w:tcPr>
            <w:tcW w:w="1728" w:type="dxa"/>
            <w:vAlign w:val="top"/>
          </w:tcPr>
          <w:p>
            <w:pPr>
              <w:pStyle w:val="6"/>
              <w:shd w:val="clear"/>
              <w:spacing w:before="118" w:line="236" w:lineRule="auto"/>
              <w:ind w:left="30"/>
              <w:rPr>
                <w:color w:val="auto"/>
              </w:rPr>
            </w:pPr>
            <w:r>
              <w:rPr>
                <w:color w:val="auto"/>
                <w:spacing w:val="-4"/>
              </w:rPr>
              <w:t>100≤X＜300</w:t>
            </w:r>
          </w:p>
        </w:tc>
        <w:tc>
          <w:tcPr>
            <w:tcW w:w="1209" w:type="dxa"/>
            <w:vAlign w:val="top"/>
          </w:tcPr>
          <w:p>
            <w:pPr>
              <w:pStyle w:val="6"/>
              <w:shd w:val="clear"/>
              <w:spacing w:before="118"/>
              <w:ind w:left="12"/>
              <w:rPr>
                <w:color w:val="auto"/>
              </w:rPr>
            </w:pPr>
            <w:r>
              <w:rPr>
                <w:color w:val="auto"/>
                <w:spacing w:val="-2"/>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21" w:line="219" w:lineRule="auto"/>
              <w:ind w:left="15"/>
              <w:rPr>
                <w:color w:val="auto"/>
              </w:rPr>
            </w:pPr>
            <w:r>
              <w:rPr>
                <w:color w:val="auto"/>
                <w:spacing w:val="-3"/>
              </w:rPr>
              <w:t>营业收入(Y)</w:t>
            </w:r>
          </w:p>
        </w:tc>
        <w:tc>
          <w:tcPr>
            <w:tcW w:w="670" w:type="dxa"/>
            <w:vAlign w:val="top"/>
          </w:tcPr>
          <w:p>
            <w:pPr>
              <w:pStyle w:val="6"/>
              <w:shd w:val="clear"/>
              <w:spacing w:before="120" w:line="220" w:lineRule="auto"/>
              <w:ind w:left="15"/>
              <w:rPr>
                <w:color w:val="auto"/>
              </w:rPr>
            </w:pPr>
            <w:r>
              <w:rPr>
                <w:color w:val="auto"/>
                <w:spacing w:val="-8"/>
              </w:rPr>
              <w:t>万元</w:t>
            </w:r>
          </w:p>
        </w:tc>
        <w:tc>
          <w:tcPr>
            <w:tcW w:w="1230" w:type="dxa"/>
            <w:vAlign w:val="top"/>
          </w:tcPr>
          <w:p>
            <w:pPr>
              <w:pStyle w:val="6"/>
              <w:shd w:val="clear"/>
              <w:spacing w:before="121" w:line="237" w:lineRule="auto"/>
              <w:ind w:left="5"/>
              <w:rPr>
                <w:color w:val="auto"/>
              </w:rPr>
            </w:pPr>
            <w:r>
              <w:rPr>
                <w:color w:val="auto"/>
                <w:spacing w:val="-1"/>
              </w:rPr>
              <w:t>Y≥5000</w:t>
            </w:r>
          </w:p>
        </w:tc>
        <w:tc>
          <w:tcPr>
            <w:tcW w:w="1889" w:type="dxa"/>
            <w:vAlign w:val="top"/>
          </w:tcPr>
          <w:p>
            <w:pPr>
              <w:pStyle w:val="6"/>
              <w:shd w:val="clear"/>
              <w:spacing w:before="120" w:line="236" w:lineRule="auto"/>
              <w:ind w:left="28"/>
              <w:rPr>
                <w:color w:val="auto"/>
              </w:rPr>
            </w:pPr>
            <w:r>
              <w:rPr>
                <w:color w:val="auto"/>
                <w:spacing w:val="-3"/>
              </w:rPr>
              <w:t>1000≤Y＜5000</w:t>
            </w:r>
          </w:p>
        </w:tc>
        <w:tc>
          <w:tcPr>
            <w:tcW w:w="1728" w:type="dxa"/>
            <w:vAlign w:val="top"/>
          </w:tcPr>
          <w:p>
            <w:pPr>
              <w:pStyle w:val="6"/>
              <w:shd w:val="clear"/>
              <w:spacing w:before="120" w:line="236" w:lineRule="auto"/>
              <w:ind w:left="17"/>
              <w:rPr>
                <w:color w:val="auto"/>
              </w:rPr>
            </w:pPr>
            <w:r>
              <w:rPr>
                <w:color w:val="auto"/>
                <w:spacing w:val="-2"/>
              </w:rPr>
              <w:t>500≤Y＜1000</w:t>
            </w:r>
          </w:p>
        </w:tc>
        <w:tc>
          <w:tcPr>
            <w:tcW w:w="1209" w:type="dxa"/>
            <w:vAlign w:val="top"/>
          </w:tcPr>
          <w:p>
            <w:pPr>
              <w:pStyle w:val="6"/>
              <w:shd w:val="clear"/>
              <w:spacing w:before="120"/>
              <w:ind w:left="11"/>
              <w:rPr>
                <w:color w:val="auto"/>
              </w:rPr>
            </w:pPr>
            <w:r>
              <w:rPr>
                <w:color w:val="auto"/>
                <w:spacing w:val="-2"/>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63" w:type="dxa"/>
            <w:vMerge w:val="restart"/>
            <w:tcBorders>
              <w:bottom w:val="nil"/>
            </w:tcBorders>
            <w:vAlign w:val="top"/>
          </w:tcPr>
          <w:p>
            <w:pPr>
              <w:pStyle w:val="6"/>
              <w:shd w:val="clear"/>
              <w:spacing w:before="128" w:line="468" w:lineRule="exact"/>
              <w:ind w:left="16"/>
              <w:rPr>
                <w:color w:val="auto"/>
              </w:rPr>
            </w:pPr>
            <w:r>
              <w:rPr>
                <w:color w:val="auto"/>
                <w:spacing w:val="-2"/>
                <w:position w:val="17"/>
              </w:rPr>
              <w:t>租赁和商务服</w:t>
            </w:r>
          </w:p>
          <w:p>
            <w:pPr>
              <w:pStyle w:val="6"/>
              <w:shd w:val="clear"/>
              <w:spacing w:line="219" w:lineRule="auto"/>
              <w:ind w:left="16"/>
              <w:rPr>
                <w:color w:val="auto"/>
              </w:rPr>
            </w:pPr>
            <w:r>
              <w:rPr>
                <w:color w:val="auto"/>
                <w:spacing w:val="-6"/>
              </w:rPr>
              <w:t>务业</w:t>
            </w:r>
          </w:p>
        </w:tc>
        <w:tc>
          <w:tcPr>
            <w:tcW w:w="1558" w:type="dxa"/>
            <w:vAlign w:val="top"/>
          </w:tcPr>
          <w:p>
            <w:pPr>
              <w:pStyle w:val="6"/>
              <w:shd w:val="clear"/>
              <w:spacing w:before="121" w:line="220" w:lineRule="auto"/>
              <w:ind w:left="10"/>
              <w:rPr>
                <w:color w:val="auto"/>
              </w:rPr>
            </w:pPr>
            <w:r>
              <w:rPr>
                <w:color w:val="auto"/>
                <w:spacing w:val="-2"/>
              </w:rPr>
              <w:t>从业人员(X)</w:t>
            </w:r>
          </w:p>
        </w:tc>
        <w:tc>
          <w:tcPr>
            <w:tcW w:w="670" w:type="dxa"/>
            <w:vAlign w:val="top"/>
          </w:tcPr>
          <w:p>
            <w:pPr>
              <w:pStyle w:val="6"/>
              <w:shd w:val="clear"/>
              <w:spacing w:before="121" w:line="222" w:lineRule="auto"/>
              <w:ind w:left="11"/>
              <w:rPr>
                <w:color w:val="auto"/>
              </w:rPr>
            </w:pPr>
            <w:r>
              <w:rPr>
                <w:color w:val="auto"/>
              </w:rPr>
              <w:t>人</w:t>
            </w:r>
          </w:p>
        </w:tc>
        <w:tc>
          <w:tcPr>
            <w:tcW w:w="1230" w:type="dxa"/>
            <w:vAlign w:val="top"/>
          </w:tcPr>
          <w:p>
            <w:pPr>
              <w:pStyle w:val="6"/>
              <w:shd w:val="clear"/>
              <w:spacing w:before="121" w:line="237" w:lineRule="auto"/>
              <w:ind w:left="6"/>
              <w:rPr>
                <w:color w:val="auto"/>
              </w:rPr>
            </w:pPr>
            <w:r>
              <w:rPr>
                <w:color w:val="auto"/>
                <w:spacing w:val="-2"/>
              </w:rPr>
              <w:t>X≥300</w:t>
            </w:r>
          </w:p>
        </w:tc>
        <w:tc>
          <w:tcPr>
            <w:tcW w:w="1889" w:type="dxa"/>
            <w:vAlign w:val="top"/>
          </w:tcPr>
          <w:p>
            <w:pPr>
              <w:pStyle w:val="6"/>
              <w:shd w:val="clear"/>
              <w:spacing w:before="120" w:line="236" w:lineRule="auto"/>
              <w:ind w:left="28"/>
              <w:rPr>
                <w:color w:val="auto"/>
              </w:rPr>
            </w:pPr>
            <w:r>
              <w:rPr>
                <w:color w:val="auto"/>
                <w:spacing w:val="-4"/>
              </w:rPr>
              <w:t>100≤X＜300</w:t>
            </w:r>
          </w:p>
        </w:tc>
        <w:tc>
          <w:tcPr>
            <w:tcW w:w="1728" w:type="dxa"/>
            <w:vAlign w:val="top"/>
          </w:tcPr>
          <w:p>
            <w:pPr>
              <w:pStyle w:val="6"/>
              <w:shd w:val="clear"/>
              <w:spacing w:before="120" w:line="236" w:lineRule="auto"/>
              <w:ind w:left="30"/>
              <w:rPr>
                <w:color w:val="auto"/>
              </w:rPr>
            </w:pPr>
            <w:r>
              <w:rPr>
                <w:color w:val="auto"/>
                <w:spacing w:val="-4"/>
              </w:rPr>
              <w:t>10≤X＜100</w:t>
            </w:r>
          </w:p>
        </w:tc>
        <w:tc>
          <w:tcPr>
            <w:tcW w:w="1209" w:type="dxa"/>
            <w:vAlign w:val="top"/>
          </w:tcPr>
          <w:p>
            <w:pPr>
              <w:pStyle w:val="6"/>
              <w:shd w:val="clear"/>
              <w:spacing w:before="120"/>
              <w:ind w:left="12"/>
              <w:rPr>
                <w:color w:val="auto"/>
              </w:rPr>
            </w:pPr>
            <w:r>
              <w:rPr>
                <w:color w:val="auto"/>
                <w:spacing w:val="-2"/>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63" w:type="dxa"/>
            <w:vMerge w:val="continue"/>
            <w:tcBorders>
              <w:top w:val="nil"/>
            </w:tcBorders>
            <w:vAlign w:val="top"/>
          </w:tcPr>
          <w:p>
            <w:pPr>
              <w:shd w:val="clear"/>
              <w:rPr>
                <w:rFonts w:ascii="Arial"/>
                <w:color w:val="auto"/>
                <w:sz w:val="21"/>
              </w:rPr>
            </w:pPr>
          </w:p>
        </w:tc>
        <w:tc>
          <w:tcPr>
            <w:tcW w:w="1558" w:type="dxa"/>
            <w:vAlign w:val="top"/>
          </w:tcPr>
          <w:p>
            <w:pPr>
              <w:pStyle w:val="6"/>
              <w:shd w:val="clear"/>
              <w:spacing w:before="120" w:line="219" w:lineRule="auto"/>
              <w:ind w:left="18"/>
              <w:rPr>
                <w:color w:val="auto"/>
              </w:rPr>
            </w:pPr>
            <w:r>
              <w:rPr>
                <w:color w:val="auto"/>
                <w:spacing w:val="-3"/>
              </w:rPr>
              <w:t>资产总额(Z)</w:t>
            </w:r>
          </w:p>
        </w:tc>
        <w:tc>
          <w:tcPr>
            <w:tcW w:w="670" w:type="dxa"/>
            <w:vAlign w:val="top"/>
          </w:tcPr>
          <w:p>
            <w:pPr>
              <w:pStyle w:val="6"/>
              <w:shd w:val="clear"/>
              <w:spacing w:before="120" w:line="220" w:lineRule="auto"/>
              <w:ind w:left="15"/>
              <w:rPr>
                <w:color w:val="auto"/>
              </w:rPr>
            </w:pPr>
            <w:r>
              <w:rPr>
                <w:color w:val="auto"/>
                <w:spacing w:val="-8"/>
              </w:rPr>
              <w:t>万元</w:t>
            </w:r>
          </w:p>
        </w:tc>
        <w:tc>
          <w:tcPr>
            <w:tcW w:w="1230" w:type="dxa"/>
            <w:vAlign w:val="top"/>
          </w:tcPr>
          <w:p>
            <w:pPr>
              <w:pStyle w:val="6"/>
              <w:shd w:val="clear"/>
              <w:spacing w:before="120" w:line="237" w:lineRule="auto"/>
              <w:ind w:left="8"/>
              <w:rPr>
                <w:color w:val="auto"/>
              </w:rPr>
            </w:pPr>
            <w:r>
              <w:rPr>
                <w:color w:val="auto"/>
                <w:spacing w:val="-2"/>
              </w:rPr>
              <w:t>Z≥120000</w:t>
            </w:r>
          </w:p>
        </w:tc>
        <w:tc>
          <w:tcPr>
            <w:tcW w:w="1889" w:type="dxa"/>
            <w:vAlign w:val="top"/>
          </w:tcPr>
          <w:p>
            <w:pPr>
              <w:pStyle w:val="6"/>
              <w:shd w:val="clear"/>
              <w:spacing w:before="120" w:line="236" w:lineRule="auto"/>
              <w:ind w:left="11"/>
              <w:rPr>
                <w:color w:val="auto"/>
              </w:rPr>
            </w:pPr>
            <w:r>
              <w:rPr>
                <w:color w:val="auto"/>
                <w:spacing w:val="-1"/>
              </w:rPr>
              <w:t>8000≤Z＜120000</w:t>
            </w:r>
          </w:p>
        </w:tc>
        <w:tc>
          <w:tcPr>
            <w:tcW w:w="1728" w:type="dxa"/>
            <w:vAlign w:val="top"/>
          </w:tcPr>
          <w:p>
            <w:pPr>
              <w:pStyle w:val="6"/>
              <w:shd w:val="clear"/>
              <w:spacing w:before="120" w:line="236" w:lineRule="auto"/>
              <w:ind w:left="30"/>
              <w:rPr>
                <w:color w:val="auto"/>
              </w:rPr>
            </w:pPr>
            <w:r>
              <w:rPr>
                <w:color w:val="auto"/>
                <w:spacing w:val="-3"/>
              </w:rPr>
              <w:t>100≤Z＜8000</w:t>
            </w:r>
          </w:p>
        </w:tc>
        <w:tc>
          <w:tcPr>
            <w:tcW w:w="1209" w:type="dxa"/>
            <w:vAlign w:val="top"/>
          </w:tcPr>
          <w:p>
            <w:pPr>
              <w:pStyle w:val="6"/>
              <w:shd w:val="clear"/>
              <w:spacing w:before="119"/>
              <w:ind w:left="14"/>
              <w:rPr>
                <w:color w:val="auto"/>
              </w:rPr>
            </w:pPr>
            <w:r>
              <w:rPr>
                <w:color w:val="auto"/>
                <w:spacing w:val="-2"/>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463" w:type="dxa"/>
            <w:vAlign w:val="top"/>
          </w:tcPr>
          <w:p>
            <w:pPr>
              <w:pStyle w:val="6"/>
              <w:shd w:val="clear"/>
              <w:spacing w:before="120" w:line="468" w:lineRule="exact"/>
              <w:ind w:left="15"/>
              <w:rPr>
                <w:color w:val="auto"/>
              </w:rPr>
            </w:pPr>
            <w:r>
              <w:rPr>
                <w:color w:val="auto"/>
                <w:spacing w:val="-2"/>
                <w:position w:val="17"/>
              </w:rPr>
              <w:t>其他未列明行</w:t>
            </w:r>
          </w:p>
          <w:p>
            <w:pPr>
              <w:pStyle w:val="6"/>
              <w:shd w:val="clear"/>
              <w:spacing w:line="231" w:lineRule="auto"/>
              <w:ind w:left="13"/>
              <w:rPr>
                <w:color w:val="auto"/>
              </w:rPr>
            </w:pPr>
            <w:r>
              <w:rPr>
                <w:color w:val="auto"/>
                <w:spacing w:val="-5"/>
              </w:rPr>
              <w:t>业</w:t>
            </w:r>
            <w:r>
              <w:rPr>
                <w:color w:val="auto"/>
                <w:spacing w:val="8"/>
              </w:rPr>
              <w:t xml:space="preserve"> </w:t>
            </w:r>
            <w:r>
              <w:rPr>
                <w:color w:val="auto"/>
                <w:spacing w:val="-5"/>
              </w:rPr>
              <w:t>*</w:t>
            </w:r>
          </w:p>
        </w:tc>
        <w:tc>
          <w:tcPr>
            <w:tcW w:w="1558" w:type="dxa"/>
            <w:vAlign w:val="top"/>
          </w:tcPr>
          <w:p>
            <w:pPr>
              <w:shd w:val="clear"/>
              <w:spacing w:line="276" w:lineRule="auto"/>
              <w:rPr>
                <w:rFonts w:ascii="Arial"/>
                <w:color w:val="auto"/>
                <w:sz w:val="21"/>
              </w:rPr>
            </w:pPr>
          </w:p>
          <w:p>
            <w:pPr>
              <w:pStyle w:val="6"/>
              <w:shd w:val="clear"/>
              <w:spacing w:before="78" w:line="220" w:lineRule="auto"/>
              <w:ind w:left="10"/>
              <w:rPr>
                <w:color w:val="auto"/>
              </w:rPr>
            </w:pPr>
            <w:r>
              <w:rPr>
                <w:color w:val="auto"/>
                <w:spacing w:val="-2"/>
              </w:rPr>
              <w:t>从业人员(X)</w:t>
            </w:r>
          </w:p>
        </w:tc>
        <w:tc>
          <w:tcPr>
            <w:tcW w:w="670" w:type="dxa"/>
            <w:vAlign w:val="top"/>
          </w:tcPr>
          <w:p>
            <w:pPr>
              <w:shd w:val="clear"/>
              <w:spacing w:line="276" w:lineRule="auto"/>
              <w:rPr>
                <w:rFonts w:ascii="Arial"/>
                <w:color w:val="auto"/>
                <w:sz w:val="21"/>
              </w:rPr>
            </w:pPr>
          </w:p>
          <w:p>
            <w:pPr>
              <w:pStyle w:val="6"/>
              <w:shd w:val="clear"/>
              <w:spacing w:before="78" w:line="222" w:lineRule="auto"/>
              <w:ind w:left="11"/>
              <w:rPr>
                <w:color w:val="auto"/>
              </w:rPr>
            </w:pPr>
            <w:r>
              <w:rPr>
                <w:color w:val="auto"/>
              </w:rPr>
              <w:t>人</w:t>
            </w:r>
          </w:p>
        </w:tc>
        <w:tc>
          <w:tcPr>
            <w:tcW w:w="1230" w:type="dxa"/>
            <w:vAlign w:val="top"/>
          </w:tcPr>
          <w:p>
            <w:pPr>
              <w:shd w:val="clear"/>
              <w:spacing w:line="276" w:lineRule="auto"/>
              <w:rPr>
                <w:rFonts w:ascii="Arial"/>
                <w:color w:val="auto"/>
                <w:sz w:val="21"/>
              </w:rPr>
            </w:pPr>
          </w:p>
          <w:p>
            <w:pPr>
              <w:pStyle w:val="6"/>
              <w:shd w:val="clear"/>
              <w:spacing w:before="78" w:line="237" w:lineRule="auto"/>
              <w:ind w:left="6"/>
              <w:rPr>
                <w:color w:val="auto"/>
              </w:rPr>
            </w:pPr>
            <w:r>
              <w:rPr>
                <w:color w:val="auto"/>
                <w:spacing w:val="-2"/>
              </w:rPr>
              <w:t>X≥300</w:t>
            </w:r>
          </w:p>
        </w:tc>
        <w:tc>
          <w:tcPr>
            <w:tcW w:w="1889" w:type="dxa"/>
            <w:vAlign w:val="top"/>
          </w:tcPr>
          <w:p>
            <w:pPr>
              <w:shd w:val="clear"/>
              <w:spacing w:line="276" w:lineRule="auto"/>
              <w:rPr>
                <w:rFonts w:ascii="Arial"/>
                <w:color w:val="auto"/>
                <w:sz w:val="21"/>
              </w:rPr>
            </w:pPr>
          </w:p>
          <w:p>
            <w:pPr>
              <w:pStyle w:val="6"/>
              <w:shd w:val="clear"/>
              <w:spacing w:before="78" w:line="236" w:lineRule="auto"/>
              <w:ind w:left="28"/>
              <w:rPr>
                <w:color w:val="auto"/>
              </w:rPr>
            </w:pPr>
            <w:r>
              <w:rPr>
                <w:color w:val="auto"/>
                <w:spacing w:val="-4"/>
              </w:rPr>
              <w:t>100≤X＜300</w:t>
            </w:r>
          </w:p>
        </w:tc>
        <w:tc>
          <w:tcPr>
            <w:tcW w:w="1728" w:type="dxa"/>
            <w:vAlign w:val="top"/>
          </w:tcPr>
          <w:p>
            <w:pPr>
              <w:shd w:val="clear"/>
              <w:spacing w:line="276" w:lineRule="auto"/>
              <w:rPr>
                <w:rFonts w:ascii="Arial"/>
                <w:color w:val="auto"/>
                <w:sz w:val="21"/>
              </w:rPr>
            </w:pPr>
          </w:p>
          <w:p>
            <w:pPr>
              <w:pStyle w:val="6"/>
              <w:shd w:val="clear"/>
              <w:spacing w:before="78" w:line="236" w:lineRule="auto"/>
              <w:ind w:left="30"/>
              <w:rPr>
                <w:color w:val="auto"/>
              </w:rPr>
            </w:pPr>
            <w:r>
              <w:rPr>
                <w:color w:val="auto"/>
                <w:spacing w:val="-4"/>
              </w:rPr>
              <w:t>10≤X＜100</w:t>
            </w:r>
          </w:p>
        </w:tc>
        <w:tc>
          <w:tcPr>
            <w:tcW w:w="1209" w:type="dxa"/>
            <w:vAlign w:val="top"/>
          </w:tcPr>
          <w:p>
            <w:pPr>
              <w:shd w:val="clear"/>
              <w:spacing w:line="275" w:lineRule="auto"/>
              <w:rPr>
                <w:rFonts w:ascii="Arial"/>
                <w:color w:val="auto"/>
                <w:sz w:val="21"/>
              </w:rPr>
            </w:pPr>
          </w:p>
          <w:p>
            <w:pPr>
              <w:pStyle w:val="6"/>
              <w:shd w:val="clear"/>
              <w:spacing w:before="78"/>
              <w:ind w:left="12"/>
              <w:rPr>
                <w:color w:val="auto"/>
              </w:rPr>
            </w:pPr>
            <w:r>
              <w:rPr>
                <w:color w:val="auto"/>
                <w:spacing w:val="-2"/>
              </w:rPr>
              <w:t>X＜10</w:t>
            </w:r>
          </w:p>
        </w:tc>
      </w:tr>
    </w:tbl>
    <w:p>
      <w:pPr>
        <w:shd w:val="clear"/>
        <w:spacing w:before="178" w:line="228" w:lineRule="auto"/>
        <w:ind w:left="409"/>
        <w:rPr>
          <w:rFonts w:ascii="宋体" w:hAnsi="宋体" w:eastAsia="宋体" w:cs="宋体"/>
          <w:color w:val="auto"/>
          <w:sz w:val="20"/>
          <w:szCs w:val="20"/>
        </w:rPr>
      </w:pPr>
      <w:r>
        <w:rPr>
          <w:rFonts w:ascii="宋体" w:hAnsi="宋体" w:eastAsia="宋体" w:cs="宋体"/>
          <w:color w:val="auto"/>
          <w:spacing w:val="2"/>
          <w:sz w:val="20"/>
          <w:szCs w:val="20"/>
        </w:rPr>
        <w:t>说明：</w:t>
      </w:r>
    </w:p>
    <w:p>
      <w:pPr>
        <w:shd w:val="clear"/>
        <w:spacing w:line="228" w:lineRule="auto"/>
        <w:rPr>
          <w:rFonts w:ascii="宋体" w:hAnsi="宋体" w:eastAsia="宋体" w:cs="宋体"/>
          <w:color w:val="auto"/>
          <w:sz w:val="20"/>
          <w:szCs w:val="20"/>
        </w:rPr>
        <w:sectPr>
          <w:footerReference r:id="rId151" w:type="default"/>
          <w:pgSz w:w="11907" w:h="16840"/>
          <w:pgMar w:top="1118" w:right="1074" w:bottom="1196" w:left="1074" w:header="878" w:footer="982" w:gutter="0"/>
          <w:cols w:space="720" w:num="1"/>
        </w:sectPr>
      </w:pPr>
    </w:p>
    <w:p>
      <w:pPr>
        <w:pStyle w:val="2"/>
        <w:shd w:val="clear"/>
        <w:spacing w:line="268" w:lineRule="auto"/>
        <w:rPr>
          <w:color w:val="auto"/>
        </w:rPr>
      </w:pPr>
    </w:p>
    <w:p>
      <w:pPr>
        <w:pStyle w:val="2"/>
        <w:shd w:val="clear"/>
        <w:spacing w:line="268" w:lineRule="auto"/>
        <w:rPr>
          <w:color w:val="auto"/>
        </w:rPr>
      </w:pPr>
    </w:p>
    <w:p>
      <w:pPr>
        <w:pStyle w:val="2"/>
        <w:shd w:val="clear"/>
        <w:spacing w:line="269" w:lineRule="auto"/>
        <w:rPr>
          <w:color w:val="auto"/>
        </w:rPr>
      </w:pPr>
    </w:p>
    <w:p>
      <w:pPr>
        <w:shd w:val="clear"/>
        <w:spacing w:before="65" w:line="420" w:lineRule="exact"/>
        <w:ind w:right="18"/>
        <w:jc w:val="right"/>
        <w:rPr>
          <w:rFonts w:ascii="宋体" w:hAnsi="宋体" w:eastAsia="宋体" w:cs="宋体"/>
          <w:color w:val="auto"/>
          <w:sz w:val="20"/>
          <w:szCs w:val="20"/>
        </w:rPr>
      </w:pPr>
      <w:r>
        <w:rPr>
          <w:rFonts w:ascii="宋体" w:hAnsi="宋体" w:eastAsia="宋体" w:cs="宋体"/>
          <w:color w:val="auto"/>
          <w:spacing w:val="7"/>
          <w:position w:val="16"/>
          <w:sz w:val="20"/>
          <w:szCs w:val="20"/>
        </w:rPr>
        <w:t>1.大型、中型和小型企业须同时满足所列指标的下限，否则下划一档；微型企业只须满足</w:t>
      </w:r>
    </w:p>
    <w:p>
      <w:pPr>
        <w:shd w:val="clear"/>
        <w:spacing w:line="228" w:lineRule="auto"/>
        <w:ind w:left="7"/>
        <w:rPr>
          <w:rFonts w:ascii="宋体" w:hAnsi="宋体" w:eastAsia="宋体" w:cs="宋体"/>
          <w:color w:val="auto"/>
          <w:sz w:val="20"/>
          <w:szCs w:val="20"/>
        </w:rPr>
      </w:pPr>
      <w:r>
        <w:rPr>
          <w:rFonts w:ascii="宋体" w:hAnsi="宋体" w:eastAsia="宋体" w:cs="宋体"/>
          <w:color w:val="auto"/>
          <w:spacing w:val="8"/>
          <w:sz w:val="20"/>
          <w:szCs w:val="20"/>
        </w:rPr>
        <w:t>所列指标中的一项即可。</w:t>
      </w:r>
    </w:p>
    <w:p>
      <w:pPr>
        <w:shd w:val="clear"/>
        <w:spacing w:before="170" w:line="388" w:lineRule="auto"/>
        <w:ind w:left="6" w:right="16" w:firstLine="843"/>
        <w:rPr>
          <w:rFonts w:ascii="宋体" w:hAnsi="宋体" w:eastAsia="宋体" w:cs="宋体"/>
          <w:color w:val="auto"/>
          <w:sz w:val="20"/>
          <w:szCs w:val="20"/>
        </w:rPr>
      </w:pPr>
      <w:r>
        <w:rPr>
          <w:rFonts w:ascii="宋体" w:hAnsi="宋体" w:eastAsia="宋体" w:cs="宋体"/>
          <w:color w:val="auto"/>
          <w:spacing w:val="7"/>
          <w:sz w:val="20"/>
          <w:szCs w:val="20"/>
        </w:rPr>
        <w:t>2.附表中各行业的范围以《国民经济行业分类》（</w:t>
      </w:r>
      <w:r>
        <w:rPr>
          <w:rFonts w:ascii="宋体" w:hAnsi="宋体" w:eastAsia="宋体" w:cs="宋体"/>
          <w:color w:val="auto"/>
          <w:sz w:val="20"/>
          <w:szCs w:val="20"/>
        </w:rPr>
        <w:t>GB</w:t>
      </w:r>
      <w:r>
        <w:rPr>
          <w:rFonts w:ascii="宋体" w:hAnsi="宋体" w:eastAsia="宋体" w:cs="宋体"/>
          <w:color w:val="auto"/>
          <w:spacing w:val="7"/>
          <w:sz w:val="20"/>
          <w:szCs w:val="20"/>
        </w:rPr>
        <w:t>/T4754-2017）</w:t>
      </w:r>
      <w:r>
        <w:rPr>
          <w:rFonts w:ascii="宋体" w:hAnsi="宋体" w:eastAsia="宋体" w:cs="宋体"/>
          <w:color w:val="auto"/>
          <w:spacing w:val="6"/>
          <w:sz w:val="20"/>
          <w:szCs w:val="20"/>
        </w:rPr>
        <w:t>为准。带*的项为行业</w:t>
      </w:r>
      <w:r>
        <w:rPr>
          <w:rFonts w:ascii="宋体" w:hAnsi="宋体" w:eastAsia="宋体" w:cs="宋体"/>
          <w:color w:val="auto"/>
          <w:sz w:val="20"/>
          <w:szCs w:val="20"/>
        </w:rPr>
        <w:t xml:space="preserve"> </w:t>
      </w:r>
      <w:r>
        <w:rPr>
          <w:rFonts w:ascii="宋体" w:hAnsi="宋体" w:eastAsia="宋体" w:cs="宋体"/>
          <w:color w:val="auto"/>
          <w:spacing w:val="8"/>
          <w:sz w:val="20"/>
          <w:szCs w:val="20"/>
        </w:rPr>
        <w:t>组合类别，其中，工业包括采矿业，制造业，电力、热力、燃气及水生产和供应业；交通运输业包</w:t>
      </w:r>
      <w:r>
        <w:rPr>
          <w:rFonts w:ascii="宋体" w:hAnsi="宋体" w:eastAsia="宋体" w:cs="宋体"/>
          <w:color w:val="auto"/>
          <w:spacing w:val="4"/>
          <w:sz w:val="20"/>
          <w:szCs w:val="20"/>
        </w:rPr>
        <w:t xml:space="preserve"> </w:t>
      </w:r>
      <w:r>
        <w:rPr>
          <w:rFonts w:ascii="宋体" w:hAnsi="宋体" w:eastAsia="宋体" w:cs="宋体"/>
          <w:color w:val="auto"/>
          <w:spacing w:val="8"/>
          <w:sz w:val="20"/>
          <w:szCs w:val="20"/>
        </w:rPr>
        <w:t>括道路运输业，水上运输业，航空运输业，管道运输业，多式联运和运输代理业、装卸搬运，不包</w:t>
      </w:r>
      <w:r>
        <w:rPr>
          <w:rFonts w:ascii="宋体" w:hAnsi="宋体" w:eastAsia="宋体" w:cs="宋体"/>
          <w:color w:val="auto"/>
          <w:spacing w:val="4"/>
          <w:sz w:val="20"/>
          <w:szCs w:val="20"/>
        </w:rPr>
        <w:t xml:space="preserve"> </w:t>
      </w:r>
      <w:r>
        <w:rPr>
          <w:rFonts w:ascii="宋体" w:hAnsi="宋体" w:eastAsia="宋体" w:cs="宋体"/>
          <w:color w:val="auto"/>
          <w:spacing w:val="8"/>
          <w:sz w:val="20"/>
          <w:szCs w:val="20"/>
        </w:rPr>
        <w:t>括铁路运输业；仓储业包括通用仓储，低温仓储，危险品仓储，谷物、棉花等农产品仓储，中药材</w:t>
      </w:r>
      <w:r>
        <w:rPr>
          <w:rFonts w:ascii="宋体" w:hAnsi="宋体" w:eastAsia="宋体" w:cs="宋体"/>
          <w:color w:val="auto"/>
          <w:spacing w:val="7"/>
          <w:sz w:val="20"/>
          <w:szCs w:val="20"/>
        </w:rPr>
        <w:t xml:space="preserve"> </w:t>
      </w:r>
      <w:r>
        <w:rPr>
          <w:rFonts w:ascii="宋体" w:hAnsi="宋体" w:eastAsia="宋体" w:cs="宋体"/>
          <w:color w:val="auto"/>
          <w:spacing w:val="9"/>
          <w:sz w:val="20"/>
          <w:szCs w:val="20"/>
        </w:rPr>
        <w:t>仓储和其他仓储业</w:t>
      </w:r>
      <w:r>
        <w:rPr>
          <w:rFonts w:ascii="宋体" w:hAnsi="宋体" w:eastAsia="宋体" w:cs="宋体"/>
          <w:color w:val="auto"/>
          <w:spacing w:val="-56"/>
          <w:sz w:val="20"/>
          <w:szCs w:val="20"/>
        </w:rPr>
        <w:t xml:space="preserve"> </w:t>
      </w:r>
      <w:r>
        <w:rPr>
          <w:rFonts w:ascii="宋体" w:hAnsi="宋体" w:eastAsia="宋体" w:cs="宋体"/>
          <w:color w:val="auto"/>
          <w:spacing w:val="9"/>
          <w:sz w:val="20"/>
          <w:szCs w:val="20"/>
        </w:rPr>
        <w:t>;信息传输业包括电信、广播电视和卫星</w:t>
      </w:r>
      <w:r>
        <w:rPr>
          <w:rFonts w:ascii="宋体" w:hAnsi="宋体" w:eastAsia="宋体" w:cs="宋体"/>
          <w:color w:val="auto"/>
          <w:spacing w:val="8"/>
          <w:sz w:val="20"/>
          <w:szCs w:val="20"/>
        </w:rPr>
        <w:t>传输服务，互联网和相关服务；其他未</w:t>
      </w:r>
      <w:r>
        <w:rPr>
          <w:rFonts w:ascii="宋体" w:hAnsi="宋体" w:eastAsia="宋体" w:cs="宋体"/>
          <w:color w:val="auto"/>
          <w:sz w:val="20"/>
          <w:szCs w:val="20"/>
        </w:rPr>
        <w:t xml:space="preserve"> </w:t>
      </w:r>
      <w:r>
        <w:rPr>
          <w:rFonts w:ascii="宋体" w:hAnsi="宋体" w:eastAsia="宋体" w:cs="宋体"/>
          <w:color w:val="auto"/>
          <w:spacing w:val="8"/>
          <w:sz w:val="20"/>
          <w:szCs w:val="20"/>
        </w:rPr>
        <w:t>列明行业包括科学研究和技术服务业，水利、环境和公共设施管理业，居民服务、修理和其他服务</w:t>
      </w:r>
      <w:r>
        <w:rPr>
          <w:rFonts w:ascii="宋体" w:hAnsi="宋体" w:eastAsia="宋体" w:cs="宋体"/>
          <w:color w:val="auto"/>
          <w:spacing w:val="7"/>
          <w:sz w:val="20"/>
          <w:szCs w:val="20"/>
        </w:rPr>
        <w:t xml:space="preserve"> </w:t>
      </w:r>
      <w:r>
        <w:rPr>
          <w:rFonts w:ascii="宋体" w:hAnsi="宋体" w:eastAsia="宋体" w:cs="宋体"/>
          <w:color w:val="auto"/>
          <w:spacing w:val="8"/>
          <w:sz w:val="20"/>
          <w:szCs w:val="20"/>
        </w:rPr>
        <w:t>业，社会工作，文化、体育和娱乐业，以及房地产中介服务，其他房地产业等，不包括自有房地产</w:t>
      </w:r>
    </w:p>
    <w:p>
      <w:pPr>
        <w:shd w:val="clear"/>
        <w:spacing w:line="228" w:lineRule="auto"/>
        <w:ind w:left="9"/>
        <w:rPr>
          <w:rFonts w:ascii="宋体" w:hAnsi="宋体" w:eastAsia="宋体" w:cs="宋体"/>
          <w:color w:val="auto"/>
          <w:sz w:val="20"/>
          <w:szCs w:val="20"/>
        </w:rPr>
      </w:pPr>
      <w:r>
        <w:rPr>
          <w:rFonts w:ascii="宋体" w:hAnsi="宋体" w:eastAsia="宋体" w:cs="宋体"/>
          <w:color w:val="auto"/>
          <w:spacing w:val="5"/>
          <w:sz w:val="20"/>
          <w:szCs w:val="20"/>
        </w:rPr>
        <w:t>经营活动。</w:t>
      </w:r>
    </w:p>
    <w:p>
      <w:pPr>
        <w:shd w:val="clear"/>
        <w:spacing w:before="173" w:line="228" w:lineRule="auto"/>
        <w:ind w:left="851"/>
        <w:rPr>
          <w:rFonts w:ascii="宋体" w:hAnsi="宋体" w:eastAsia="宋体" w:cs="宋体"/>
          <w:color w:val="auto"/>
          <w:sz w:val="20"/>
          <w:szCs w:val="20"/>
        </w:rPr>
      </w:pPr>
      <w:r>
        <w:rPr>
          <w:rFonts w:ascii="宋体" w:hAnsi="宋体" w:eastAsia="宋体" w:cs="宋体"/>
          <w:color w:val="auto"/>
          <w:spacing w:val="8"/>
          <w:sz w:val="20"/>
          <w:szCs w:val="20"/>
        </w:rPr>
        <w:t>3.企业划分指标以现行统计制度为准。</w:t>
      </w:r>
    </w:p>
    <w:p>
      <w:pPr>
        <w:shd w:val="clear"/>
        <w:spacing w:before="172" w:line="420" w:lineRule="exact"/>
        <w:ind w:right="52"/>
        <w:jc w:val="right"/>
        <w:rPr>
          <w:rFonts w:ascii="宋体" w:hAnsi="宋体" w:eastAsia="宋体" w:cs="宋体"/>
          <w:color w:val="auto"/>
          <w:sz w:val="20"/>
          <w:szCs w:val="20"/>
        </w:rPr>
      </w:pPr>
      <w:r>
        <w:rPr>
          <w:rFonts w:ascii="宋体" w:hAnsi="宋体" w:eastAsia="宋体" w:cs="宋体"/>
          <w:color w:val="auto"/>
          <w:spacing w:val="9"/>
          <w:position w:val="16"/>
          <w:sz w:val="20"/>
          <w:szCs w:val="20"/>
        </w:rPr>
        <w:t>（1）从业人员，是指期末从业人员数，没有期末从业人员数的，采用全年平均人员数代</w:t>
      </w:r>
    </w:p>
    <w:p>
      <w:pPr>
        <w:shd w:val="clear"/>
        <w:spacing w:line="227" w:lineRule="auto"/>
        <w:ind w:left="16"/>
        <w:rPr>
          <w:rFonts w:ascii="宋体" w:hAnsi="宋体" w:eastAsia="宋体" w:cs="宋体"/>
          <w:color w:val="auto"/>
          <w:sz w:val="20"/>
          <w:szCs w:val="20"/>
        </w:rPr>
      </w:pPr>
      <w:r>
        <w:rPr>
          <w:rFonts w:ascii="宋体" w:hAnsi="宋体" w:eastAsia="宋体" w:cs="宋体"/>
          <w:color w:val="auto"/>
          <w:spacing w:val="-5"/>
          <w:sz w:val="20"/>
          <w:szCs w:val="20"/>
        </w:rPr>
        <w:t>替。</w:t>
      </w:r>
    </w:p>
    <w:p>
      <w:pPr>
        <w:shd w:val="clear"/>
        <w:spacing w:before="172" w:line="388" w:lineRule="auto"/>
        <w:ind w:left="6" w:firstLine="850"/>
        <w:rPr>
          <w:rFonts w:ascii="宋体" w:hAnsi="宋体" w:eastAsia="宋体" w:cs="宋体"/>
          <w:color w:val="auto"/>
          <w:sz w:val="20"/>
          <w:szCs w:val="20"/>
        </w:rPr>
      </w:pPr>
      <w:r>
        <w:rPr>
          <w:rFonts w:ascii="宋体" w:hAnsi="宋体" w:eastAsia="宋体" w:cs="宋体"/>
          <w:color w:val="auto"/>
          <w:spacing w:val="9"/>
          <w:sz w:val="20"/>
          <w:szCs w:val="20"/>
        </w:rPr>
        <w:t>（2）营业收入，工业、建筑业、限额以上批发和零售业、限额以上住宿和餐饮业以及其</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他设置主营业务收入指标的行业，采用主营业务收入；限额以下批发与零售业企业采用商品销售额</w:t>
      </w:r>
      <w:r>
        <w:rPr>
          <w:rFonts w:ascii="宋体" w:hAnsi="宋体" w:eastAsia="宋体" w:cs="宋体"/>
          <w:color w:val="auto"/>
          <w:spacing w:val="6"/>
          <w:sz w:val="20"/>
          <w:szCs w:val="20"/>
        </w:rPr>
        <w:t xml:space="preserve"> </w:t>
      </w:r>
      <w:r>
        <w:rPr>
          <w:rFonts w:ascii="宋体" w:hAnsi="宋体" w:eastAsia="宋体" w:cs="宋体"/>
          <w:color w:val="auto"/>
          <w:spacing w:val="9"/>
          <w:sz w:val="20"/>
          <w:szCs w:val="20"/>
        </w:rPr>
        <w:t>代替；限额以下住宿与餐饮业企业采用营业额代替；</w:t>
      </w:r>
      <w:r>
        <w:rPr>
          <w:rFonts w:ascii="宋体" w:hAnsi="宋体" w:eastAsia="宋体" w:cs="宋体"/>
          <w:color w:val="auto"/>
          <w:spacing w:val="8"/>
          <w:sz w:val="20"/>
          <w:szCs w:val="20"/>
        </w:rPr>
        <w:t>农、林、牧、渔业企业采用营业总收入代替；</w:t>
      </w:r>
    </w:p>
    <w:p>
      <w:pPr>
        <w:shd w:val="clear"/>
        <w:spacing w:before="1" w:line="226" w:lineRule="auto"/>
        <w:ind w:left="8"/>
        <w:rPr>
          <w:rFonts w:ascii="宋体" w:hAnsi="宋体" w:eastAsia="宋体" w:cs="宋体"/>
          <w:color w:val="auto"/>
          <w:sz w:val="20"/>
          <w:szCs w:val="20"/>
        </w:rPr>
      </w:pPr>
      <w:r>
        <w:rPr>
          <w:rFonts w:ascii="宋体" w:hAnsi="宋体" w:eastAsia="宋体" w:cs="宋体"/>
          <w:color w:val="auto"/>
          <w:spacing w:val="9"/>
          <w:sz w:val="20"/>
          <w:szCs w:val="20"/>
        </w:rPr>
        <w:t>其他未设置主营业务收入的行业，采用营业收入指标。</w:t>
      </w:r>
    </w:p>
    <w:p>
      <w:pPr>
        <w:shd w:val="clear"/>
        <w:spacing w:before="174" w:line="227" w:lineRule="auto"/>
        <w:ind w:left="857"/>
        <w:rPr>
          <w:rFonts w:ascii="宋体" w:hAnsi="宋体" w:eastAsia="宋体" w:cs="宋体"/>
          <w:color w:val="auto"/>
          <w:sz w:val="20"/>
          <w:szCs w:val="20"/>
        </w:rPr>
      </w:pPr>
      <w:r>
        <w:rPr>
          <w:rFonts w:ascii="宋体" w:hAnsi="宋体" w:eastAsia="宋体" w:cs="宋体"/>
          <w:color w:val="auto"/>
          <w:spacing w:val="7"/>
          <w:sz w:val="20"/>
          <w:szCs w:val="20"/>
        </w:rPr>
        <w:t>（3）资产总额，采用资产总计代替。</w:t>
      </w:r>
    </w:p>
    <w:p>
      <w:pPr>
        <w:pStyle w:val="2"/>
        <w:shd w:val="clear"/>
        <w:spacing w:line="260" w:lineRule="auto"/>
        <w:rPr>
          <w:color w:val="auto"/>
        </w:rPr>
      </w:pPr>
    </w:p>
    <w:p>
      <w:pPr>
        <w:pStyle w:val="2"/>
        <w:shd w:val="clear"/>
        <w:spacing w:line="261" w:lineRule="auto"/>
        <w:rPr>
          <w:color w:val="auto"/>
        </w:rPr>
      </w:pPr>
    </w:p>
    <w:p>
      <w:pPr>
        <w:pStyle w:val="2"/>
        <w:shd w:val="clear"/>
        <w:spacing w:line="261" w:lineRule="auto"/>
        <w:rPr>
          <w:color w:val="auto"/>
        </w:rPr>
      </w:pPr>
    </w:p>
    <w:p>
      <w:pPr>
        <w:shd w:val="clear"/>
        <w:spacing w:before="115" w:line="820" w:lineRule="exact"/>
        <w:ind w:left="161"/>
        <w:rPr>
          <w:rFonts w:ascii="宋体" w:hAnsi="宋体" w:eastAsia="宋体" w:cs="宋体"/>
          <w:color w:val="auto"/>
          <w:sz w:val="35"/>
          <w:szCs w:val="35"/>
        </w:rPr>
      </w:pPr>
      <w:r>
        <w:rPr>
          <w:rFonts w:ascii="宋体" w:hAnsi="宋体" w:eastAsia="宋体" w:cs="宋体"/>
          <w:b/>
          <w:bCs/>
          <w:color w:val="auto"/>
          <w:spacing w:val="6"/>
          <w:position w:val="35"/>
          <w:sz w:val="35"/>
          <w:szCs w:val="35"/>
        </w:rPr>
        <w:t>《统计上大中小微型企业划分办法（2017）》修订说明</w:t>
      </w:r>
    </w:p>
    <w:p>
      <w:pPr>
        <w:shd w:val="clear"/>
        <w:spacing w:before="1" w:line="225" w:lineRule="auto"/>
        <w:ind w:left="14"/>
        <w:rPr>
          <w:rFonts w:ascii="宋体" w:hAnsi="宋体" w:eastAsia="宋体" w:cs="宋体"/>
          <w:color w:val="auto"/>
          <w:sz w:val="26"/>
          <w:szCs w:val="26"/>
        </w:rPr>
      </w:pPr>
      <w:r>
        <w:rPr>
          <w:rFonts w:ascii="宋体" w:hAnsi="宋体" w:eastAsia="宋体" w:cs="宋体"/>
          <w:b/>
          <w:bCs/>
          <w:color w:val="auto"/>
          <w:spacing w:val="5"/>
          <w:sz w:val="26"/>
          <w:szCs w:val="26"/>
        </w:rPr>
        <w:t>一、修订背景</w:t>
      </w:r>
    </w:p>
    <w:p>
      <w:pPr>
        <w:pStyle w:val="2"/>
        <w:shd w:val="clear"/>
        <w:spacing w:line="388" w:lineRule="auto"/>
        <w:rPr>
          <w:color w:val="auto"/>
        </w:rPr>
      </w:pPr>
    </w:p>
    <w:p>
      <w:pPr>
        <w:shd w:val="clear"/>
        <w:spacing w:before="65" w:line="388" w:lineRule="auto"/>
        <w:ind w:left="10" w:right="18" w:firstLine="877"/>
        <w:jc w:val="both"/>
        <w:rPr>
          <w:rFonts w:ascii="宋体" w:hAnsi="宋体" w:eastAsia="宋体" w:cs="宋体"/>
          <w:color w:val="auto"/>
          <w:sz w:val="20"/>
          <w:szCs w:val="20"/>
        </w:rPr>
      </w:pPr>
      <w:r>
        <w:rPr>
          <w:rFonts w:ascii="宋体" w:hAnsi="宋体" w:eastAsia="宋体" w:cs="宋体"/>
          <w:color w:val="auto"/>
          <w:spacing w:val="8"/>
          <w:sz w:val="20"/>
          <w:szCs w:val="20"/>
        </w:rPr>
        <w:t>目前执行的《统计上大中小微型企业划分办法》是</w:t>
      </w:r>
      <w:r>
        <w:rPr>
          <w:rFonts w:ascii="宋体" w:hAnsi="宋体" w:eastAsia="宋体" w:cs="宋体"/>
          <w:color w:val="auto"/>
          <w:spacing w:val="-34"/>
          <w:sz w:val="20"/>
          <w:szCs w:val="20"/>
        </w:rPr>
        <w:t xml:space="preserve"> </w:t>
      </w:r>
      <w:r>
        <w:rPr>
          <w:rFonts w:ascii="宋体" w:hAnsi="宋体" w:eastAsia="宋体" w:cs="宋体"/>
          <w:color w:val="auto"/>
          <w:spacing w:val="8"/>
          <w:sz w:val="20"/>
          <w:szCs w:val="20"/>
        </w:rPr>
        <w:t>2011</w:t>
      </w:r>
      <w:r>
        <w:rPr>
          <w:rFonts w:ascii="宋体" w:hAnsi="宋体" w:eastAsia="宋体" w:cs="宋体"/>
          <w:color w:val="auto"/>
          <w:spacing w:val="-39"/>
          <w:sz w:val="20"/>
          <w:szCs w:val="20"/>
        </w:rPr>
        <w:t xml:space="preserve"> </w:t>
      </w:r>
      <w:r>
        <w:rPr>
          <w:rFonts w:ascii="宋体" w:hAnsi="宋体" w:eastAsia="宋体" w:cs="宋体"/>
          <w:color w:val="auto"/>
          <w:spacing w:val="8"/>
          <w:sz w:val="20"/>
          <w:szCs w:val="20"/>
        </w:rPr>
        <w:t>年</w:t>
      </w:r>
      <w:r>
        <w:rPr>
          <w:rFonts w:ascii="宋体" w:hAnsi="宋体" w:eastAsia="宋体" w:cs="宋体"/>
          <w:color w:val="auto"/>
          <w:spacing w:val="7"/>
          <w:sz w:val="20"/>
          <w:szCs w:val="20"/>
        </w:rPr>
        <w:t>国家统计局根据工业和信息化</w:t>
      </w:r>
      <w:r>
        <w:rPr>
          <w:rFonts w:ascii="宋体" w:hAnsi="宋体" w:eastAsia="宋体" w:cs="宋体"/>
          <w:color w:val="auto"/>
          <w:sz w:val="20"/>
          <w:szCs w:val="20"/>
        </w:rPr>
        <w:t xml:space="preserve"> </w:t>
      </w:r>
      <w:r>
        <w:rPr>
          <w:rFonts w:ascii="宋体" w:hAnsi="宋体" w:eastAsia="宋体" w:cs="宋体"/>
          <w:color w:val="auto"/>
          <w:spacing w:val="8"/>
          <w:sz w:val="20"/>
          <w:szCs w:val="20"/>
        </w:rPr>
        <w:t>部、国家统计局、国家发展改革委、财政部《关于印发中小企业划型标准规定的通知》（工信部联</w:t>
      </w:r>
    </w:p>
    <w:p>
      <w:pPr>
        <w:shd w:val="clear"/>
        <w:spacing w:before="1" w:line="226" w:lineRule="auto"/>
        <w:ind w:left="11"/>
        <w:rPr>
          <w:rFonts w:ascii="宋体" w:hAnsi="宋体" w:eastAsia="宋体" w:cs="宋体"/>
          <w:color w:val="auto"/>
          <w:sz w:val="20"/>
          <w:szCs w:val="20"/>
        </w:rPr>
      </w:pPr>
      <w:r>
        <w:rPr>
          <w:rFonts w:ascii="宋体" w:hAnsi="宋体" w:eastAsia="宋体" w:cs="宋体"/>
          <w:color w:val="auto"/>
          <w:spacing w:val="7"/>
          <w:sz w:val="20"/>
          <w:szCs w:val="20"/>
        </w:rPr>
        <w:t>企业〔2011〕300</w:t>
      </w:r>
      <w:r>
        <w:rPr>
          <w:rFonts w:ascii="宋体" w:hAnsi="宋体" w:eastAsia="宋体" w:cs="宋体"/>
          <w:color w:val="auto"/>
          <w:spacing w:val="-33"/>
          <w:sz w:val="20"/>
          <w:szCs w:val="20"/>
        </w:rPr>
        <w:t xml:space="preserve"> </w:t>
      </w:r>
      <w:r>
        <w:rPr>
          <w:rFonts w:ascii="宋体" w:hAnsi="宋体" w:eastAsia="宋体" w:cs="宋体"/>
          <w:color w:val="auto"/>
          <w:spacing w:val="7"/>
          <w:sz w:val="20"/>
          <w:szCs w:val="20"/>
        </w:rPr>
        <w:t>号</w:t>
      </w:r>
      <w:r>
        <w:rPr>
          <w:rFonts w:ascii="宋体" w:hAnsi="宋体" w:eastAsia="宋体" w:cs="宋体"/>
          <w:color w:val="auto"/>
          <w:spacing w:val="19"/>
          <w:sz w:val="20"/>
          <w:szCs w:val="20"/>
        </w:rPr>
        <w:t>），</w:t>
      </w:r>
      <w:r>
        <w:rPr>
          <w:rFonts w:ascii="宋体" w:hAnsi="宋体" w:eastAsia="宋体" w:cs="宋体"/>
          <w:color w:val="auto"/>
          <w:spacing w:val="7"/>
          <w:sz w:val="20"/>
          <w:szCs w:val="20"/>
        </w:rPr>
        <w:t>同时依据《国民经济行业分类》（</w:t>
      </w:r>
      <w:r>
        <w:rPr>
          <w:rFonts w:ascii="宋体" w:hAnsi="宋体" w:eastAsia="宋体" w:cs="宋体"/>
          <w:color w:val="auto"/>
          <w:sz w:val="20"/>
          <w:szCs w:val="20"/>
        </w:rPr>
        <w:t>GB</w:t>
      </w:r>
      <w:r>
        <w:rPr>
          <w:rFonts w:ascii="宋体" w:hAnsi="宋体" w:eastAsia="宋体" w:cs="宋体"/>
          <w:color w:val="auto"/>
          <w:spacing w:val="7"/>
          <w:sz w:val="20"/>
          <w:szCs w:val="20"/>
        </w:rPr>
        <w:t>/T4</w:t>
      </w:r>
      <w:r>
        <w:rPr>
          <w:rFonts w:ascii="宋体" w:hAnsi="宋体" w:eastAsia="宋体" w:cs="宋体"/>
          <w:color w:val="auto"/>
          <w:spacing w:val="6"/>
          <w:sz w:val="20"/>
          <w:szCs w:val="20"/>
        </w:rPr>
        <w:t>754—2011</w:t>
      </w:r>
      <w:r>
        <w:rPr>
          <w:rFonts w:ascii="宋体" w:hAnsi="宋体" w:eastAsia="宋体" w:cs="宋体"/>
          <w:color w:val="auto"/>
          <w:spacing w:val="19"/>
          <w:sz w:val="20"/>
          <w:szCs w:val="20"/>
        </w:rPr>
        <w:t>），</w:t>
      </w:r>
      <w:r>
        <w:rPr>
          <w:rFonts w:ascii="宋体" w:hAnsi="宋体" w:eastAsia="宋体" w:cs="宋体"/>
          <w:color w:val="auto"/>
          <w:spacing w:val="6"/>
          <w:sz w:val="20"/>
          <w:szCs w:val="20"/>
        </w:rPr>
        <w:t>制定并颁布的。</w:t>
      </w:r>
    </w:p>
    <w:p>
      <w:pPr>
        <w:pStyle w:val="2"/>
        <w:shd w:val="clear"/>
        <w:spacing w:line="257" w:lineRule="auto"/>
        <w:rPr>
          <w:color w:val="auto"/>
        </w:rPr>
      </w:pPr>
    </w:p>
    <w:p>
      <w:pPr>
        <w:shd w:val="clear"/>
        <w:spacing w:before="65" w:line="388" w:lineRule="auto"/>
        <w:ind w:left="9" w:right="16" w:firstLine="840"/>
        <w:jc w:val="both"/>
        <w:rPr>
          <w:rFonts w:ascii="宋体" w:hAnsi="宋体" w:eastAsia="宋体" w:cs="宋体"/>
          <w:color w:val="auto"/>
          <w:sz w:val="20"/>
          <w:szCs w:val="20"/>
        </w:rPr>
      </w:pPr>
      <w:r>
        <w:rPr>
          <w:rFonts w:ascii="宋体" w:hAnsi="宋体" w:eastAsia="宋体" w:cs="宋体"/>
          <w:color w:val="auto"/>
          <w:spacing w:val="3"/>
          <w:sz w:val="20"/>
          <w:szCs w:val="20"/>
        </w:rPr>
        <w:t>2017</w:t>
      </w:r>
      <w:r>
        <w:rPr>
          <w:rFonts w:ascii="宋体" w:hAnsi="宋体" w:eastAsia="宋体" w:cs="宋体"/>
          <w:color w:val="auto"/>
          <w:spacing w:val="-40"/>
          <w:sz w:val="20"/>
          <w:szCs w:val="20"/>
        </w:rPr>
        <w:t xml:space="preserve"> </w:t>
      </w:r>
      <w:r>
        <w:rPr>
          <w:rFonts w:ascii="宋体" w:hAnsi="宋体" w:eastAsia="宋体" w:cs="宋体"/>
          <w:color w:val="auto"/>
          <w:spacing w:val="3"/>
          <w:sz w:val="20"/>
          <w:szCs w:val="20"/>
        </w:rPr>
        <w:t>年</w:t>
      </w:r>
      <w:r>
        <w:rPr>
          <w:rFonts w:ascii="宋体" w:hAnsi="宋体" w:eastAsia="宋体" w:cs="宋体"/>
          <w:color w:val="auto"/>
          <w:spacing w:val="-37"/>
          <w:sz w:val="20"/>
          <w:szCs w:val="20"/>
        </w:rPr>
        <w:t xml:space="preserve"> </w:t>
      </w:r>
      <w:r>
        <w:rPr>
          <w:rFonts w:ascii="宋体" w:hAnsi="宋体" w:eastAsia="宋体" w:cs="宋体"/>
          <w:color w:val="auto"/>
          <w:spacing w:val="3"/>
          <w:sz w:val="20"/>
          <w:szCs w:val="20"/>
        </w:rPr>
        <w:t>6</w:t>
      </w:r>
      <w:r>
        <w:rPr>
          <w:rFonts w:ascii="宋体" w:hAnsi="宋体" w:eastAsia="宋体" w:cs="宋体"/>
          <w:color w:val="auto"/>
          <w:spacing w:val="-33"/>
          <w:sz w:val="20"/>
          <w:szCs w:val="20"/>
        </w:rPr>
        <w:t xml:space="preserve"> </w:t>
      </w:r>
      <w:r>
        <w:rPr>
          <w:rFonts w:ascii="宋体" w:hAnsi="宋体" w:eastAsia="宋体" w:cs="宋体"/>
          <w:color w:val="auto"/>
          <w:spacing w:val="3"/>
          <w:sz w:val="20"/>
          <w:szCs w:val="20"/>
        </w:rPr>
        <w:t>月</w:t>
      </w:r>
      <w:r>
        <w:rPr>
          <w:rFonts w:ascii="宋体" w:hAnsi="宋体" w:eastAsia="宋体" w:cs="宋体"/>
          <w:color w:val="auto"/>
          <w:spacing w:val="-35"/>
          <w:sz w:val="20"/>
          <w:szCs w:val="20"/>
        </w:rPr>
        <w:t xml:space="preserve"> </w:t>
      </w:r>
      <w:r>
        <w:rPr>
          <w:rFonts w:ascii="宋体" w:hAnsi="宋体" w:eastAsia="宋体" w:cs="宋体"/>
          <w:color w:val="auto"/>
          <w:spacing w:val="3"/>
          <w:sz w:val="20"/>
          <w:szCs w:val="20"/>
        </w:rPr>
        <w:t>30 日，《国民经济行业分类》（</w:t>
      </w:r>
      <w:r>
        <w:rPr>
          <w:rFonts w:ascii="宋体" w:hAnsi="宋体" w:eastAsia="宋体" w:cs="宋体"/>
          <w:color w:val="auto"/>
          <w:sz w:val="20"/>
          <w:szCs w:val="20"/>
        </w:rPr>
        <w:t>GB</w:t>
      </w:r>
      <w:r>
        <w:rPr>
          <w:rFonts w:ascii="宋体" w:hAnsi="宋体" w:eastAsia="宋体" w:cs="宋体"/>
          <w:color w:val="auto"/>
          <w:spacing w:val="3"/>
          <w:sz w:val="20"/>
          <w:szCs w:val="20"/>
        </w:rPr>
        <w:t>/T4</w:t>
      </w:r>
      <w:r>
        <w:rPr>
          <w:rFonts w:ascii="宋体" w:hAnsi="宋体" w:eastAsia="宋体" w:cs="宋体"/>
          <w:color w:val="auto"/>
          <w:spacing w:val="2"/>
          <w:sz w:val="20"/>
          <w:szCs w:val="20"/>
        </w:rPr>
        <w:t>754—2017）正式颁布。8</w:t>
      </w:r>
      <w:r>
        <w:rPr>
          <w:rFonts w:ascii="宋体" w:hAnsi="宋体" w:eastAsia="宋体" w:cs="宋体"/>
          <w:color w:val="auto"/>
          <w:spacing w:val="-33"/>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37"/>
          <w:sz w:val="20"/>
          <w:szCs w:val="20"/>
        </w:rPr>
        <w:t xml:space="preserve"> </w:t>
      </w:r>
      <w:r>
        <w:rPr>
          <w:rFonts w:ascii="宋体" w:hAnsi="宋体" w:eastAsia="宋体" w:cs="宋体"/>
          <w:color w:val="auto"/>
          <w:spacing w:val="2"/>
          <w:sz w:val="20"/>
          <w:szCs w:val="20"/>
        </w:rPr>
        <w:t>29 日，国</w:t>
      </w:r>
      <w:r>
        <w:rPr>
          <w:rFonts w:ascii="宋体" w:hAnsi="宋体" w:eastAsia="宋体" w:cs="宋体"/>
          <w:color w:val="auto"/>
          <w:sz w:val="20"/>
          <w:szCs w:val="20"/>
        </w:rPr>
        <w:t xml:space="preserve"> </w:t>
      </w:r>
      <w:r>
        <w:rPr>
          <w:rFonts w:ascii="宋体" w:hAnsi="宋体" w:eastAsia="宋体" w:cs="宋体"/>
          <w:color w:val="auto"/>
          <w:spacing w:val="8"/>
          <w:sz w:val="20"/>
          <w:szCs w:val="20"/>
        </w:rPr>
        <w:t>家统计局印发《关于执行新国民经济行业分类国家标准的通知》（国统字〔2017〕142</w:t>
      </w:r>
      <w:r>
        <w:rPr>
          <w:rFonts w:ascii="宋体" w:hAnsi="宋体" w:eastAsia="宋体" w:cs="宋体"/>
          <w:color w:val="auto"/>
          <w:spacing w:val="-32"/>
          <w:sz w:val="20"/>
          <w:szCs w:val="20"/>
        </w:rPr>
        <w:t xml:space="preserve"> </w:t>
      </w:r>
      <w:r>
        <w:rPr>
          <w:rFonts w:ascii="宋体" w:hAnsi="宋体" w:eastAsia="宋体" w:cs="宋体"/>
          <w:color w:val="auto"/>
          <w:spacing w:val="8"/>
          <w:sz w:val="20"/>
          <w:szCs w:val="20"/>
        </w:rPr>
        <w:t>号</w:t>
      </w:r>
      <w:r>
        <w:rPr>
          <w:rFonts w:ascii="宋体" w:hAnsi="宋体" w:eastAsia="宋体" w:cs="宋体"/>
          <w:color w:val="auto"/>
          <w:spacing w:val="13"/>
          <w:sz w:val="20"/>
          <w:szCs w:val="20"/>
        </w:rPr>
        <w:t>），</w:t>
      </w:r>
      <w:r>
        <w:rPr>
          <w:rFonts w:ascii="宋体" w:hAnsi="宋体" w:eastAsia="宋体" w:cs="宋体"/>
          <w:color w:val="auto"/>
          <w:spacing w:val="8"/>
          <w:sz w:val="20"/>
          <w:szCs w:val="20"/>
        </w:rPr>
        <w:t>规定</w:t>
      </w:r>
      <w:r>
        <w:rPr>
          <w:rFonts w:ascii="宋体" w:hAnsi="宋体" w:eastAsia="宋体" w:cs="宋体"/>
          <w:color w:val="auto"/>
          <w:sz w:val="20"/>
          <w:szCs w:val="20"/>
        </w:rPr>
        <w:t xml:space="preserve"> </w:t>
      </w:r>
      <w:r>
        <w:rPr>
          <w:rFonts w:ascii="宋体" w:hAnsi="宋体" w:eastAsia="宋体" w:cs="宋体"/>
          <w:color w:val="auto"/>
          <w:spacing w:val="7"/>
          <w:sz w:val="20"/>
          <w:szCs w:val="20"/>
        </w:rPr>
        <w:t>从</w:t>
      </w:r>
      <w:r>
        <w:rPr>
          <w:rFonts w:ascii="宋体" w:hAnsi="宋体" w:eastAsia="宋体" w:cs="宋体"/>
          <w:color w:val="auto"/>
          <w:spacing w:val="-30"/>
          <w:sz w:val="20"/>
          <w:szCs w:val="20"/>
        </w:rPr>
        <w:t xml:space="preserve"> </w:t>
      </w:r>
      <w:r>
        <w:rPr>
          <w:rFonts w:ascii="宋体" w:hAnsi="宋体" w:eastAsia="宋体" w:cs="宋体"/>
          <w:color w:val="auto"/>
          <w:spacing w:val="7"/>
          <w:sz w:val="20"/>
          <w:szCs w:val="20"/>
        </w:rPr>
        <w:t>2017</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年统计年报和</w:t>
      </w:r>
      <w:r>
        <w:rPr>
          <w:rFonts w:ascii="宋体" w:hAnsi="宋体" w:eastAsia="宋体" w:cs="宋体"/>
          <w:color w:val="auto"/>
          <w:spacing w:val="-35"/>
          <w:sz w:val="20"/>
          <w:szCs w:val="20"/>
        </w:rPr>
        <w:t xml:space="preserve"> </w:t>
      </w:r>
      <w:r>
        <w:rPr>
          <w:rFonts w:ascii="宋体" w:hAnsi="宋体" w:eastAsia="宋体" w:cs="宋体"/>
          <w:color w:val="auto"/>
          <w:spacing w:val="7"/>
          <w:sz w:val="20"/>
          <w:szCs w:val="20"/>
        </w:rPr>
        <w:t>2018</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年定期统计报表起统一使用新分类标准。为此，我们对</w:t>
      </w:r>
      <w:r>
        <w:rPr>
          <w:rFonts w:ascii="宋体" w:hAnsi="宋体" w:eastAsia="宋体" w:cs="宋体"/>
          <w:color w:val="auto"/>
          <w:spacing w:val="-34"/>
          <w:sz w:val="20"/>
          <w:szCs w:val="20"/>
        </w:rPr>
        <w:t xml:space="preserve"> </w:t>
      </w:r>
      <w:r>
        <w:rPr>
          <w:rFonts w:ascii="宋体" w:hAnsi="宋体" w:eastAsia="宋体" w:cs="宋体"/>
          <w:color w:val="auto"/>
          <w:spacing w:val="7"/>
          <w:sz w:val="20"/>
          <w:szCs w:val="20"/>
        </w:rPr>
        <w:t>2011</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年印发的</w:t>
      </w:r>
    </w:p>
    <w:p>
      <w:pPr>
        <w:shd w:val="clear"/>
        <w:spacing w:before="1" w:line="227" w:lineRule="auto"/>
        <w:ind w:left="13"/>
        <w:rPr>
          <w:rFonts w:ascii="宋体" w:hAnsi="宋体" w:eastAsia="宋体" w:cs="宋体"/>
          <w:color w:val="auto"/>
          <w:sz w:val="20"/>
          <w:szCs w:val="20"/>
        </w:rPr>
      </w:pPr>
      <w:r>
        <w:rPr>
          <w:rFonts w:ascii="宋体" w:hAnsi="宋体" w:eastAsia="宋体" w:cs="宋体"/>
          <w:color w:val="auto"/>
          <w:spacing w:val="8"/>
          <w:sz w:val="20"/>
          <w:szCs w:val="20"/>
        </w:rPr>
        <w:t>《统计上大中小微型企业划分办法》进行修订。</w:t>
      </w:r>
    </w:p>
    <w:p>
      <w:pPr>
        <w:shd w:val="clear"/>
        <w:spacing w:line="227" w:lineRule="auto"/>
        <w:rPr>
          <w:rFonts w:ascii="宋体" w:hAnsi="宋体" w:eastAsia="宋体" w:cs="宋体"/>
          <w:color w:val="auto"/>
          <w:sz w:val="20"/>
          <w:szCs w:val="20"/>
        </w:rPr>
        <w:sectPr>
          <w:headerReference r:id="rId152" w:type="default"/>
          <w:footerReference r:id="rId153" w:type="default"/>
          <w:pgSz w:w="11907" w:h="16840"/>
          <w:pgMar w:top="1118" w:right="1457" w:bottom="1196" w:left="1473" w:header="878" w:footer="982" w:gutter="0"/>
          <w:cols w:space="720" w:num="1"/>
        </w:sectPr>
      </w:pPr>
    </w:p>
    <w:p>
      <w:pPr>
        <w:pStyle w:val="2"/>
        <w:shd w:val="clear"/>
        <w:spacing w:line="261" w:lineRule="auto"/>
        <w:rPr>
          <w:color w:val="auto"/>
        </w:rPr>
      </w:pPr>
    </w:p>
    <w:p>
      <w:pPr>
        <w:pStyle w:val="2"/>
        <w:shd w:val="clear"/>
        <w:spacing w:line="261" w:lineRule="auto"/>
        <w:rPr>
          <w:color w:val="auto"/>
        </w:rPr>
      </w:pPr>
    </w:p>
    <w:p>
      <w:pPr>
        <w:pStyle w:val="2"/>
        <w:shd w:val="clear"/>
        <w:spacing w:line="262" w:lineRule="auto"/>
        <w:rPr>
          <w:color w:val="auto"/>
        </w:rPr>
      </w:pPr>
    </w:p>
    <w:p>
      <w:pPr>
        <w:shd w:val="clear"/>
        <w:spacing w:before="84" w:line="226" w:lineRule="auto"/>
        <w:ind w:left="14"/>
        <w:outlineLvl w:val="6"/>
        <w:rPr>
          <w:rFonts w:ascii="宋体" w:hAnsi="宋体" w:eastAsia="宋体" w:cs="宋体"/>
          <w:color w:val="auto"/>
          <w:sz w:val="26"/>
          <w:szCs w:val="26"/>
        </w:rPr>
      </w:pPr>
      <w:r>
        <w:rPr>
          <w:rFonts w:ascii="宋体" w:hAnsi="宋体" w:eastAsia="宋体" w:cs="宋体"/>
          <w:b/>
          <w:bCs/>
          <w:color w:val="auto"/>
          <w:spacing w:val="6"/>
          <w:sz w:val="26"/>
          <w:szCs w:val="26"/>
        </w:rPr>
        <w:t>二、修订主要内容</w:t>
      </w:r>
    </w:p>
    <w:p>
      <w:pPr>
        <w:pStyle w:val="2"/>
        <w:shd w:val="clear"/>
        <w:spacing w:line="387" w:lineRule="auto"/>
        <w:rPr>
          <w:color w:val="auto"/>
        </w:rPr>
      </w:pPr>
    </w:p>
    <w:p>
      <w:pPr>
        <w:shd w:val="clear"/>
        <w:spacing w:before="65" w:line="388" w:lineRule="auto"/>
        <w:ind w:left="17" w:right="70" w:firstLine="830"/>
        <w:rPr>
          <w:rFonts w:ascii="宋体" w:hAnsi="宋体" w:eastAsia="宋体" w:cs="宋体"/>
          <w:color w:val="auto"/>
          <w:sz w:val="20"/>
          <w:szCs w:val="20"/>
        </w:rPr>
      </w:pPr>
      <w:r>
        <w:rPr>
          <w:rFonts w:ascii="宋体" w:hAnsi="宋体" w:eastAsia="宋体" w:cs="宋体"/>
          <w:color w:val="auto"/>
          <w:spacing w:val="9"/>
          <w:sz w:val="20"/>
          <w:szCs w:val="20"/>
        </w:rPr>
        <w:t>本次修订是在</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2011</w:t>
      </w:r>
      <w:r>
        <w:rPr>
          <w:rFonts w:ascii="宋体" w:hAnsi="宋体" w:eastAsia="宋体" w:cs="宋体"/>
          <w:color w:val="auto"/>
          <w:spacing w:val="-39"/>
          <w:sz w:val="20"/>
          <w:szCs w:val="20"/>
        </w:rPr>
        <w:t xml:space="preserve"> </w:t>
      </w:r>
      <w:r>
        <w:rPr>
          <w:rFonts w:ascii="宋体" w:hAnsi="宋体" w:eastAsia="宋体" w:cs="宋体"/>
          <w:color w:val="auto"/>
          <w:spacing w:val="9"/>
          <w:sz w:val="20"/>
          <w:szCs w:val="20"/>
        </w:rPr>
        <w:t>年《统计上大中小微型企业划分办法》</w:t>
      </w:r>
      <w:r>
        <w:rPr>
          <w:rFonts w:ascii="宋体" w:hAnsi="宋体" w:eastAsia="宋体" w:cs="宋体"/>
          <w:color w:val="auto"/>
          <w:spacing w:val="8"/>
          <w:sz w:val="20"/>
          <w:szCs w:val="20"/>
        </w:rPr>
        <w:t>基础上进行的，修订延续原有</w:t>
      </w:r>
      <w:r>
        <w:rPr>
          <w:rFonts w:ascii="宋体" w:hAnsi="宋体" w:eastAsia="宋体" w:cs="宋体"/>
          <w:color w:val="auto"/>
          <w:sz w:val="20"/>
          <w:szCs w:val="20"/>
        </w:rPr>
        <w:t xml:space="preserve"> </w:t>
      </w:r>
      <w:r>
        <w:rPr>
          <w:rFonts w:ascii="宋体" w:hAnsi="宋体" w:eastAsia="宋体" w:cs="宋体"/>
          <w:color w:val="auto"/>
          <w:spacing w:val="9"/>
          <w:sz w:val="20"/>
          <w:szCs w:val="20"/>
        </w:rPr>
        <w:t>的分类原则、方法和结构框架，在保持适用范围不变的情况下,依据标准由《国民经济行业分类》</w:t>
      </w:r>
      <w:r>
        <w:rPr>
          <w:rFonts w:ascii="宋体" w:hAnsi="宋体" w:eastAsia="宋体" w:cs="宋体"/>
          <w:color w:val="auto"/>
          <w:spacing w:val="4"/>
          <w:sz w:val="20"/>
          <w:szCs w:val="20"/>
        </w:rPr>
        <w:t xml:space="preserve"> </w:t>
      </w:r>
      <w:r>
        <w:rPr>
          <w:rFonts w:ascii="宋体" w:hAnsi="宋体" w:eastAsia="宋体" w:cs="宋体"/>
          <w:color w:val="auto"/>
          <w:spacing w:val="7"/>
          <w:sz w:val="20"/>
          <w:szCs w:val="20"/>
        </w:rPr>
        <w:t>（</w:t>
      </w:r>
      <w:r>
        <w:rPr>
          <w:rFonts w:ascii="宋体" w:hAnsi="宋体" w:eastAsia="宋体" w:cs="宋体"/>
          <w:color w:val="auto"/>
          <w:sz w:val="20"/>
          <w:szCs w:val="20"/>
        </w:rPr>
        <w:t>GB</w:t>
      </w:r>
      <w:r>
        <w:rPr>
          <w:rFonts w:ascii="宋体" w:hAnsi="宋体" w:eastAsia="宋体" w:cs="宋体"/>
          <w:color w:val="auto"/>
          <w:spacing w:val="7"/>
          <w:sz w:val="20"/>
          <w:szCs w:val="20"/>
        </w:rPr>
        <w:t>/T4754—2011）修改为《国民经济行业分类》（</w:t>
      </w:r>
      <w:r>
        <w:rPr>
          <w:rFonts w:ascii="宋体" w:hAnsi="宋体" w:eastAsia="宋体" w:cs="宋体"/>
          <w:color w:val="auto"/>
          <w:sz w:val="20"/>
          <w:szCs w:val="20"/>
        </w:rPr>
        <w:t>GB</w:t>
      </w:r>
      <w:r>
        <w:rPr>
          <w:rFonts w:ascii="宋体" w:hAnsi="宋体" w:eastAsia="宋体" w:cs="宋体"/>
          <w:color w:val="auto"/>
          <w:spacing w:val="7"/>
          <w:sz w:val="20"/>
          <w:szCs w:val="20"/>
        </w:rPr>
        <w:t>/T4754—2</w:t>
      </w:r>
      <w:r>
        <w:rPr>
          <w:rFonts w:ascii="宋体" w:hAnsi="宋体" w:eastAsia="宋体" w:cs="宋体"/>
          <w:color w:val="auto"/>
          <w:spacing w:val="6"/>
          <w:sz w:val="20"/>
          <w:szCs w:val="20"/>
        </w:rPr>
        <w:t>017</w:t>
      </w:r>
      <w:r>
        <w:rPr>
          <w:rFonts w:ascii="宋体" w:hAnsi="宋体" w:eastAsia="宋体" w:cs="宋体"/>
          <w:color w:val="auto"/>
          <w:spacing w:val="4"/>
          <w:sz w:val="20"/>
          <w:szCs w:val="20"/>
        </w:rPr>
        <w:t>），</w:t>
      </w:r>
      <w:r>
        <w:rPr>
          <w:rFonts w:ascii="宋体" w:hAnsi="宋体" w:eastAsia="宋体" w:cs="宋体"/>
          <w:color w:val="auto"/>
          <w:spacing w:val="6"/>
          <w:sz w:val="20"/>
          <w:szCs w:val="20"/>
        </w:rPr>
        <w:t>并根据新旧国民经济行业</w:t>
      </w:r>
    </w:p>
    <w:p>
      <w:pPr>
        <w:shd w:val="clear"/>
        <w:spacing w:line="227" w:lineRule="auto"/>
        <w:ind w:left="24"/>
        <w:rPr>
          <w:rFonts w:ascii="宋体" w:hAnsi="宋体" w:eastAsia="宋体" w:cs="宋体"/>
          <w:color w:val="auto"/>
          <w:sz w:val="20"/>
          <w:szCs w:val="20"/>
        </w:rPr>
      </w:pPr>
      <w:r>
        <w:rPr>
          <w:rFonts w:ascii="宋体" w:hAnsi="宋体" w:eastAsia="宋体" w:cs="宋体"/>
          <w:color w:val="auto"/>
          <w:spacing w:val="8"/>
          <w:sz w:val="20"/>
          <w:szCs w:val="20"/>
        </w:rPr>
        <w:t>的对应关系，进行了行业所包含类别的对应调整。</w:t>
      </w:r>
    </w:p>
    <w:p>
      <w:pPr>
        <w:pStyle w:val="2"/>
        <w:shd w:val="clear"/>
        <w:spacing w:line="258" w:lineRule="auto"/>
        <w:rPr>
          <w:color w:val="auto"/>
        </w:rPr>
      </w:pPr>
    </w:p>
    <w:p>
      <w:pPr>
        <w:shd w:val="clear"/>
        <w:spacing w:before="65" w:line="420" w:lineRule="exact"/>
        <w:ind w:left="846"/>
        <w:rPr>
          <w:rFonts w:ascii="宋体" w:hAnsi="宋体" w:eastAsia="宋体" w:cs="宋体"/>
          <w:color w:val="auto"/>
          <w:sz w:val="20"/>
          <w:szCs w:val="20"/>
        </w:rPr>
      </w:pPr>
      <w:r>
        <w:rPr>
          <w:rFonts w:ascii="宋体" w:hAnsi="宋体" w:eastAsia="宋体" w:cs="宋体"/>
          <w:color w:val="auto"/>
          <w:spacing w:val="7"/>
          <w:position w:val="16"/>
          <w:sz w:val="20"/>
          <w:szCs w:val="20"/>
        </w:rPr>
        <w:t>将交通运输业中包括的“装卸搬运和运输代理业</w:t>
      </w:r>
      <w:r>
        <w:rPr>
          <w:rFonts w:ascii="宋体" w:hAnsi="宋体" w:eastAsia="宋体" w:cs="宋体"/>
          <w:color w:val="auto"/>
          <w:spacing w:val="-64"/>
          <w:position w:val="16"/>
          <w:sz w:val="20"/>
          <w:szCs w:val="20"/>
        </w:rPr>
        <w:t xml:space="preserve"> </w:t>
      </w:r>
      <w:r>
        <w:rPr>
          <w:rFonts w:ascii="宋体" w:hAnsi="宋体" w:eastAsia="宋体" w:cs="宋体"/>
          <w:color w:val="auto"/>
          <w:spacing w:val="7"/>
          <w:position w:val="16"/>
          <w:sz w:val="20"/>
          <w:szCs w:val="20"/>
        </w:rPr>
        <w:t>”修改为“多式联运和运输代理业、装卸</w:t>
      </w:r>
    </w:p>
    <w:p>
      <w:pPr>
        <w:shd w:val="clear"/>
        <w:spacing w:line="228" w:lineRule="auto"/>
        <w:ind w:left="7"/>
        <w:rPr>
          <w:rFonts w:ascii="宋体" w:hAnsi="宋体" w:eastAsia="宋体" w:cs="宋体"/>
          <w:color w:val="auto"/>
          <w:sz w:val="20"/>
          <w:szCs w:val="20"/>
        </w:rPr>
      </w:pPr>
      <w:r>
        <w:rPr>
          <w:rFonts w:ascii="宋体" w:hAnsi="宋体" w:eastAsia="宋体" w:cs="宋体"/>
          <w:color w:val="auto"/>
          <w:spacing w:val="5"/>
          <w:sz w:val="20"/>
          <w:szCs w:val="20"/>
        </w:rPr>
        <w:t>搬运</w:t>
      </w:r>
      <w:r>
        <w:rPr>
          <w:rFonts w:ascii="宋体" w:hAnsi="宋体" w:eastAsia="宋体" w:cs="宋体"/>
          <w:color w:val="auto"/>
          <w:spacing w:val="-70"/>
          <w:sz w:val="20"/>
          <w:szCs w:val="20"/>
        </w:rPr>
        <w:t xml:space="preserve"> </w:t>
      </w:r>
      <w:r>
        <w:rPr>
          <w:rFonts w:ascii="宋体" w:hAnsi="宋体" w:eastAsia="宋体" w:cs="宋体"/>
          <w:color w:val="auto"/>
          <w:spacing w:val="5"/>
          <w:sz w:val="20"/>
          <w:szCs w:val="20"/>
        </w:rPr>
        <w:t>”。</w:t>
      </w:r>
    </w:p>
    <w:p>
      <w:pPr>
        <w:pStyle w:val="2"/>
        <w:shd w:val="clear"/>
        <w:spacing w:line="254" w:lineRule="auto"/>
        <w:rPr>
          <w:color w:val="auto"/>
        </w:rPr>
      </w:pPr>
    </w:p>
    <w:p>
      <w:pPr>
        <w:shd w:val="clear"/>
        <w:spacing w:before="66" w:line="420" w:lineRule="exact"/>
        <w:ind w:left="846"/>
        <w:rPr>
          <w:rFonts w:ascii="宋体" w:hAnsi="宋体" w:eastAsia="宋体" w:cs="宋体"/>
          <w:color w:val="auto"/>
          <w:sz w:val="20"/>
          <w:szCs w:val="20"/>
        </w:rPr>
      </w:pPr>
      <w:r>
        <w:rPr>
          <w:rFonts w:ascii="宋体" w:hAnsi="宋体" w:eastAsia="宋体" w:cs="宋体"/>
          <w:color w:val="auto"/>
          <w:spacing w:val="7"/>
          <w:position w:val="16"/>
          <w:sz w:val="20"/>
          <w:szCs w:val="20"/>
        </w:rPr>
        <w:t>仓储业所包括的行业中类，根据《国民经济行业分类》（</w:t>
      </w:r>
      <w:r>
        <w:rPr>
          <w:rFonts w:ascii="宋体" w:hAnsi="宋体" w:eastAsia="宋体" w:cs="宋体"/>
          <w:color w:val="auto"/>
          <w:position w:val="16"/>
          <w:sz w:val="20"/>
          <w:szCs w:val="20"/>
        </w:rPr>
        <w:t>GB</w:t>
      </w:r>
      <w:r>
        <w:rPr>
          <w:rFonts w:ascii="宋体" w:hAnsi="宋体" w:eastAsia="宋体" w:cs="宋体"/>
          <w:color w:val="auto"/>
          <w:spacing w:val="7"/>
          <w:position w:val="16"/>
          <w:sz w:val="20"/>
          <w:szCs w:val="20"/>
        </w:rPr>
        <w:t>/T4754—2017）调整为“通用</w:t>
      </w:r>
    </w:p>
    <w:p>
      <w:pPr>
        <w:shd w:val="clear"/>
        <w:spacing w:before="1" w:line="226" w:lineRule="auto"/>
        <w:ind w:left="6"/>
        <w:rPr>
          <w:rFonts w:ascii="宋体" w:hAnsi="宋体" w:eastAsia="宋体" w:cs="宋体"/>
          <w:color w:val="auto"/>
          <w:sz w:val="20"/>
          <w:szCs w:val="20"/>
        </w:rPr>
      </w:pPr>
      <w:r>
        <w:rPr>
          <w:rFonts w:ascii="宋体" w:hAnsi="宋体" w:eastAsia="宋体" w:cs="宋体"/>
          <w:color w:val="auto"/>
          <w:spacing w:val="10"/>
          <w:sz w:val="20"/>
          <w:szCs w:val="20"/>
        </w:rPr>
        <w:t>仓储，低温仓储，危险品仓储，谷物、棉花</w:t>
      </w:r>
      <w:r>
        <w:rPr>
          <w:rFonts w:ascii="宋体" w:hAnsi="宋体" w:eastAsia="宋体" w:cs="宋体"/>
          <w:color w:val="auto"/>
          <w:spacing w:val="9"/>
          <w:sz w:val="20"/>
          <w:szCs w:val="20"/>
        </w:rPr>
        <w:t>等农产品仓储，中药材仓储和其他仓储业</w:t>
      </w:r>
      <w:r>
        <w:rPr>
          <w:rFonts w:ascii="宋体" w:hAnsi="宋体" w:eastAsia="宋体" w:cs="宋体"/>
          <w:color w:val="auto"/>
          <w:spacing w:val="-70"/>
          <w:sz w:val="20"/>
          <w:szCs w:val="20"/>
        </w:rPr>
        <w:t xml:space="preserve"> </w:t>
      </w:r>
      <w:r>
        <w:rPr>
          <w:rFonts w:ascii="宋体" w:hAnsi="宋体" w:eastAsia="宋体" w:cs="宋体"/>
          <w:color w:val="auto"/>
          <w:spacing w:val="9"/>
          <w:sz w:val="20"/>
          <w:szCs w:val="20"/>
        </w:rPr>
        <w:t>”。</w:t>
      </w:r>
    </w:p>
    <w:p>
      <w:pPr>
        <w:pStyle w:val="2"/>
        <w:shd w:val="clear"/>
        <w:spacing w:line="314" w:lineRule="auto"/>
        <w:rPr>
          <w:color w:val="auto"/>
        </w:rPr>
      </w:pPr>
    </w:p>
    <w:p>
      <w:pPr>
        <w:pStyle w:val="2"/>
        <w:shd w:val="clear"/>
        <w:spacing w:line="315" w:lineRule="auto"/>
        <w:rPr>
          <w:color w:val="auto"/>
        </w:rPr>
      </w:pPr>
    </w:p>
    <w:p>
      <w:pPr>
        <w:pStyle w:val="2"/>
        <w:shd w:val="clear"/>
        <w:spacing w:line="315" w:lineRule="auto"/>
        <w:rPr>
          <w:color w:val="auto"/>
        </w:rPr>
      </w:pPr>
    </w:p>
    <w:p>
      <w:pPr>
        <w:shd w:val="clear"/>
        <w:spacing w:before="114" w:line="224" w:lineRule="auto"/>
        <w:ind w:left="1273"/>
        <w:rPr>
          <w:rFonts w:ascii="宋体" w:hAnsi="宋体" w:eastAsia="宋体" w:cs="宋体"/>
          <w:color w:val="auto"/>
          <w:sz w:val="35"/>
          <w:szCs w:val="35"/>
        </w:rPr>
      </w:pPr>
      <w:r>
        <w:rPr>
          <w:rFonts w:ascii="宋体" w:hAnsi="宋体" w:eastAsia="宋体" w:cs="宋体"/>
          <w:b/>
          <w:bCs/>
          <w:color w:val="auto"/>
          <w:spacing w:val="4"/>
          <w:sz w:val="35"/>
          <w:szCs w:val="35"/>
        </w:rPr>
        <w:t>中国人民银行中国银行业监督管理委员会</w:t>
      </w:r>
    </w:p>
    <w:p>
      <w:pPr>
        <w:shd w:val="clear"/>
        <w:spacing w:before="200" w:line="224" w:lineRule="auto"/>
        <w:ind w:left="551"/>
        <w:rPr>
          <w:rFonts w:ascii="宋体" w:hAnsi="宋体" w:eastAsia="宋体" w:cs="宋体"/>
          <w:color w:val="auto"/>
          <w:sz w:val="35"/>
          <w:szCs w:val="35"/>
        </w:rPr>
      </w:pPr>
      <w:r>
        <w:rPr>
          <w:rFonts w:ascii="宋体" w:hAnsi="宋体" w:eastAsia="宋体" w:cs="宋体"/>
          <w:b/>
          <w:bCs/>
          <w:color w:val="auto"/>
          <w:spacing w:val="5"/>
          <w:sz w:val="35"/>
          <w:szCs w:val="35"/>
        </w:rPr>
        <w:t>中国证券监督管理委员会中国保险监督管理委员会</w:t>
      </w:r>
    </w:p>
    <w:p>
      <w:pPr>
        <w:shd w:val="clear"/>
        <w:spacing w:before="198" w:line="225" w:lineRule="auto"/>
        <w:ind w:left="48"/>
        <w:rPr>
          <w:rFonts w:ascii="宋体" w:hAnsi="宋体" w:eastAsia="宋体" w:cs="宋体"/>
          <w:color w:val="auto"/>
          <w:sz w:val="35"/>
          <w:szCs w:val="35"/>
        </w:rPr>
      </w:pPr>
      <w:r>
        <w:rPr>
          <w:rFonts w:ascii="宋体" w:hAnsi="宋体" w:eastAsia="宋体" w:cs="宋体"/>
          <w:b/>
          <w:bCs/>
          <w:color w:val="auto"/>
          <w:spacing w:val="2"/>
          <w:sz w:val="35"/>
          <w:szCs w:val="35"/>
        </w:rPr>
        <w:t>国家统计局关于印发《金融业企业划型标准规定》的通知</w:t>
      </w:r>
    </w:p>
    <w:p>
      <w:pPr>
        <w:shd w:val="clear"/>
        <w:spacing w:before="243" w:line="388" w:lineRule="auto"/>
        <w:ind w:left="6" w:right="68" w:firstLine="843"/>
        <w:jc w:val="both"/>
        <w:rPr>
          <w:rFonts w:ascii="宋体" w:hAnsi="宋体" w:eastAsia="宋体" w:cs="宋体"/>
          <w:color w:val="auto"/>
          <w:sz w:val="20"/>
          <w:szCs w:val="20"/>
        </w:rPr>
      </w:pPr>
      <w:r>
        <w:rPr>
          <w:rFonts w:ascii="宋体" w:hAnsi="宋体" w:eastAsia="宋体" w:cs="宋体"/>
          <w:color w:val="auto"/>
          <w:spacing w:val="8"/>
          <w:sz w:val="20"/>
          <w:szCs w:val="20"/>
        </w:rPr>
        <w:t>为进一步贯彻落实《中华人民共和国中小企业促进法》、《国务院关于进一步</w:t>
      </w:r>
      <w:r>
        <w:rPr>
          <w:rFonts w:ascii="宋体" w:hAnsi="宋体" w:eastAsia="宋体" w:cs="宋体"/>
          <w:color w:val="auto"/>
          <w:spacing w:val="7"/>
          <w:sz w:val="20"/>
          <w:szCs w:val="20"/>
        </w:rPr>
        <w:t>促进中小企</w:t>
      </w:r>
      <w:r>
        <w:rPr>
          <w:rFonts w:ascii="宋体" w:hAnsi="宋体" w:eastAsia="宋体" w:cs="宋体"/>
          <w:color w:val="auto"/>
          <w:sz w:val="20"/>
          <w:szCs w:val="20"/>
        </w:rPr>
        <w:t xml:space="preserve"> </w:t>
      </w:r>
      <w:r>
        <w:rPr>
          <w:rFonts w:ascii="宋体" w:hAnsi="宋体" w:eastAsia="宋体" w:cs="宋体"/>
          <w:color w:val="auto"/>
          <w:spacing w:val="9"/>
          <w:sz w:val="20"/>
          <w:szCs w:val="20"/>
        </w:rPr>
        <w:t>业发展的若干意见》（国发〔2009〕36</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号）、《国务院办公厅关于金融支持小</w:t>
      </w:r>
      <w:r>
        <w:rPr>
          <w:rFonts w:ascii="宋体" w:hAnsi="宋体" w:eastAsia="宋体" w:cs="宋体"/>
          <w:color w:val="auto"/>
          <w:spacing w:val="8"/>
          <w:sz w:val="20"/>
          <w:szCs w:val="20"/>
        </w:rPr>
        <w:t>微企业发展的实施</w:t>
      </w:r>
      <w:r>
        <w:rPr>
          <w:rFonts w:ascii="宋体" w:hAnsi="宋体" w:eastAsia="宋体" w:cs="宋体"/>
          <w:color w:val="auto"/>
          <w:sz w:val="20"/>
          <w:szCs w:val="20"/>
        </w:rPr>
        <w:t xml:space="preserve">  </w:t>
      </w:r>
      <w:r>
        <w:rPr>
          <w:rFonts w:ascii="宋体" w:hAnsi="宋体" w:eastAsia="宋体" w:cs="宋体"/>
          <w:color w:val="auto"/>
          <w:spacing w:val="9"/>
          <w:sz w:val="20"/>
          <w:szCs w:val="20"/>
        </w:rPr>
        <w:t>意见》（国办发〔2013〕87</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号</w:t>
      </w:r>
      <w:r>
        <w:rPr>
          <w:rFonts w:ascii="宋体" w:hAnsi="宋体" w:eastAsia="宋体" w:cs="宋体"/>
          <w:color w:val="auto"/>
          <w:spacing w:val="14"/>
          <w:sz w:val="20"/>
          <w:szCs w:val="20"/>
        </w:rPr>
        <w:t>），</w:t>
      </w:r>
      <w:r>
        <w:rPr>
          <w:rFonts w:ascii="宋体" w:hAnsi="宋体" w:eastAsia="宋体" w:cs="宋体"/>
          <w:color w:val="auto"/>
          <w:spacing w:val="9"/>
          <w:sz w:val="20"/>
          <w:szCs w:val="20"/>
        </w:rPr>
        <w:t>推动中小金融机构健</w:t>
      </w:r>
      <w:r>
        <w:rPr>
          <w:rFonts w:ascii="宋体" w:hAnsi="宋体" w:eastAsia="宋体" w:cs="宋体"/>
          <w:color w:val="auto"/>
          <w:spacing w:val="8"/>
          <w:sz w:val="20"/>
          <w:szCs w:val="20"/>
        </w:rPr>
        <w:t>康发展，加大金融对实体经济的支持，人</w:t>
      </w:r>
      <w:r>
        <w:rPr>
          <w:rFonts w:ascii="宋体" w:hAnsi="宋体" w:eastAsia="宋体" w:cs="宋体"/>
          <w:color w:val="auto"/>
          <w:sz w:val="20"/>
          <w:szCs w:val="20"/>
        </w:rPr>
        <w:t xml:space="preserve">  </w:t>
      </w:r>
      <w:r>
        <w:rPr>
          <w:rFonts w:ascii="宋体" w:hAnsi="宋体" w:eastAsia="宋体" w:cs="宋体"/>
          <w:color w:val="auto"/>
          <w:spacing w:val="3"/>
          <w:sz w:val="20"/>
          <w:szCs w:val="20"/>
        </w:rPr>
        <w:t>民银行会同银监会、证监会、保监会和国家统计局联合研究制定了《金融业企业划型标准规定》（见</w:t>
      </w:r>
    </w:p>
    <w:p>
      <w:pPr>
        <w:shd w:val="clear"/>
        <w:spacing w:before="1" w:line="226" w:lineRule="auto"/>
        <w:ind w:left="24"/>
        <w:rPr>
          <w:rFonts w:ascii="宋体" w:hAnsi="宋体" w:eastAsia="宋体" w:cs="宋体"/>
          <w:color w:val="auto"/>
          <w:sz w:val="20"/>
          <w:szCs w:val="20"/>
        </w:rPr>
      </w:pPr>
      <w:r>
        <w:rPr>
          <w:rFonts w:ascii="宋体" w:hAnsi="宋体" w:eastAsia="宋体" w:cs="宋体"/>
          <w:color w:val="auto"/>
          <w:spacing w:val="8"/>
          <w:sz w:val="20"/>
          <w:szCs w:val="20"/>
        </w:rPr>
        <w:t>附件）。 经国务院同意，现印发给你们，请遵照执行。</w:t>
      </w:r>
    </w:p>
    <w:p>
      <w:pPr>
        <w:shd w:val="clear"/>
        <w:spacing w:before="174" w:line="420" w:lineRule="exact"/>
        <w:ind w:left="846"/>
        <w:rPr>
          <w:rFonts w:ascii="宋体" w:hAnsi="宋体" w:eastAsia="宋体" w:cs="宋体"/>
          <w:color w:val="auto"/>
          <w:sz w:val="20"/>
          <w:szCs w:val="20"/>
        </w:rPr>
      </w:pPr>
      <w:r>
        <w:rPr>
          <w:rFonts w:ascii="宋体" w:hAnsi="宋体" w:eastAsia="宋体" w:cs="宋体"/>
          <w:color w:val="auto"/>
          <w:spacing w:val="8"/>
          <w:position w:val="16"/>
          <w:sz w:val="20"/>
          <w:szCs w:val="20"/>
        </w:rPr>
        <w:t>请人民银行上海总部，各分行、营业管理部、省会（首府）城市中心支行、副省级</w:t>
      </w:r>
      <w:r>
        <w:rPr>
          <w:rFonts w:ascii="宋体" w:hAnsi="宋体" w:eastAsia="宋体" w:cs="宋体"/>
          <w:color w:val="auto"/>
          <w:spacing w:val="7"/>
          <w:position w:val="16"/>
          <w:sz w:val="20"/>
          <w:szCs w:val="20"/>
        </w:rPr>
        <w:t>城市中</w:t>
      </w:r>
    </w:p>
    <w:p>
      <w:pPr>
        <w:shd w:val="clear"/>
        <w:spacing w:before="1" w:line="226" w:lineRule="auto"/>
        <w:jc w:val="right"/>
        <w:rPr>
          <w:rFonts w:ascii="宋体" w:hAnsi="宋体" w:eastAsia="宋体" w:cs="宋体"/>
          <w:color w:val="auto"/>
          <w:sz w:val="20"/>
          <w:szCs w:val="20"/>
        </w:rPr>
      </w:pPr>
      <w:r>
        <w:rPr>
          <w:rFonts w:ascii="宋体" w:hAnsi="宋体" w:eastAsia="宋体" w:cs="宋体"/>
          <w:color w:val="auto"/>
          <w:spacing w:val="5"/>
          <w:sz w:val="20"/>
          <w:szCs w:val="20"/>
        </w:rPr>
        <w:t>心支行会同所在省（区、市）银监局、证监局、保监局、统计局将本通知联合转</w:t>
      </w:r>
      <w:r>
        <w:rPr>
          <w:rFonts w:ascii="宋体" w:hAnsi="宋体" w:eastAsia="宋体" w:cs="宋体"/>
          <w:color w:val="auto"/>
          <w:spacing w:val="4"/>
          <w:sz w:val="20"/>
          <w:szCs w:val="20"/>
        </w:rPr>
        <w:t>发至辖内相关机构。</w:t>
      </w:r>
    </w:p>
    <w:p>
      <w:pPr>
        <w:pStyle w:val="2"/>
        <w:shd w:val="clear"/>
        <w:spacing w:line="258" w:lineRule="auto"/>
        <w:rPr>
          <w:color w:val="auto"/>
        </w:rPr>
      </w:pPr>
    </w:p>
    <w:p>
      <w:pPr>
        <w:shd w:val="clear"/>
        <w:spacing w:before="66" w:line="227" w:lineRule="auto"/>
        <w:ind w:left="24"/>
        <w:rPr>
          <w:rFonts w:ascii="宋体" w:hAnsi="宋体" w:eastAsia="宋体" w:cs="宋体"/>
          <w:color w:val="auto"/>
          <w:sz w:val="20"/>
          <w:szCs w:val="20"/>
        </w:rPr>
      </w:pPr>
      <w:r>
        <w:rPr>
          <w:rFonts w:ascii="宋体" w:hAnsi="宋体" w:eastAsia="宋体" w:cs="宋体"/>
          <w:color w:val="auto"/>
          <w:spacing w:val="8"/>
          <w:sz w:val="20"/>
          <w:szCs w:val="20"/>
        </w:rPr>
        <w:t>附件：金融业企业划型标准规定</w:t>
      </w:r>
    </w:p>
    <w:p>
      <w:pPr>
        <w:pStyle w:val="2"/>
        <w:shd w:val="clear"/>
        <w:spacing w:line="310" w:lineRule="auto"/>
        <w:rPr>
          <w:color w:val="auto"/>
        </w:rPr>
      </w:pPr>
    </w:p>
    <w:p>
      <w:pPr>
        <w:pStyle w:val="2"/>
        <w:shd w:val="clear"/>
        <w:spacing w:line="310" w:lineRule="auto"/>
        <w:rPr>
          <w:color w:val="auto"/>
        </w:rPr>
      </w:pPr>
    </w:p>
    <w:p>
      <w:pPr>
        <w:pStyle w:val="2"/>
        <w:shd w:val="clear"/>
        <w:spacing w:line="311" w:lineRule="auto"/>
        <w:rPr>
          <w:color w:val="auto"/>
        </w:rPr>
      </w:pPr>
    </w:p>
    <w:p>
      <w:pPr>
        <w:shd w:val="clear"/>
        <w:spacing w:before="114" w:line="225" w:lineRule="auto"/>
        <w:ind w:left="2507"/>
        <w:rPr>
          <w:rFonts w:ascii="宋体" w:hAnsi="宋体" w:eastAsia="宋体" w:cs="宋体"/>
          <w:color w:val="auto"/>
          <w:sz w:val="35"/>
          <w:szCs w:val="35"/>
        </w:rPr>
      </w:pPr>
      <w:r>
        <w:rPr>
          <w:rFonts w:ascii="宋体" w:hAnsi="宋体" w:eastAsia="宋体" w:cs="宋体"/>
          <w:b/>
          <w:bCs/>
          <w:color w:val="auto"/>
          <w:spacing w:val="6"/>
          <w:sz w:val="35"/>
          <w:szCs w:val="35"/>
        </w:rPr>
        <w:t>金融业企业划型标准规定</w:t>
      </w:r>
    </w:p>
    <w:p>
      <w:pPr>
        <w:shd w:val="clear"/>
        <w:spacing w:line="225" w:lineRule="auto"/>
        <w:rPr>
          <w:rFonts w:ascii="宋体" w:hAnsi="宋体" w:eastAsia="宋体" w:cs="宋体"/>
          <w:color w:val="auto"/>
          <w:sz w:val="35"/>
          <w:szCs w:val="35"/>
        </w:rPr>
        <w:sectPr>
          <w:headerReference r:id="rId154" w:type="default"/>
          <w:footerReference r:id="rId155" w:type="default"/>
          <w:pgSz w:w="11907" w:h="16840"/>
          <w:pgMar w:top="1118" w:right="1405" w:bottom="1196" w:left="1473" w:header="878" w:footer="982" w:gutter="0"/>
          <w:cols w:space="720" w:num="1"/>
        </w:sectPr>
      </w:pPr>
    </w:p>
    <w:p>
      <w:pPr>
        <w:pStyle w:val="2"/>
        <w:shd w:val="clear"/>
        <w:spacing w:line="268" w:lineRule="auto"/>
        <w:rPr>
          <w:color w:val="auto"/>
        </w:rPr>
      </w:pPr>
    </w:p>
    <w:p>
      <w:pPr>
        <w:pStyle w:val="2"/>
        <w:shd w:val="clear"/>
        <w:spacing w:line="268" w:lineRule="auto"/>
        <w:rPr>
          <w:color w:val="auto"/>
        </w:rPr>
      </w:pPr>
    </w:p>
    <w:p>
      <w:pPr>
        <w:pStyle w:val="2"/>
        <w:shd w:val="clear"/>
        <w:spacing w:line="268" w:lineRule="auto"/>
        <w:rPr>
          <w:color w:val="auto"/>
        </w:rPr>
      </w:pPr>
    </w:p>
    <w:p>
      <w:pPr>
        <w:shd w:val="clear"/>
        <w:spacing w:before="65" w:line="388" w:lineRule="auto"/>
        <w:ind w:left="24" w:right="36" w:firstLine="826"/>
        <w:rPr>
          <w:rFonts w:ascii="宋体" w:hAnsi="宋体" w:eastAsia="宋体" w:cs="宋体"/>
          <w:color w:val="auto"/>
          <w:sz w:val="20"/>
          <w:szCs w:val="20"/>
        </w:rPr>
      </w:pPr>
      <w:r>
        <w:rPr>
          <w:rFonts w:ascii="宋体" w:hAnsi="宋体" w:eastAsia="宋体" w:cs="宋体"/>
          <w:color w:val="auto"/>
          <w:spacing w:val="10"/>
          <w:sz w:val="20"/>
          <w:szCs w:val="20"/>
        </w:rPr>
        <w:t>一、 根据《中华人民共和国中小企业促进</w:t>
      </w:r>
      <w:r>
        <w:rPr>
          <w:rFonts w:ascii="宋体" w:hAnsi="宋体" w:eastAsia="宋体" w:cs="宋体"/>
          <w:color w:val="auto"/>
          <w:spacing w:val="9"/>
          <w:sz w:val="20"/>
          <w:szCs w:val="20"/>
        </w:rPr>
        <w:t>法》、《国务院关于进一步促进中小企业发展</w:t>
      </w:r>
      <w:r>
        <w:rPr>
          <w:rFonts w:ascii="宋体" w:hAnsi="宋体" w:eastAsia="宋体" w:cs="宋体"/>
          <w:color w:val="auto"/>
          <w:sz w:val="20"/>
          <w:szCs w:val="20"/>
        </w:rPr>
        <w:t xml:space="preserve"> </w:t>
      </w:r>
      <w:r>
        <w:rPr>
          <w:rFonts w:ascii="宋体" w:hAnsi="宋体" w:eastAsia="宋体" w:cs="宋体"/>
          <w:color w:val="auto"/>
          <w:spacing w:val="8"/>
          <w:sz w:val="20"/>
          <w:szCs w:val="20"/>
        </w:rPr>
        <w:t>的若干意见》（国发〔2009〕36</w:t>
      </w:r>
      <w:r>
        <w:rPr>
          <w:rFonts w:ascii="宋体" w:hAnsi="宋体" w:eastAsia="宋体" w:cs="宋体"/>
          <w:color w:val="auto"/>
          <w:spacing w:val="-25"/>
          <w:sz w:val="20"/>
          <w:szCs w:val="20"/>
        </w:rPr>
        <w:t xml:space="preserve"> </w:t>
      </w:r>
      <w:r>
        <w:rPr>
          <w:rFonts w:ascii="宋体" w:hAnsi="宋体" w:eastAsia="宋体" w:cs="宋体"/>
          <w:color w:val="auto"/>
          <w:spacing w:val="8"/>
          <w:sz w:val="20"/>
          <w:szCs w:val="20"/>
        </w:rPr>
        <w:t>号）和《国务院办公厅关于金融支持小微企业发展的实施意见》</w:t>
      </w:r>
    </w:p>
    <w:p>
      <w:pPr>
        <w:shd w:val="clear"/>
        <w:spacing w:line="226" w:lineRule="auto"/>
        <w:ind w:left="17"/>
        <w:rPr>
          <w:rFonts w:ascii="宋体" w:hAnsi="宋体" w:eastAsia="宋体" w:cs="宋体"/>
          <w:color w:val="auto"/>
          <w:sz w:val="20"/>
          <w:szCs w:val="20"/>
        </w:rPr>
      </w:pPr>
      <w:r>
        <w:rPr>
          <w:rFonts w:ascii="宋体" w:hAnsi="宋体" w:eastAsia="宋体" w:cs="宋体"/>
          <w:color w:val="auto"/>
          <w:spacing w:val="5"/>
          <w:sz w:val="20"/>
          <w:szCs w:val="20"/>
        </w:rPr>
        <w:t>（国办发〔2013〕87</w:t>
      </w:r>
      <w:r>
        <w:rPr>
          <w:rFonts w:ascii="宋体" w:hAnsi="宋体" w:eastAsia="宋体" w:cs="宋体"/>
          <w:color w:val="auto"/>
          <w:spacing w:val="-35"/>
          <w:sz w:val="20"/>
          <w:szCs w:val="20"/>
        </w:rPr>
        <w:t xml:space="preserve"> </w:t>
      </w:r>
      <w:r>
        <w:rPr>
          <w:rFonts w:ascii="宋体" w:hAnsi="宋体" w:eastAsia="宋体" w:cs="宋体"/>
          <w:color w:val="auto"/>
          <w:spacing w:val="5"/>
          <w:sz w:val="20"/>
          <w:szCs w:val="20"/>
        </w:rPr>
        <w:t>号</w:t>
      </w:r>
      <w:r>
        <w:rPr>
          <w:rFonts w:ascii="宋体" w:hAnsi="宋体" w:eastAsia="宋体" w:cs="宋体"/>
          <w:color w:val="auto"/>
          <w:spacing w:val="20"/>
          <w:sz w:val="20"/>
          <w:szCs w:val="20"/>
        </w:rPr>
        <w:t>），</w:t>
      </w:r>
      <w:r>
        <w:rPr>
          <w:rFonts w:ascii="宋体" w:hAnsi="宋体" w:eastAsia="宋体" w:cs="宋体"/>
          <w:color w:val="auto"/>
          <w:spacing w:val="5"/>
          <w:sz w:val="20"/>
          <w:szCs w:val="20"/>
        </w:rPr>
        <w:t>制定本规定。</w:t>
      </w:r>
    </w:p>
    <w:p>
      <w:pPr>
        <w:shd w:val="clear"/>
        <w:spacing w:before="174" w:line="420" w:lineRule="exact"/>
        <w:ind w:right="2"/>
        <w:jc w:val="right"/>
        <w:rPr>
          <w:rFonts w:ascii="宋体" w:hAnsi="宋体" w:eastAsia="宋体" w:cs="宋体"/>
          <w:color w:val="auto"/>
          <w:sz w:val="20"/>
          <w:szCs w:val="20"/>
        </w:rPr>
      </w:pPr>
      <w:r>
        <w:rPr>
          <w:rFonts w:ascii="宋体" w:hAnsi="宋体" w:eastAsia="宋体" w:cs="宋体"/>
          <w:color w:val="auto"/>
          <w:spacing w:val="4"/>
          <w:position w:val="16"/>
          <w:sz w:val="20"/>
          <w:szCs w:val="20"/>
        </w:rPr>
        <w:t>二、 适用范围。本规定适用于从事《国民经济行业分类》</w:t>
      </w:r>
      <w:r>
        <w:rPr>
          <w:rFonts w:ascii="宋体" w:hAnsi="宋体" w:eastAsia="宋体" w:cs="宋体"/>
          <w:color w:val="auto"/>
          <w:spacing w:val="-40"/>
          <w:position w:val="16"/>
          <w:sz w:val="20"/>
          <w:szCs w:val="20"/>
        </w:rPr>
        <w:t xml:space="preserve"> </w:t>
      </w:r>
      <w:r>
        <w:rPr>
          <w:rFonts w:ascii="宋体" w:hAnsi="宋体" w:eastAsia="宋体" w:cs="宋体"/>
          <w:color w:val="auto"/>
          <w:spacing w:val="4"/>
          <w:position w:val="16"/>
          <w:sz w:val="20"/>
          <w:szCs w:val="20"/>
        </w:rPr>
        <w:t>(</w:t>
      </w:r>
      <w:r>
        <w:rPr>
          <w:rFonts w:ascii="宋体" w:hAnsi="宋体" w:eastAsia="宋体" w:cs="宋体"/>
          <w:color w:val="auto"/>
          <w:position w:val="16"/>
          <w:sz w:val="20"/>
          <w:szCs w:val="20"/>
        </w:rPr>
        <w:t>GB</w:t>
      </w:r>
      <w:r>
        <w:rPr>
          <w:rFonts w:ascii="宋体" w:hAnsi="宋体" w:eastAsia="宋体" w:cs="宋体"/>
          <w:color w:val="auto"/>
          <w:spacing w:val="4"/>
          <w:position w:val="16"/>
          <w:sz w:val="20"/>
          <w:szCs w:val="20"/>
        </w:rPr>
        <w:t>/T4754-2011)中</w:t>
      </w:r>
      <w:r>
        <w:rPr>
          <w:rFonts w:ascii="宋体" w:hAnsi="宋体" w:eastAsia="宋体" w:cs="宋体"/>
          <w:color w:val="auto"/>
          <w:spacing w:val="-40"/>
          <w:position w:val="16"/>
          <w:sz w:val="20"/>
          <w:szCs w:val="20"/>
        </w:rPr>
        <w:t xml:space="preserve"> </w:t>
      </w:r>
      <w:r>
        <w:rPr>
          <w:rFonts w:ascii="宋体" w:hAnsi="宋体" w:eastAsia="宋体" w:cs="宋体"/>
          <w:color w:val="auto"/>
          <w:spacing w:val="4"/>
          <w:position w:val="16"/>
          <w:sz w:val="20"/>
          <w:szCs w:val="20"/>
        </w:rPr>
        <w:t>J 门类（金</w:t>
      </w:r>
    </w:p>
    <w:p>
      <w:pPr>
        <w:shd w:val="clear"/>
        <w:spacing w:line="228" w:lineRule="auto"/>
        <w:ind w:left="12"/>
        <w:rPr>
          <w:rFonts w:ascii="宋体" w:hAnsi="宋体" w:eastAsia="宋体" w:cs="宋体"/>
          <w:color w:val="auto"/>
          <w:sz w:val="20"/>
          <w:szCs w:val="20"/>
        </w:rPr>
      </w:pPr>
      <w:r>
        <w:rPr>
          <w:rFonts w:ascii="宋体" w:hAnsi="宋体" w:eastAsia="宋体" w:cs="宋体"/>
          <w:color w:val="auto"/>
          <w:spacing w:val="7"/>
          <w:sz w:val="20"/>
          <w:szCs w:val="20"/>
        </w:rPr>
        <w:t>融业）活动的企业。</w:t>
      </w:r>
    </w:p>
    <w:p>
      <w:pPr>
        <w:shd w:val="clear"/>
        <w:spacing w:before="170" w:line="388" w:lineRule="auto"/>
        <w:ind w:left="5" w:firstLine="842"/>
        <w:rPr>
          <w:rFonts w:ascii="宋体" w:hAnsi="宋体" w:eastAsia="宋体" w:cs="宋体"/>
          <w:color w:val="auto"/>
          <w:sz w:val="20"/>
          <w:szCs w:val="20"/>
        </w:rPr>
      </w:pPr>
      <w:r>
        <w:rPr>
          <w:rFonts w:ascii="宋体" w:hAnsi="宋体" w:eastAsia="宋体" w:cs="宋体"/>
          <w:color w:val="auto"/>
          <w:spacing w:val="10"/>
          <w:sz w:val="20"/>
          <w:szCs w:val="20"/>
        </w:rPr>
        <w:t>三、 行业分类。采用复合分类方法对金融业企业</w:t>
      </w:r>
      <w:r>
        <w:rPr>
          <w:rFonts w:ascii="宋体" w:hAnsi="宋体" w:eastAsia="宋体" w:cs="宋体"/>
          <w:color w:val="auto"/>
          <w:spacing w:val="9"/>
          <w:sz w:val="20"/>
          <w:szCs w:val="20"/>
        </w:rPr>
        <w:t>进行分类。首先，按《国民经济行业分</w:t>
      </w:r>
      <w:r>
        <w:rPr>
          <w:rFonts w:ascii="宋体" w:hAnsi="宋体" w:eastAsia="宋体" w:cs="宋体"/>
          <w:color w:val="auto"/>
          <w:sz w:val="20"/>
          <w:szCs w:val="20"/>
        </w:rPr>
        <w:t xml:space="preserve"> </w:t>
      </w:r>
      <w:r>
        <w:rPr>
          <w:rFonts w:ascii="宋体" w:hAnsi="宋体" w:eastAsia="宋体" w:cs="宋体"/>
          <w:color w:val="auto"/>
          <w:spacing w:val="8"/>
          <w:sz w:val="20"/>
          <w:szCs w:val="20"/>
        </w:rPr>
        <w:t>类》将金融业企业分为货币金融服务、资本市场服务、保险业、其他金融业四大类。其次，将货币 金融服务分为货币银行服务和非货币银行服务两类，将其他金融业分为金融信托与管理服务、控股</w:t>
      </w:r>
      <w:r>
        <w:rPr>
          <w:rFonts w:ascii="宋体" w:hAnsi="宋体" w:eastAsia="宋体" w:cs="宋体"/>
          <w:color w:val="auto"/>
          <w:spacing w:val="6"/>
          <w:sz w:val="20"/>
          <w:szCs w:val="20"/>
        </w:rPr>
        <w:t xml:space="preserve"> </w:t>
      </w:r>
      <w:r>
        <w:rPr>
          <w:rFonts w:ascii="宋体" w:hAnsi="宋体" w:eastAsia="宋体" w:cs="宋体"/>
          <w:color w:val="auto"/>
          <w:spacing w:val="8"/>
          <w:sz w:val="20"/>
          <w:szCs w:val="20"/>
        </w:rPr>
        <w:t>公司服务和其他未包括的金融业三类。最后，按经济性质将货币银行服务类金融业企业划为银行业 存款类金融机构；将非货币银行服务类金融业企业分为银行业非存款类金融机构，贷款公司、小额</w:t>
      </w:r>
      <w:r>
        <w:rPr>
          <w:rFonts w:ascii="宋体" w:hAnsi="宋体" w:eastAsia="宋体" w:cs="宋体"/>
          <w:color w:val="auto"/>
          <w:spacing w:val="6"/>
          <w:sz w:val="20"/>
          <w:szCs w:val="20"/>
        </w:rPr>
        <w:t xml:space="preserve"> </w:t>
      </w:r>
      <w:r>
        <w:rPr>
          <w:rFonts w:ascii="宋体" w:hAnsi="宋体" w:eastAsia="宋体" w:cs="宋体"/>
          <w:color w:val="auto"/>
          <w:spacing w:val="8"/>
          <w:sz w:val="20"/>
          <w:szCs w:val="20"/>
        </w:rPr>
        <w:t>贷款公司及典当行；将资本市场服务类金融业企业划为证券业金融机构；将保险业金融企业划为保 险业金融机构；将其他金融业企业分为信托公司，金融控股公司和除贷款公司、小额贷款公司、典</w:t>
      </w:r>
    </w:p>
    <w:p>
      <w:pPr>
        <w:shd w:val="clear"/>
        <w:spacing w:before="1" w:line="226" w:lineRule="auto"/>
        <w:ind w:left="20"/>
        <w:rPr>
          <w:rFonts w:ascii="宋体" w:hAnsi="宋体" w:eastAsia="宋体" w:cs="宋体"/>
          <w:color w:val="auto"/>
          <w:sz w:val="20"/>
          <w:szCs w:val="20"/>
        </w:rPr>
      </w:pPr>
      <w:r>
        <w:rPr>
          <w:rFonts w:ascii="宋体" w:hAnsi="宋体" w:eastAsia="宋体" w:cs="宋体"/>
          <w:color w:val="auto"/>
          <w:spacing w:val="7"/>
          <w:sz w:val="20"/>
          <w:szCs w:val="20"/>
        </w:rPr>
        <w:t>当行以外的其他金融机构。</w:t>
      </w:r>
    </w:p>
    <w:p>
      <w:pPr>
        <w:shd w:val="clear"/>
        <w:spacing w:before="174" w:line="420" w:lineRule="exact"/>
        <w:ind w:right="2"/>
        <w:jc w:val="right"/>
        <w:rPr>
          <w:rFonts w:ascii="宋体" w:hAnsi="宋体" w:eastAsia="宋体" w:cs="宋体"/>
          <w:color w:val="auto"/>
          <w:sz w:val="20"/>
          <w:szCs w:val="20"/>
        </w:rPr>
      </w:pPr>
      <w:r>
        <w:rPr>
          <w:rFonts w:ascii="宋体" w:hAnsi="宋体" w:eastAsia="宋体" w:cs="宋体"/>
          <w:color w:val="auto"/>
          <w:spacing w:val="7"/>
          <w:position w:val="16"/>
          <w:sz w:val="20"/>
          <w:szCs w:val="20"/>
        </w:rPr>
        <w:t>四、划型标准指标。采用一个完整会计年度中四个季度末法人并表口径的资产总额（信托</w:t>
      </w:r>
    </w:p>
    <w:p>
      <w:pPr>
        <w:shd w:val="clear"/>
        <w:spacing w:before="1" w:line="227" w:lineRule="auto"/>
        <w:ind w:left="14"/>
        <w:rPr>
          <w:rFonts w:ascii="宋体" w:hAnsi="宋体" w:eastAsia="宋体" w:cs="宋体"/>
          <w:color w:val="auto"/>
          <w:sz w:val="20"/>
          <w:szCs w:val="20"/>
        </w:rPr>
      </w:pPr>
      <w:r>
        <w:rPr>
          <w:rFonts w:ascii="宋体" w:hAnsi="宋体" w:eastAsia="宋体" w:cs="宋体"/>
          <w:color w:val="auto"/>
          <w:spacing w:val="9"/>
          <w:sz w:val="20"/>
          <w:szCs w:val="20"/>
        </w:rPr>
        <w:t>公司为信托资产）平均值作为划型指标，该指标以监管部门数据为准。</w:t>
      </w:r>
    </w:p>
    <w:p>
      <w:pPr>
        <w:shd w:val="clear"/>
        <w:spacing w:before="173" w:line="420" w:lineRule="exact"/>
        <w:ind w:right="2"/>
        <w:jc w:val="right"/>
        <w:rPr>
          <w:rFonts w:ascii="宋体" w:hAnsi="宋体" w:eastAsia="宋体" w:cs="宋体"/>
          <w:color w:val="auto"/>
          <w:sz w:val="20"/>
          <w:szCs w:val="20"/>
        </w:rPr>
      </w:pPr>
      <w:r>
        <w:rPr>
          <w:rFonts w:ascii="宋体" w:hAnsi="宋体" w:eastAsia="宋体" w:cs="宋体"/>
          <w:color w:val="auto"/>
          <w:spacing w:val="8"/>
          <w:position w:val="16"/>
          <w:sz w:val="20"/>
          <w:szCs w:val="20"/>
        </w:rPr>
        <w:t>五、指标标准值。依据指标标准值，将各类金融业企业划分为大、中、</w:t>
      </w:r>
      <w:r>
        <w:rPr>
          <w:rFonts w:ascii="宋体" w:hAnsi="宋体" w:eastAsia="宋体" w:cs="宋体"/>
          <w:color w:val="auto"/>
          <w:spacing w:val="7"/>
          <w:position w:val="16"/>
          <w:sz w:val="20"/>
          <w:szCs w:val="20"/>
        </w:rPr>
        <w:t>小、微四个规模类</w:t>
      </w:r>
    </w:p>
    <w:p>
      <w:pPr>
        <w:shd w:val="clear"/>
        <w:spacing w:line="228" w:lineRule="auto"/>
        <w:ind w:left="14"/>
        <w:rPr>
          <w:rFonts w:ascii="宋体" w:hAnsi="宋体" w:eastAsia="宋体" w:cs="宋体"/>
          <w:color w:val="auto"/>
          <w:sz w:val="20"/>
          <w:szCs w:val="20"/>
        </w:rPr>
      </w:pPr>
      <w:r>
        <w:rPr>
          <w:rFonts w:ascii="宋体" w:hAnsi="宋体" w:eastAsia="宋体" w:cs="宋体"/>
          <w:color w:val="auto"/>
          <w:spacing w:val="8"/>
          <w:sz w:val="20"/>
          <w:szCs w:val="20"/>
        </w:rPr>
        <w:t>型，中型企业标准上限及以上的为大型企业。</w:t>
      </w:r>
    </w:p>
    <w:p>
      <w:pPr>
        <w:shd w:val="clear"/>
        <w:spacing w:before="172" w:line="388" w:lineRule="auto"/>
        <w:ind w:left="13" w:right="36" w:firstLine="871"/>
        <w:rPr>
          <w:rFonts w:ascii="宋体" w:hAnsi="宋体" w:eastAsia="宋体" w:cs="宋体"/>
          <w:color w:val="auto"/>
          <w:sz w:val="20"/>
          <w:szCs w:val="20"/>
        </w:rPr>
      </w:pPr>
      <w:r>
        <w:rPr>
          <w:rFonts w:ascii="宋体" w:hAnsi="宋体" w:eastAsia="宋体" w:cs="宋体"/>
          <w:color w:val="auto"/>
          <w:spacing w:val="8"/>
          <w:sz w:val="20"/>
          <w:szCs w:val="20"/>
        </w:rPr>
        <w:t>(一) 银行业存款类金融机构。资产总额</w:t>
      </w:r>
      <w:r>
        <w:rPr>
          <w:rFonts w:ascii="宋体" w:hAnsi="宋体" w:eastAsia="宋体" w:cs="宋体"/>
          <w:color w:val="auto"/>
          <w:spacing w:val="-40"/>
          <w:sz w:val="20"/>
          <w:szCs w:val="20"/>
        </w:rPr>
        <w:t xml:space="preserve"> </w:t>
      </w:r>
      <w:r>
        <w:rPr>
          <w:rFonts w:ascii="宋体" w:hAnsi="宋体" w:eastAsia="宋体" w:cs="宋体"/>
          <w:color w:val="auto"/>
          <w:spacing w:val="8"/>
          <w:sz w:val="20"/>
          <w:szCs w:val="20"/>
        </w:rPr>
        <w:t>4</w:t>
      </w:r>
      <w:r>
        <w:rPr>
          <w:rFonts w:ascii="宋体" w:hAnsi="宋体" w:eastAsia="宋体" w:cs="宋体"/>
          <w:color w:val="auto"/>
          <w:spacing w:val="7"/>
          <w:sz w:val="20"/>
          <w:szCs w:val="20"/>
        </w:rPr>
        <w:t>0000</w:t>
      </w:r>
      <w:r>
        <w:rPr>
          <w:rFonts w:ascii="宋体" w:hAnsi="宋体" w:eastAsia="宋体" w:cs="宋体"/>
          <w:color w:val="auto"/>
          <w:spacing w:val="-37"/>
          <w:sz w:val="20"/>
          <w:szCs w:val="20"/>
        </w:rPr>
        <w:t xml:space="preserve"> </w:t>
      </w:r>
      <w:r>
        <w:rPr>
          <w:rFonts w:ascii="宋体" w:hAnsi="宋体" w:eastAsia="宋体" w:cs="宋体"/>
          <w:color w:val="auto"/>
          <w:spacing w:val="7"/>
          <w:sz w:val="20"/>
          <w:szCs w:val="20"/>
        </w:rPr>
        <w:t>亿元以下的为中小微型企业。其中，资产</w:t>
      </w:r>
      <w:r>
        <w:rPr>
          <w:rFonts w:ascii="宋体" w:hAnsi="宋体" w:eastAsia="宋体" w:cs="宋体"/>
          <w:color w:val="auto"/>
          <w:sz w:val="20"/>
          <w:szCs w:val="20"/>
        </w:rPr>
        <w:t xml:space="preserve"> </w:t>
      </w:r>
      <w:r>
        <w:rPr>
          <w:rFonts w:ascii="宋体" w:hAnsi="宋体" w:eastAsia="宋体" w:cs="宋体"/>
          <w:color w:val="auto"/>
          <w:spacing w:val="7"/>
          <w:sz w:val="20"/>
          <w:szCs w:val="20"/>
        </w:rPr>
        <w:t>总额</w:t>
      </w:r>
      <w:r>
        <w:rPr>
          <w:rFonts w:ascii="宋体" w:hAnsi="宋体" w:eastAsia="宋体" w:cs="宋体"/>
          <w:color w:val="auto"/>
          <w:spacing w:val="-23"/>
          <w:sz w:val="20"/>
          <w:szCs w:val="20"/>
        </w:rPr>
        <w:t xml:space="preserve"> </w:t>
      </w:r>
      <w:r>
        <w:rPr>
          <w:rFonts w:ascii="宋体" w:hAnsi="宋体" w:eastAsia="宋体" w:cs="宋体"/>
          <w:color w:val="auto"/>
          <w:spacing w:val="7"/>
          <w:sz w:val="20"/>
          <w:szCs w:val="20"/>
        </w:rPr>
        <w:t>5000</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亿元及以上的为中型企业，资产总额</w:t>
      </w:r>
      <w:r>
        <w:rPr>
          <w:rFonts w:ascii="宋体" w:hAnsi="宋体" w:eastAsia="宋体" w:cs="宋体"/>
          <w:color w:val="auto"/>
          <w:spacing w:val="-32"/>
          <w:sz w:val="20"/>
          <w:szCs w:val="20"/>
        </w:rPr>
        <w:t xml:space="preserve"> </w:t>
      </w:r>
      <w:r>
        <w:rPr>
          <w:rFonts w:ascii="宋体" w:hAnsi="宋体" w:eastAsia="宋体" w:cs="宋体"/>
          <w:color w:val="auto"/>
          <w:spacing w:val="7"/>
          <w:sz w:val="20"/>
          <w:szCs w:val="20"/>
        </w:rPr>
        <w:t>50</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亿元及以上的为小型企业，资产总额</w:t>
      </w:r>
      <w:r>
        <w:rPr>
          <w:rFonts w:ascii="宋体" w:hAnsi="宋体" w:eastAsia="宋体" w:cs="宋体"/>
          <w:color w:val="auto"/>
          <w:spacing w:val="-32"/>
          <w:sz w:val="20"/>
          <w:szCs w:val="20"/>
        </w:rPr>
        <w:t xml:space="preserve"> </w:t>
      </w:r>
      <w:r>
        <w:rPr>
          <w:rFonts w:ascii="宋体" w:hAnsi="宋体" w:eastAsia="宋体" w:cs="宋体"/>
          <w:color w:val="auto"/>
          <w:spacing w:val="7"/>
          <w:sz w:val="20"/>
          <w:szCs w:val="20"/>
        </w:rPr>
        <w:t>50</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亿元以</w:t>
      </w:r>
    </w:p>
    <w:p>
      <w:pPr>
        <w:shd w:val="clear"/>
        <w:spacing w:before="1" w:line="227" w:lineRule="auto"/>
        <w:ind w:left="14"/>
        <w:rPr>
          <w:rFonts w:ascii="宋体" w:hAnsi="宋体" w:eastAsia="宋体" w:cs="宋体"/>
          <w:color w:val="auto"/>
          <w:sz w:val="20"/>
          <w:szCs w:val="20"/>
        </w:rPr>
      </w:pPr>
      <w:r>
        <w:rPr>
          <w:rFonts w:ascii="宋体" w:hAnsi="宋体" w:eastAsia="宋体" w:cs="宋体"/>
          <w:color w:val="auto"/>
          <w:spacing w:val="6"/>
          <w:sz w:val="20"/>
          <w:szCs w:val="20"/>
        </w:rPr>
        <w:t>下的为微型企业。</w:t>
      </w:r>
    </w:p>
    <w:p>
      <w:pPr>
        <w:shd w:val="clear"/>
        <w:spacing w:before="173" w:line="388" w:lineRule="auto"/>
        <w:ind w:left="13" w:right="2" w:firstLine="871"/>
        <w:rPr>
          <w:rFonts w:ascii="宋体" w:hAnsi="宋体" w:eastAsia="宋体" w:cs="宋体"/>
          <w:color w:val="auto"/>
          <w:sz w:val="20"/>
          <w:szCs w:val="20"/>
        </w:rPr>
      </w:pPr>
      <w:r>
        <w:rPr>
          <w:rFonts w:ascii="宋体" w:hAnsi="宋体" w:eastAsia="宋体" w:cs="宋体"/>
          <w:color w:val="auto"/>
          <w:spacing w:val="6"/>
          <w:sz w:val="20"/>
          <w:szCs w:val="20"/>
        </w:rPr>
        <w:t>(二) 银行业非存款类金融机构。资产总</w:t>
      </w:r>
      <w:r>
        <w:rPr>
          <w:rFonts w:ascii="宋体" w:hAnsi="宋体" w:eastAsia="宋体" w:cs="宋体"/>
          <w:color w:val="auto"/>
          <w:spacing w:val="5"/>
          <w:sz w:val="20"/>
          <w:szCs w:val="20"/>
        </w:rPr>
        <w:t>额</w:t>
      </w:r>
      <w:r>
        <w:rPr>
          <w:rFonts w:ascii="宋体" w:hAnsi="宋体" w:eastAsia="宋体" w:cs="宋体"/>
          <w:color w:val="auto"/>
          <w:spacing w:val="-21"/>
          <w:sz w:val="20"/>
          <w:szCs w:val="20"/>
        </w:rPr>
        <w:t xml:space="preserve"> </w:t>
      </w:r>
      <w:r>
        <w:rPr>
          <w:rFonts w:ascii="宋体" w:hAnsi="宋体" w:eastAsia="宋体" w:cs="宋体"/>
          <w:color w:val="auto"/>
          <w:spacing w:val="5"/>
          <w:sz w:val="20"/>
          <w:szCs w:val="20"/>
        </w:rPr>
        <w:t>1000</w:t>
      </w:r>
      <w:r>
        <w:rPr>
          <w:rFonts w:ascii="宋体" w:hAnsi="宋体" w:eastAsia="宋体" w:cs="宋体"/>
          <w:color w:val="auto"/>
          <w:spacing w:val="-37"/>
          <w:sz w:val="20"/>
          <w:szCs w:val="20"/>
        </w:rPr>
        <w:t xml:space="preserve"> </w:t>
      </w:r>
      <w:r>
        <w:rPr>
          <w:rFonts w:ascii="宋体" w:hAnsi="宋体" w:eastAsia="宋体" w:cs="宋体"/>
          <w:color w:val="auto"/>
          <w:spacing w:val="5"/>
          <w:sz w:val="20"/>
          <w:szCs w:val="20"/>
        </w:rPr>
        <w:t>亿元以下的为中小微型企业。其中，资产</w:t>
      </w:r>
      <w:r>
        <w:rPr>
          <w:rFonts w:ascii="宋体" w:hAnsi="宋体" w:eastAsia="宋体" w:cs="宋体"/>
          <w:color w:val="auto"/>
          <w:sz w:val="20"/>
          <w:szCs w:val="20"/>
        </w:rPr>
        <w:t xml:space="preserve"> </w:t>
      </w:r>
      <w:r>
        <w:rPr>
          <w:rFonts w:ascii="宋体" w:hAnsi="宋体" w:eastAsia="宋体" w:cs="宋体"/>
          <w:color w:val="auto"/>
          <w:spacing w:val="6"/>
          <w:sz w:val="20"/>
          <w:szCs w:val="20"/>
        </w:rPr>
        <w:t>总额</w:t>
      </w:r>
      <w:r>
        <w:rPr>
          <w:rFonts w:ascii="宋体" w:hAnsi="宋体" w:eastAsia="宋体" w:cs="宋体"/>
          <w:color w:val="auto"/>
          <w:spacing w:val="-35"/>
          <w:sz w:val="20"/>
          <w:szCs w:val="20"/>
        </w:rPr>
        <w:t xml:space="preserve"> </w:t>
      </w:r>
      <w:r>
        <w:rPr>
          <w:rFonts w:ascii="宋体" w:hAnsi="宋体" w:eastAsia="宋体" w:cs="宋体"/>
          <w:color w:val="auto"/>
          <w:spacing w:val="6"/>
          <w:sz w:val="20"/>
          <w:szCs w:val="20"/>
        </w:rPr>
        <w:t>200</w:t>
      </w:r>
      <w:r>
        <w:rPr>
          <w:rFonts w:ascii="宋体" w:hAnsi="宋体" w:eastAsia="宋体" w:cs="宋体"/>
          <w:color w:val="auto"/>
          <w:spacing w:val="-39"/>
          <w:sz w:val="20"/>
          <w:szCs w:val="20"/>
        </w:rPr>
        <w:t xml:space="preserve"> </w:t>
      </w:r>
      <w:r>
        <w:rPr>
          <w:rFonts w:ascii="宋体" w:hAnsi="宋体" w:eastAsia="宋体" w:cs="宋体"/>
          <w:color w:val="auto"/>
          <w:spacing w:val="6"/>
          <w:sz w:val="20"/>
          <w:szCs w:val="20"/>
        </w:rPr>
        <w:t>亿元及以上的为中型企业，资产总额</w:t>
      </w:r>
      <w:r>
        <w:rPr>
          <w:rFonts w:ascii="宋体" w:hAnsi="宋体" w:eastAsia="宋体" w:cs="宋体"/>
          <w:color w:val="auto"/>
          <w:spacing w:val="-33"/>
          <w:sz w:val="20"/>
          <w:szCs w:val="20"/>
        </w:rPr>
        <w:t xml:space="preserve"> </w:t>
      </w:r>
      <w:r>
        <w:rPr>
          <w:rFonts w:ascii="宋体" w:hAnsi="宋体" w:eastAsia="宋体" w:cs="宋体"/>
          <w:color w:val="auto"/>
          <w:spacing w:val="6"/>
          <w:sz w:val="20"/>
          <w:szCs w:val="20"/>
        </w:rPr>
        <w:t>50</w:t>
      </w:r>
      <w:r>
        <w:rPr>
          <w:rFonts w:ascii="宋体" w:hAnsi="宋体" w:eastAsia="宋体" w:cs="宋体"/>
          <w:color w:val="auto"/>
          <w:spacing w:val="-39"/>
          <w:sz w:val="20"/>
          <w:szCs w:val="20"/>
        </w:rPr>
        <w:t xml:space="preserve"> </w:t>
      </w:r>
      <w:r>
        <w:rPr>
          <w:rFonts w:ascii="宋体" w:hAnsi="宋体" w:eastAsia="宋体" w:cs="宋体"/>
          <w:color w:val="auto"/>
          <w:spacing w:val="6"/>
          <w:sz w:val="20"/>
          <w:szCs w:val="20"/>
        </w:rPr>
        <w:t>亿元及以上的为小型企业，</w:t>
      </w:r>
      <w:r>
        <w:rPr>
          <w:rFonts w:ascii="宋体" w:hAnsi="宋体" w:eastAsia="宋体" w:cs="宋体"/>
          <w:color w:val="auto"/>
          <w:spacing w:val="5"/>
          <w:sz w:val="20"/>
          <w:szCs w:val="20"/>
        </w:rPr>
        <w:t>资产总额</w:t>
      </w:r>
      <w:r>
        <w:rPr>
          <w:rFonts w:ascii="宋体" w:hAnsi="宋体" w:eastAsia="宋体" w:cs="宋体"/>
          <w:color w:val="auto"/>
          <w:spacing w:val="-35"/>
          <w:sz w:val="20"/>
          <w:szCs w:val="20"/>
        </w:rPr>
        <w:t xml:space="preserve"> </w:t>
      </w:r>
      <w:r>
        <w:rPr>
          <w:rFonts w:ascii="宋体" w:hAnsi="宋体" w:eastAsia="宋体" w:cs="宋体"/>
          <w:color w:val="auto"/>
          <w:spacing w:val="5"/>
          <w:sz w:val="20"/>
          <w:szCs w:val="20"/>
        </w:rPr>
        <w:t>50</w:t>
      </w:r>
      <w:r>
        <w:rPr>
          <w:rFonts w:ascii="宋体" w:hAnsi="宋体" w:eastAsia="宋体" w:cs="宋体"/>
          <w:color w:val="auto"/>
          <w:spacing w:val="-37"/>
          <w:sz w:val="20"/>
          <w:szCs w:val="20"/>
        </w:rPr>
        <w:t xml:space="preserve"> </w:t>
      </w:r>
      <w:r>
        <w:rPr>
          <w:rFonts w:ascii="宋体" w:hAnsi="宋体" w:eastAsia="宋体" w:cs="宋体"/>
          <w:color w:val="auto"/>
          <w:spacing w:val="5"/>
          <w:sz w:val="20"/>
          <w:szCs w:val="20"/>
        </w:rPr>
        <w:t>亿元以下</w:t>
      </w:r>
    </w:p>
    <w:p>
      <w:pPr>
        <w:shd w:val="clear"/>
        <w:spacing w:line="227" w:lineRule="auto"/>
        <w:ind w:left="24"/>
        <w:rPr>
          <w:rFonts w:ascii="宋体" w:hAnsi="宋体" w:eastAsia="宋体" w:cs="宋体"/>
          <w:color w:val="auto"/>
          <w:sz w:val="20"/>
          <w:szCs w:val="20"/>
        </w:rPr>
      </w:pPr>
      <w:r>
        <w:rPr>
          <w:rFonts w:ascii="宋体" w:hAnsi="宋体" w:eastAsia="宋体" w:cs="宋体"/>
          <w:color w:val="auto"/>
          <w:spacing w:val="4"/>
          <w:sz w:val="20"/>
          <w:szCs w:val="20"/>
        </w:rPr>
        <w:t>的为微型企业。</w:t>
      </w:r>
    </w:p>
    <w:p>
      <w:pPr>
        <w:shd w:val="clear"/>
        <w:spacing w:before="173" w:line="388" w:lineRule="auto"/>
        <w:ind w:left="27" w:right="1" w:firstLine="857"/>
        <w:rPr>
          <w:rFonts w:ascii="宋体" w:hAnsi="宋体" w:eastAsia="宋体" w:cs="宋体"/>
          <w:color w:val="auto"/>
          <w:sz w:val="20"/>
          <w:szCs w:val="20"/>
        </w:rPr>
      </w:pPr>
      <w:r>
        <w:rPr>
          <w:rFonts w:ascii="宋体" w:hAnsi="宋体" w:eastAsia="宋体" w:cs="宋体"/>
          <w:color w:val="auto"/>
          <w:spacing w:val="6"/>
          <w:sz w:val="20"/>
          <w:szCs w:val="20"/>
        </w:rPr>
        <w:t>(三) 贷款公司、小额贷款公司及典当行。资</w:t>
      </w:r>
      <w:r>
        <w:rPr>
          <w:rFonts w:ascii="宋体" w:hAnsi="宋体" w:eastAsia="宋体" w:cs="宋体"/>
          <w:color w:val="auto"/>
          <w:spacing w:val="5"/>
          <w:sz w:val="20"/>
          <w:szCs w:val="20"/>
        </w:rPr>
        <w:t>产总额</w:t>
      </w:r>
      <w:r>
        <w:rPr>
          <w:rFonts w:ascii="宋体" w:hAnsi="宋体" w:eastAsia="宋体" w:cs="宋体"/>
          <w:color w:val="auto"/>
          <w:spacing w:val="-21"/>
          <w:sz w:val="20"/>
          <w:szCs w:val="20"/>
        </w:rPr>
        <w:t xml:space="preserve"> </w:t>
      </w:r>
      <w:r>
        <w:rPr>
          <w:rFonts w:ascii="宋体" w:hAnsi="宋体" w:eastAsia="宋体" w:cs="宋体"/>
          <w:color w:val="auto"/>
          <w:spacing w:val="5"/>
          <w:sz w:val="20"/>
          <w:szCs w:val="20"/>
        </w:rPr>
        <w:t>1000</w:t>
      </w:r>
      <w:r>
        <w:rPr>
          <w:rFonts w:ascii="宋体" w:hAnsi="宋体" w:eastAsia="宋体" w:cs="宋体"/>
          <w:color w:val="auto"/>
          <w:spacing w:val="-39"/>
          <w:sz w:val="20"/>
          <w:szCs w:val="20"/>
        </w:rPr>
        <w:t xml:space="preserve"> </w:t>
      </w:r>
      <w:r>
        <w:rPr>
          <w:rFonts w:ascii="宋体" w:hAnsi="宋体" w:eastAsia="宋体" w:cs="宋体"/>
          <w:color w:val="auto"/>
          <w:spacing w:val="5"/>
          <w:sz w:val="20"/>
          <w:szCs w:val="20"/>
        </w:rPr>
        <w:t>亿元以下的为中小微型企业。其</w:t>
      </w:r>
      <w:r>
        <w:rPr>
          <w:rFonts w:ascii="宋体" w:hAnsi="宋体" w:eastAsia="宋体" w:cs="宋体"/>
          <w:color w:val="auto"/>
          <w:sz w:val="20"/>
          <w:szCs w:val="20"/>
        </w:rPr>
        <w:t xml:space="preserve"> </w:t>
      </w:r>
      <w:r>
        <w:rPr>
          <w:rFonts w:ascii="宋体" w:hAnsi="宋体" w:eastAsia="宋体" w:cs="宋体"/>
          <w:color w:val="auto"/>
          <w:spacing w:val="7"/>
          <w:sz w:val="20"/>
          <w:szCs w:val="20"/>
        </w:rPr>
        <w:t>中，资产总额</w:t>
      </w:r>
      <w:r>
        <w:rPr>
          <w:rFonts w:ascii="宋体" w:hAnsi="宋体" w:eastAsia="宋体" w:cs="宋体"/>
          <w:color w:val="auto"/>
          <w:spacing w:val="-34"/>
          <w:sz w:val="20"/>
          <w:szCs w:val="20"/>
        </w:rPr>
        <w:t xml:space="preserve"> </w:t>
      </w:r>
      <w:r>
        <w:rPr>
          <w:rFonts w:ascii="宋体" w:hAnsi="宋体" w:eastAsia="宋体" w:cs="宋体"/>
          <w:color w:val="auto"/>
          <w:spacing w:val="7"/>
          <w:sz w:val="20"/>
          <w:szCs w:val="20"/>
        </w:rPr>
        <w:t>200</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亿元及以上的为中型企业，资产总额</w:t>
      </w:r>
      <w:r>
        <w:rPr>
          <w:rFonts w:ascii="宋体" w:hAnsi="宋体" w:eastAsia="宋体" w:cs="宋体"/>
          <w:color w:val="auto"/>
          <w:spacing w:val="-32"/>
          <w:sz w:val="20"/>
          <w:szCs w:val="20"/>
        </w:rPr>
        <w:t xml:space="preserve"> </w:t>
      </w:r>
      <w:r>
        <w:rPr>
          <w:rFonts w:ascii="宋体" w:hAnsi="宋体" w:eastAsia="宋体" w:cs="宋体"/>
          <w:color w:val="auto"/>
          <w:spacing w:val="7"/>
          <w:sz w:val="20"/>
          <w:szCs w:val="20"/>
        </w:rPr>
        <w:t>50</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亿元及以上的为小</w:t>
      </w:r>
      <w:r>
        <w:rPr>
          <w:rFonts w:ascii="宋体" w:hAnsi="宋体" w:eastAsia="宋体" w:cs="宋体"/>
          <w:color w:val="auto"/>
          <w:spacing w:val="6"/>
          <w:sz w:val="20"/>
          <w:szCs w:val="20"/>
        </w:rPr>
        <w:t>型企业，资产总额</w:t>
      </w:r>
      <w:r>
        <w:rPr>
          <w:rFonts w:ascii="宋体" w:hAnsi="宋体" w:eastAsia="宋体" w:cs="宋体"/>
          <w:color w:val="auto"/>
          <w:spacing w:val="-30"/>
          <w:sz w:val="20"/>
          <w:szCs w:val="20"/>
        </w:rPr>
        <w:t xml:space="preserve"> </w:t>
      </w:r>
      <w:r>
        <w:rPr>
          <w:rFonts w:ascii="宋体" w:hAnsi="宋体" w:eastAsia="宋体" w:cs="宋体"/>
          <w:color w:val="auto"/>
          <w:spacing w:val="6"/>
          <w:sz w:val="20"/>
          <w:szCs w:val="20"/>
        </w:rPr>
        <w:t>50</w:t>
      </w:r>
    </w:p>
    <w:p>
      <w:pPr>
        <w:shd w:val="clear"/>
        <w:spacing w:before="1" w:line="227" w:lineRule="auto"/>
        <w:ind w:left="8"/>
        <w:rPr>
          <w:rFonts w:ascii="宋体" w:hAnsi="宋体" w:eastAsia="宋体" w:cs="宋体"/>
          <w:color w:val="auto"/>
          <w:sz w:val="20"/>
          <w:szCs w:val="20"/>
        </w:rPr>
      </w:pPr>
      <w:r>
        <w:rPr>
          <w:rFonts w:ascii="宋体" w:hAnsi="宋体" w:eastAsia="宋体" w:cs="宋体"/>
          <w:color w:val="auto"/>
          <w:spacing w:val="8"/>
          <w:sz w:val="20"/>
          <w:szCs w:val="20"/>
        </w:rPr>
        <w:t>亿元以下的为微型企业。</w:t>
      </w:r>
    </w:p>
    <w:p>
      <w:pPr>
        <w:shd w:val="clear"/>
        <w:spacing w:before="173" w:line="388" w:lineRule="auto"/>
        <w:ind w:left="8" w:right="1" w:firstLine="875"/>
        <w:rPr>
          <w:rFonts w:ascii="宋体" w:hAnsi="宋体" w:eastAsia="宋体" w:cs="宋体"/>
          <w:color w:val="auto"/>
          <w:sz w:val="20"/>
          <w:szCs w:val="20"/>
        </w:rPr>
      </w:pPr>
      <w:r>
        <w:rPr>
          <w:rFonts w:ascii="宋体" w:hAnsi="宋体" w:eastAsia="宋体" w:cs="宋体"/>
          <w:color w:val="auto"/>
          <w:spacing w:val="6"/>
          <w:sz w:val="20"/>
          <w:szCs w:val="20"/>
        </w:rPr>
        <w:t>(四) 证券业金融机构。资产总额</w:t>
      </w:r>
      <w:r>
        <w:rPr>
          <w:rFonts w:ascii="宋体" w:hAnsi="宋体" w:eastAsia="宋体" w:cs="宋体"/>
          <w:color w:val="auto"/>
          <w:spacing w:val="-21"/>
          <w:sz w:val="20"/>
          <w:szCs w:val="20"/>
        </w:rPr>
        <w:t xml:space="preserve"> </w:t>
      </w:r>
      <w:r>
        <w:rPr>
          <w:rFonts w:ascii="宋体" w:hAnsi="宋体" w:eastAsia="宋体" w:cs="宋体"/>
          <w:color w:val="auto"/>
          <w:spacing w:val="6"/>
          <w:sz w:val="20"/>
          <w:szCs w:val="20"/>
        </w:rPr>
        <w:t>1000</w:t>
      </w:r>
      <w:r>
        <w:rPr>
          <w:rFonts w:ascii="宋体" w:hAnsi="宋体" w:eastAsia="宋体" w:cs="宋体"/>
          <w:color w:val="auto"/>
          <w:spacing w:val="-40"/>
          <w:sz w:val="20"/>
          <w:szCs w:val="20"/>
        </w:rPr>
        <w:t xml:space="preserve"> </w:t>
      </w:r>
      <w:r>
        <w:rPr>
          <w:rFonts w:ascii="宋体" w:hAnsi="宋体" w:eastAsia="宋体" w:cs="宋体"/>
          <w:color w:val="auto"/>
          <w:spacing w:val="6"/>
          <w:sz w:val="20"/>
          <w:szCs w:val="20"/>
        </w:rPr>
        <w:t>亿元以下的为中小微型企业。其中，资产总</w:t>
      </w:r>
      <w:r>
        <w:rPr>
          <w:rFonts w:ascii="宋体" w:hAnsi="宋体" w:eastAsia="宋体" w:cs="宋体"/>
          <w:color w:val="auto"/>
          <w:spacing w:val="5"/>
          <w:sz w:val="20"/>
          <w:szCs w:val="20"/>
        </w:rPr>
        <w:t>额</w:t>
      </w:r>
      <w:r>
        <w:rPr>
          <w:rFonts w:ascii="宋体" w:hAnsi="宋体" w:eastAsia="宋体" w:cs="宋体"/>
          <w:color w:val="auto"/>
          <w:spacing w:val="-21"/>
          <w:sz w:val="20"/>
          <w:szCs w:val="20"/>
        </w:rPr>
        <w:t xml:space="preserve"> </w:t>
      </w:r>
      <w:r>
        <w:rPr>
          <w:rFonts w:ascii="宋体" w:hAnsi="宋体" w:eastAsia="宋体" w:cs="宋体"/>
          <w:color w:val="auto"/>
          <w:spacing w:val="5"/>
          <w:sz w:val="20"/>
          <w:szCs w:val="20"/>
        </w:rPr>
        <w:t>100</w:t>
      </w:r>
      <w:r>
        <w:rPr>
          <w:rFonts w:ascii="宋体" w:hAnsi="宋体" w:eastAsia="宋体" w:cs="宋体"/>
          <w:color w:val="auto"/>
          <w:sz w:val="20"/>
          <w:szCs w:val="20"/>
        </w:rPr>
        <w:t xml:space="preserve"> </w:t>
      </w:r>
      <w:r>
        <w:rPr>
          <w:rFonts w:ascii="宋体" w:hAnsi="宋体" w:eastAsia="宋体" w:cs="宋体"/>
          <w:color w:val="auto"/>
          <w:spacing w:val="6"/>
          <w:sz w:val="20"/>
          <w:szCs w:val="20"/>
        </w:rPr>
        <w:t>亿元及以上的为中型企业，资产总额</w:t>
      </w:r>
      <w:r>
        <w:rPr>
          <w:rFonts w:ascii="宋体" w:hAnsi="宋体" w:eastAsia="宋体" w:cs="宋体"/>
          <w:color w:val="auto"/>
          <w:spacing w:val="-17"/>
          <w:sz w:val="20"/>
          <w:szCs w:val="20"/>
        </w:rPr>
        <w:t xml:space="preserve"> </w:t>
      </w:r>
      <w:r>
        <w:rPr>
          <w:rFonts w:ascii="宋体" w:hAnsi="宋体" w:eastAsia="宋体" w:cs="宋体"/>
          <w:color w:val="auto"/>
          <w:spacing w:val="6"/>
          <w:sz w:val="20"/>
          <w:szCs w:val="20"/>
        </w:rPr>
        <w:t>10</w:t>
      </w:r>
      <w:r>
        <w:rPr>
          <w:rFonts w:ascii="宋体" w:hAnsi="宋体" w:eastAsia="宋体" w:cs="宋体"/>
          <w:color w:val="auto"/>
          <w:spacing w:val="-40"/>
          <w:sz w:val="20"/>
          <w:szCs w:val="20"/>
        </w:rPr>
        <w:t xml:space="preserve"> </w:t>
      </w:r>
      <w:r>
        <w:rPr>
          <w:rFonts w:ascii="宋体" w:hAnsi="宋体" w:eastAsia="宋体" w:cs="宋体"/>
          <w:color w:val="auto"/>
          <w:spacing w:val="6"/>
          <w:sz w:val="20"/>
          <w:szCs w:val="20"/>
        </w:rPr>
        <w:t>亿元及以上的为小型企业，资产总额</w:t>
      </w:r>
      <w:r>
        <w:rPr>
          <w:rFonts w:ascii="宋体" w:hAnsi="宋体" w:eastAsia="宋体" w:cs="宋体"/>
          <w:color w:val="auto"/>
          <w:spacing w:val="-23"/>
          <w:sz w:val="20"/>
          <w:szCs w:val="20"/>
        </w:rPr>
        <w:t xml:space="preserve"> </w:t>
      </w:r>
      <w:r>
        <w:rPr>
          <w:rFonts w:ascii="宋体" w:hAnsi="宋体" w:eastAsia="宋体" w:cs="宋体"/>
          <w:color w:val="auto"/>
          <w:spacing w:val="6"/>
          <w:sz w:val="20"/>
          <w:szCs w:val="20"/>
        </w:rPr>
        <w:t>10</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亿元以下的为微型</w:t>
      </w:r>
    </w:p>
    <w:p>
      <w:pPr>
        <w:shd w:val="clear"/>
        <w:spacing w:line="237" w:lineRule="auto"/>
        <w:ind w:left="11"/>
        <w:rPr>
          <w:rFonts w:ascii="宋体" w:hAnsi="宋体" w:eastAsia="宋体" w:cs="宋体"/>
          <w:color w:val="auto"/>
          <w:sz w:val="20"/>
          <w:szCs w:val="20"/>
        </w:rPr>
      </w:pPr>
      <w:r>
        <w:rPr>
          <w:rFonts w:ascii="宋体" w:hAnsi="宋体" w:eastAsia="宋体" w:cs="宋体"/>
          <w:color w:val="auto"/>
          <w:spacing w:val="2"/>
          <w:sz w:val="20"/>
          <w:szCs w:val="20"/>
        </w:rPr>
        <w:t>企业。</w:t>
      </w:r>
    </w:p>
    <w:p>
      <w:pPr>
        <w:shd w:val="clear"/>
        <w:spacing w:line="237" w:lineRule="auto"/>
        <w:rPr>
          <w:rFonts w:ascii="宋体" w:hAnsi="宋体" w:eastAsia="宋体" w:cs="宋体"/>
          <w:color w:val="auto"/>
          <w:sz w:val="20"/>
          <w:szCs w:val="20"/>
        </w:rPr>
        <w:sectPr>
          <w:headerReference r:id="rId156" w:type="default"/>
          <w:footerReference r:id="rId157" w:type="default"/>
          <w:pgSz w:w="11907" w:h="16840"/>
          <w:pgMar w:top="1118" w:right="1473" w:bottom="1196" w:left="1473" w:header="878" w:footer="982" w:gutter="0"/>
          <w:cols w:space="720" w:num="1"/>
        </w:sectPr>
      </w:pPr>
    </w:p>
    <w:p>
      <w:pPr>
        <w:pStyle w:val="2"/>
        <w:shd w:val="clear"/>
        <w:spacing w:line="268" w:lineRule="auto"/>
        <w:rPr>
          <w:color w:val="auto"/>
        </w:rPr>
      </w:pPr>
    </w:p>
    <w:p>
      <w:pPr>
        <w:pStyle w:val="2"/>
        <w:shd w:val="clear"/>
        <w:spacing w:line="268" w:lineRule="auto"/>
        <w:rPr>
          <w:color w:val="auto"/>
        </w:rPr>
      </w:pPr>
    </w:p>
    <w:p>
      <w:pPr>
        <w:pStyle w:val="2"/>
        <w:shd w:val="clear"/>
        <w:spacing w:line="268" w:lineRule="auto"/>
        <w:rPr>
          <w:color w:val="auto"/>
        </w:rPr>
      </w:pPr>
    </w:p>
    <w:p>
      <w:pPr>
        <w:shd w:val="clear"/>
        <w:spacing w:before="65" w:line="388" w:lineRule="auto"/>
        <w:ind w:left="8" w:right="36" w:firstLine="875"/>
        <w:rPr>
          <w:rFonts w:ascii="宋体" w:hAnsi="宋体" w:eastAsia="宋体" w:cs="宋体"/>
          <w:color w:val="auto"/>
          <w:sz w:val="20"/>
          <w:szCs w:val="20"/>
        </w:rPr>
      </w:pPr>
      <w:r>
        <w:rPr>
          <w:rFonts w:ascii="宋体" w:hAnsi="宋体" w:eastAsia="宋体" w:cs="宋体"/>
          <w:color w:val="auto"/>
          <w:spacing w:val="7"/>
          <w:sz w:val="20"/>
          <w:szCs w:val="20"/>
        </w:rPr>
        <w:t>(五) 保险业金融机构。资产总额</w:t>
      </w:r>
      <w:r>
        <w:rPr>
          <w:rFonts w:ascii="宋体" w:hAnsi="宋体" w:eastAsia="宋体" w:cs="宋体"/>
          <w:color w:val="auto"/>
          <w:spacing w:val="-32"/>
          <w:sz w:val="20"/>
          <w:szCs w:val="20"/>
        </w:rPr>
        <w:t xml:space="preserve"> </w:t>
      </w:r>
      <w:r>
        <w:rPr>
          <w:rFonts w:ascii="宋体" w:hAnsi="宋体" w:eastAsia="宋体" w:cs="宋体"/>
          <w:color w:val="auto"/>
          <w:spacing w:val="7"/>
          <w:sz w:val="20"/>
          <w:szCs w:val="20"/>
        </w:rPr>
        <w:t>5000</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亿元以</w:t>
      </w:r>
      <w:r>
        <w:rPr>
          <w:rFonts w:ascii="宋体" w:hAnsi="宋体" w:eastAsia="宋体" w:cs="宋体"/>
          <w:color w:val="auto"/>
          <w:spacing w:val="6"/>
          <w:sz w:val="20"/>
          <w:szCs w:val="20"/>
        </w:rPr>
        <w:t>下的为中小微型企业。其中，资产总额</w:t>
      </w:r>
      <w:r>
        <w:rPr>
          <w:rFonts w:ascii="宋体" w:hAnsi="宋体" w:eastAsia="宋体" w:cs="宋体"/>
          <w:color w:val="auto"/>
          <w:spacing w:val="-37"/>
          <w:sz w:val="20"/>
          <w:szCs w:val="20"/>
        </w:rPr>
        <w:t xml:space="preserve"> </w:t>
      </w:r>
      <w:r>
        <w:rPr>
          <w:rFonts w:ascii="宋体" w:hAnsi="宋体" w:eastAsia="宋体" w:cs="宋体"/>
          <w:color w:val="auto"/>
          <w:spacing w:val="6"/>
          <w:sz w:val="20"/>
          <w:szCs w:val="20"/>
        </w:rPr>
        <w:t>400</w:t>
      </w:r>
      <w:r>
        <w:rPr>
          <w:rFonts w:ascii="宋体" w:hAnsi="宋体" w:eastAsia="宋体" w:cs="宋体"/>
          <w:color w:val="auto"/>
          <w:sz w:val="20"/>
          <w:szCs w:val="20"/>
        </w:rPr>
        <w:t xml:space="preserve"> </w:t>
      </w:r>
      <w:r>
        <w:rPr>
          <w:rFonts w:ascii="宋体" w:hAnsi="宋体" w:eastAsia="宋体" w:cs="宋体"/>
          <w:color w:val="auto"/>
          <w:spacing w:val="7"/>
          <w:sz w:val="20"/>
          <w:szCs w:val="20"/>
        </w:rPr>
        <w:t>亿元及以上的为中型企业，资产总额</w:t>
      </w:r>
      <w:r>
        <w:rPr>
          <w:rFonts w:ascii="宋体" w:hAnsi="宋体" w:eastAsia="宋体" w:cs="宋体"/>
          <w:color w:val="auto"/>
          <w:spacing w:val="-34"/>
          <w:sz w:val="20"/>
          <w:szCs w:val="20"/>
        </w:rPr>
        <w:t xml:space="preserve"> </w:t>
      </w:r>
      <w:r>
        <w:rPr>
          <w:rFonts w:ascii="宋体" w:hAnsi="宋体" w:eastAsia="宋体" w:cs="宋体"/>
          <w:color w:val="auto"/>
          <w:spacing w:val="7"/>
          <w:sz w:val="20"/>
          <w:szCs w:val="20"/>
        </w:rPr>
        <w:t>20</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亿元及以上的为小型企业，</w:t>
      </w:r>
      <w:r>
        <w:rPr>
          <w:rFonts w:ascii="宋体" w:hAnsi="宋体" w:eastAsia="宋体" w:cs="宋体"/>
          <w:color w:val="auto"/>
          <w:spacing w:val="6"/>
          <w:sz w:val="20"/>
          <w:szCs w:val="20"/>
        </w:rPr>
        <w:t>资产总额</w:t>
      </w:r>
      <w:r>
        <w:rPr>
          <w:rFonts w:ascii="宋体" w:hAnsi="宋体" w:eastAsia="宋体" w:cs="宋体"/>
          <w:color w:val="auto"/>
          <w:spacing w:val="-36"/>
          <w:sz w:val="20"/>
          <w:szCs w:val="20"/>
        </w:rPr>
        <w:t xml:space="preserve"> </w:t>
      </w:r>
      <w:r>
        <w:rPr>
          <w:rFonts w:ascii="宋体" w:hAnsi="宋体" w:eastAsia="宋体" w:cs="宋体"/>
          <w:color w:val="auto"/>
          <w:spacing w:val="6"/>
          <w:sz w:val="20"/>
          <w:szCs w:val="20"/>
        </w:rPr>
        <w:t>20</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亿元以下的为微型</w:t>
      </w:r>
    </w:p>
    <w:p>
      <w:pPr>
        <w:shd w:val="clear"/>
        <w:spacing w:line="237" w:lineRule="auto"/>
        <w:ind w:left="11"/>
        <w:rPr>
          <w:rFonts w:ascii="宋体" w:hAnsi="宋体" w:eastAsia="宋体" w:cs="宋体"/>
          <w:color w:val="auto"/>
          <w:sz w:val="20"/>
          <w:szCs w:val="20"/>
        </w:rPr>
      </w:pPr>
      <w:r>
        <w:rPr>
          <w:rFonts w:ascii="宋体" w:hAnsi="宋体" w:eastAsia="宋体" w:cs="宋体"/>
          <w:color w:val="auto"/>
          <w:spacing w:val="2"/>
          <w:sz w:val="20"/>
          <w:szCs w:val="20"/>
        </w:rPr>
        <w:t>企业。</w:t>
      </w:r>
    </w:p>
    <w:p>
      <w:pPr>
        <w:shd w:val="clear"/>
        <w:spacing w:before="162" w:line="420" w:lineRule="exact"/>
        <w:ind w:right="37"/>
        <w:jc w:val="right"/>
        <w:rPr>
          <w:rFonts w:ascii="宋体" w:hAnsi="宋体" w:eastAsia="宋体" w:cs="宋体"/>
          <w:color w:val="auto"/>
          <w:sz w:val="20"/>
          <w:szCs w:val="20"/>
        </w:rPr>
      </w:pPr>
      <w:r>
        <w:rPr>
          <w:rFonts w:ascii="宋体" w:hAnsi="宋体" w:eastAsia="宋体" w:cs="宋体"/>
          <w:color w:val="auto"/>
          <w:spacing w:val="5"/>
          <w:position w:val="16"/>
          <w:sz w:val="20"/>
          <w:szCs w:val="20"/>
        </w:rPr>
        <w:t>(六) 信托公司。信托资产</w:t>
      </w:r>
      <w:r>
        <w:rPr>
          <w:rFonts w:ascii="宋体" w:hAnsi="宋体" w:eastAsia="宋体" w:cs="宋体"/>
          <w:color w:val="auto"/>
          <w:spacing w:val="-22"/>
          <w:position w:val="16"/>
          <w:sz w:val="20"/>
          <w:szCs w:val="20"/>
        </w:rPr>
        <w:t xml:space="preserve"> </w:t>
      </w:r>
      <w:r>
        <w:rPr>
          <w:rFonts w:ascii="宋体" w:hAnsi="宋体" w:eastAsia="宋体" w:cs="宋体"/>
          <w:color w:val="auto"/>
          <w:spacing w:val="5"/>
          <w:position w:val="16"/>
          <w:sz w:val="20"/>
          <w:szCs w:val="20"/>
        </w:rPr>
        <w:t>1000</w:t>
      </w:r>
      <w:r>
        <w:rPr>
          <w:rFonts w:ascii="宋体" w:hAnsi="宋体" w:eastAsia="宋体" w:cs="宋体"/>
          <w:color w:val="auto"/>
          <w:spacing w:val="-39"/>
          <w:position w:val="16"/>
          <w:sz w:val="20"/>
          <w:szCs w:val="20"/>
        </w:rPr>
        <w:t xml:space="preserve"> </w:t>
      </w:r>
      <w:r>
        <w:rPr>
          <w:rFonts w:ascii="宋体" w:hAnsi="宋体" w:eastAsia="宋体" w:cs="宋体"/>
          <w:color w:val="auto"/>
          <w:spacing w:val="5"/>
          <w:position w:val="16"/>
          <w:sz w:val="20"/>
          <w:szCs w:val="20"/>
        </w:rPr>
        <w:t>亿元以下的为中小微型企业。其中，信托资产</w:t>
      </w:r>
      <w:r>
        <w:rPr>
          <w:rFonts w:ascii="宋体" w:hAnsi="宋体" w:eastAsia="宋体" w:cs="宋体"/>
          <w:color w:val="auto"/>
          <w:spacing w:val="-38"/>
          <w:position w:val="16"/>
          <w:sz w:val="20"/>
          <w:szCs w:val="20"/>
        </w:rPr>
        <w:t xml:space="preserve"> </w:t>
      </w:r>
      <w:r>
        <w:rPr>
          <w:rFonts w:ascii="宋体" w:hAnsi="宋体" w:eastAsia="宋体" w:cs="宋体"/>
          <w:color w:val="auto"/>
          <w:spacing w:val="4"/>
          <w:position w:val="16"/>
          <w:sz w:val="20"/>
          <w:szCs w:val="20"/>
        </w:rPr>
        <w:t>400</w:t>
      </w:r>
      <w:r>
        <w:rPr>
          <w:rFonts w:ascii="宋体" w:hAnsi="宋体" w:eastAsia="宋体" w:cs="宋体"/>
          <w:color w:val="auto"/>
          <w:spacing w:val="-39"/>
          <w:position w:val="16"/>
          <w:sz w:val="20"/>
          <w:szCs w:val="20"/>
        </w:rPr>
        <w:t xml:space="preserve"> </w:t>
      </w:r>
      <w:r>
        <w:rPr>
          <w:rFonts w:ascii="宋体" w:hAnsi="宋体" w:eastAsia="宋体" w:cs="宋体"/>
          <w:color w:val="auto"/>
          <w:spacing w:val="4"/>
          <w:position w:val="16"/>
          <w:sz w:val="20"/>
          <w:szCs w:val="20"/>
        </w:rPr>
        <w:t>亿元及</w:t>
      </w:r>
    </w:p>
    <w:p>
      <w:pPr>
        <w:shd w:val="clear"/>
        <w:spacing w:line="227" w:lineRule="auto"/>
        <w:jc w:val="right"/>
        <w:rPr>
          <w:rFonts w:ascii="宋体" w:hAnsi="宋体" w:eastAsia="宋体" w:cs="宋体"/>
          <w:color w:val="auto"/>
          <w:sz w:val="20"/>
          <w:szCs w:val="20"/>
        </w:rPr>
      </w:pPr>
      <w:r>
        <w:rPr>
          <w:rFonts w:ascii="宋体" w:hAnsi="宋体" w:eastAsia="宋体" w:cs="宋体"/>
          <w:color w:val="auto"/>
          <w:spacing w:val="7"/>
          <w:sz w:val="20"/>
          <w:szCs w:val="20"/>
        </w:rPr>
        <w:t>以上的为中型企业，信托资产</w:t>
      </w:r>
      <w:r>
        <w:rPr>
          <w:rFonts w:ascii="宋体" w:hAnsi="宋体" w:eastAsia="宋体" w:cs="宋体"/>
          <w:color w:val="auto"/>
          <w:spacing w:val="-36"/>
          <w:sz w:val="20"/>
          <w:szCs w:val="20"/>
        </w:rPr>
        <w:t xml:space="preserve"> </w:t>
      </w:r>
      <w:r>
        <w:rPr>
          <w:rFonts w:ascii="宋体" w:hAnsi="宋体" w:eastAsia="宋体" w:cs="宋体"/>
          <w:color w:val="auto"/>
          <w:spacing w:val="7"/>
          <w:sz w:val="20"/>
          <w:szCs w:val="20"/>
        </w:rPr>
        <w:t>20</w:t>
      </w:r>
      <w:r>
        <w:rPr>
          <w:rFonts w:ascii="宋体" w:hAnsi="宋体" w:eastAsia="宋体" w:cs="宋体"/>
          <w:color w:val="auto"/>
          <w:spacing w:val="-37"/>
          <w:sz w:val="20"/>
          <w:szCs w:val="20"/>
        </w:rPr>
        <w:t xml:space="preserve"> </w:t>
      </w:r>
      <w:r>
        <w:rPr>
          <w:rFonts w:ascii="宋体" w:hAnsi="宋体" w:eastAsia="宋体" w:cs="宋体"/>
          <w:color w:val="auto"/>
          <w:spacing w:val="7"/>
          <w:sz w:val="20"/>
          <w:szCs w:val="20"/>
        </w:rPr>
        <w:t>亿元及以上的为小型企业，信托资产</w:t>
      </w:r>
      <w:r>
        <w:rPr>
          <w:rFonts w:ascii="宋体" w:hAnsi="宋体" w:eastAsia="宋体" w:cs="宋体"/>
          <w:color w:val="auto"/>
          <w:spacing w:val="-35"/>
          <w:sz w:val="20"/>
          <w:szCs w:val="20"/>
        </w:rPr>
        <w:t xml:space="preserve"> </w:t>
      </w:r>
      <w:r>
        <w:rPr>
          <w:rFonts w:ascii="宋体" w:hAnsi="宋体" w:eastAsia="宋体" w:cs="宋体"/>
          <w:color w:val="auto"/>
          <w:spacing w:val="7"/>
          <w:sz w:val="20"/>
          <w:szCs w:val="20"/>
        </w:rPr>
        <w:t>20</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亿元以下的为微型企业。</w:t>
      </w:r>
    </w:p>
    <w:p>
      <w:pPr>
        <w:shd w:val="clear"/>
        <w:spacing w:before="173" w:line="388" w:lineRule="auto"/>
        <w:ind w:left="8" w:right="36" w:firstLine="875"/>
        <w:rPr>
          <w:rFonts w:ascii="宋体" w:hAnsi="宋体" w:eastAsia="宋体" w:cs="宋体"/>
          <w:color w:val="auto"/>
          <w:sz w:val="20"/>
          <w:szCs w:val="20"/>
        </w:rPr>
      </w:pPr>
      <w:r>
        <w:rPr>
          <w:rFonts w:ascii="宋体" w:hAnsi="宋体" w:eastAsia="宋体" w:cs="宋体"/>
          <w:color w:val="auto"/>
          <w:spacing w:val="6"/>
          <w:sz w:val="20"/>
          <w:szCs w:val="20"/>
        </w:rPr>
        <w:t>(七) 金融控股公司。资产总额</w:t>
      </w:r>
      <w:r>
        <w:rPr>
          <w:rFonts w:ascii="宋体" w:hAnsi="宋体" w:eastAsia="宋体" w:cs="宋体"/>
          <w:color w:val="auto"/>
          <w:spacing w:val="-20"/>
          <w:sz w:val="20"/>
          <w:szCs w:val="20"/>
        </w:rPr>
        <w:t xml:space="preserve"> </w:t>
      </w:r>
      <w:r>
        <w:rPr>
          <w:rFonts w:ascii="宋体" w:hAnsi="宋体" w:eastAsia="宋体" w:cs="宋体"/>
          <w:color w:val="auto"/>
          <w:spacing w:val="6"/>
          <w:sz w:val="20"/>
          <w:szCs w:val="20"/>
        </w:rPr>
        <w:t>40000</w:t>
      </w:r>
      <w:r>
        <w:rPr>
          <w:rFonts w:ascii="宋体" w:hAnsi="宋体" w:eastAsia="宋体" w:cs="宋体"/>
          <w:color w:val="auto"/>
          <w:spacing w:val="-40"/>
          <w:sz w:val="20"/>
          <w:szCs w:val="20"/>
        </w:rPr>
        <w:t xml:space="preserve"> </w:t>
      </w:r>
      <w:r>
        <w:rPr>
          <w:rFonts w:ascii="宋体" w:hAnsi="宋体" w:eastAsia="宋体" w:cs="宋体"/>
          <w:color w:val="auto"/>
          <w:spacing w:val="6"/>
          <w:sz w:val="20"/>
          <w:szCs w:val="20"/>
        </w:rPr>
        <w:t>亿元以下的为中小微型企业。其中，资产总额</w:t>
      </w:r>
      <w:r>
        <w:rPr>
          <w:rFonts w:ascii="宋体" w:hAnsi="宋体" w:eastAsia="宋体" w:cs="宋体"/>
          <w:color w:val="auto"/>
          <w:spacing w:val="-32"/>
          <w:sz w:val="20"/>
          <w:szCs w:val="20"/>
        </w:rPr>
        <w:t xml:space="preserve"> </w:t>
      </w:r>
      <w:r>
        <w:rPr>
          <w:rFonts w:ascii="宋体" w:hAnsi="宋体" w:eastAsia="宋体" w:cs="宋体"/>
          <w:color w:val="auto"/>
          <w:spacing w:val="6"/>
          <w:sz w:val="20"/>
          <w:szCs w:val="20"/>
        </w:rPr>
        <w:t>5000</w:t>
      </w:r>
      <w:r>
        <w:rPr>
          <w:rFonts w:ascii="宋体" w:hAnsi="宋体" w:eastAsia="宋体" w:cs="宋体"/>
          <w:color w:val="auto"/>
          <w:sz w:val="20"/>
          <w:szCs w:val="20"/>
        </w:rPr>
        <w:t xml:space="preserve"> </w:t>
      </w:r>
      <w:r>
        <w:rPr>
          <w:rFonts w:ascii="宋体" w:hAnsi="宋体" w:eastAsia="宋体" w:cs="宋体"/>
          <w:color w:val="auto"/>
          <w:spacing w:val="7"/>
          <w:sz w:val="20"/>
          <w:szCs w:val="20"/>
        </w:rPr>
        <w:t>亿元及以上的为中型企业，资产总额</w:t>
      </w:r>
      <w:r>
        <w:rPr>
          <w:rFonts w:ascii="宋体" w:hAnsi="宋体" w:eastAsia="宋体" w:cs="宋体"/>
          <w:color w:val="auto"/>
          <w:spacing w:val="-33"/>
          <w:sz w:val="20"/>
          <w:szCs w:val="20"/>
        </w:rPr>
        <w:t xml:space="preserve"> </w:t>
      </w:r>
      <w:r>
        <w:rPr>
          <w:rFonts w:ascii="宋体" w:hAnsi="宋体" w:eastAsia="宋体" w:cs="宋体"/>
          <w:color w:val="auto"/>
          <w:spacing w:val="7"/>
          <w:sz w:val="20"/>
          <w:szCs w:val="20"/>
        </w:rPr>
        <w:t>50</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亿元及以上的为小型</w:t>
      </w:r>
      <w:r>
        <w:rPr>
          <w:rFonts w:ascii="宋体" w:hAnsi="宋体" w:eastAsia="宋体" w:cs="宋体"/>
          <w:color w:val="auto"/>
          <w:spacing w:val="6"/>
          <w:sz w:val="20"/>
          <w:szCs w:val="20"/>
        </w:rPr>
        <w:t>企业，资产总额</w:t>
      </w:r>
      <w:r>
        <w:rPr>
          <w:rFonts w:ascii="宋体" w:hAnsi="宋体" w:eastAsia="宋体" w:cs="宋体"/>
          <w:color w:val="auto"/>
          <w:spacing w:val="-35"/>
          <w:sz w:val="20"/>
          <w:szCs w:val="20"/>
        </w:rPr>
        <w:t xml:space="preserve"> </w:t>
      </w:r>
      <w:r>
        <w:rPr>
          <w:rFonts w:ascii="宋体" w:hAnsi="宋体" w:eastAsia="宋体" w:cs="宋体"/>
          <w:color w:val="auto"/>
          <w:spacing w:val="6"/>
          <w:sz w:val="20"/>
          <w:szCs w:val="20"/>
        </w:rPr>
        <w:t>50</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亿元以下的为微型</w:t>
      </w:r>
    </w:p>
    <w:p>
      <w:pPr>
        <w:shd w:val="clear"/>
        <w:spacing w:line="237" w:lineRule="auto"/>
        <w:ind w:left="11"/>
        <w:rPr>
          <w:rFonts w:ascii="宋体" w:hAnsi="宋体" w:eastAsia="宋体" w:cs="宋体"/>
          <w:color w:val="auto"/>
          <w:sz w:val="20"/>
          <w:szCs w:val="20"/>
        </w:rPr>
      </w:pPr>
      <w:r>
        <w:rPr>
          <w:rFonts w:ascii="宋体" w:hAnsi="宋体" w:eastAsia="宋体" w:cs="宋体"/>
          <w:color w:val="auto"/>
          <w:spacing w:val="2"/>
          <w:sz w:val="20"/>
          <w:szCs w:val="20"/>
        </w:rPr>
        <w:t>企业。</w:t>
      </w:r>
    </w:p>
    <w:p>
      <w:pPr>
        <w:shd w:val="clear"/>
        <w:spacing w:before="162" w:line="388" w:lineRule="auto"/>
        <w:ind w:left="24" w:right="37" w:firstLine="859"/>
        <w:rPr>
          <w:rFonts w:ascii="宋体" w:hAnsi="宋体" w:eastAsia="宋体" w:cs="宋体"/>
          <w:color w:val="auto"/>
          <w:sz w:val="20"/>
          <w:szCs w:val="20"/>
        </w:rPr>
      </w:pPr>
      <w:r>
        <w:rPr>
          <w:rFonts w:ascii="宋体" w:hAnsi="宋体" w:eastAsia="宋体" w:cs="宋体"/>
          <w:color w:val="auto"/>
          <w:spacing w:val="6"/>
          <w:sz w:val="20"/>
          <w:szCs w:val="20"/>
        </w:rPr>
        <w:t>(八) 除贷款公司、小额贷款公司，典当行以</w:t>
      </w:r>
      <w:r>
        <w:rPr>
          <w:rFonts w:ascii="宋体" w:hAnsi="宋体" w:eastAsia="宋体" w:cs="宋体"/>
          <w:color w:val="auto"/>
          <w:spacing w:val="5"/>
          <w:sz w:val="20"/>
          <w:szCs w:val="20"/>
        </w:rPr>
        <w:t>外的其他金融机构。资产总额</w:t>
      </w:r>
      <w:r>
        <w:rPr>
          <w:rFonts w:ascii="宋体" w:hAnsi="宋体" w:eastAsia="宋体" w:cs="宋体"/>
          <w:color w:val="auto"/>
          <w:spacing w:val="-21"/>
          <w:sz w:val="20"/>
          <w:szCs w:val="20"/>
        </w:rPr>
        <w:t xml:space="preserve"> </w:t>
      </w:r>
      <w:r>
        <w:rPr>
          <w:rFonts w:ascii="宋体" w:hAnsi="宋体" w:eastAsia="宋体" w:cs="宋体"/>
          <w:color w:val="auto"/>
          <w:spacing w:val="5"/>
          <w:sz w:val="20"/>
          <w:szCs w:val="20"/>
        </w:rPr>
        <w:t>1000</w:t>
      </w:r>
      <w:r>
        <w:rPr>
          <w:rFonts w:ascii="宋体" w:hAnsi="宋体" w:eastAsia="宋体" w:cs="宋体"/>
          <w:color w:val="auto"/>
          <w:spacing w:val="-39"/>
          <w:sz w:val="20"/>
          <w:szCs w:val="20"/>
        </w:rPr>
        <w:t xml:space="preserve"> </w:t>
      </w:r>
      <w:r>
        <w:rPr>
          <w:rFonts w:ascii="宋体" w:hAnsi="宋体" w:eastAsia="宋体" w:cs="宋体"/>
          <w:color w:val="auto"/>
          <w:spacing w:val="5"/>
          <w:sz w:val="20"/>
          <w:szCs w:val="20"/>
        </w:rPr>
        <w:t>亿元以下</w:t>
      </w:r>
      <w:r>
        <w:rPr>
          <w:rFonts w:ascii="宋体" w:hAnsi="宋体" w:eastAsia="宋体" w:cs="宋体"/>
          <w:color w:val="auto"/>
          <w:sz w:val="20"/>
          <w:szCs w:val="20"/>
        </w:rPr>
        <w:t xml:space="preserve"> </w:t>
      </w:r>
      <w:r>
        <w:rPr>
          <w:rFonts w:ascii="宋体" w:hAnsi="宋体" w:eastAsia="宋体" w:cs="宋体"/>
          <w:color w:val="auto"/>
          <w:spacing w:val="8"/>
          <w:sz w:val="20"/>
          <w:szCs w:val="20"/>
        </w:rPr>
        <w:t>的为中小微型企业。其中，资产总额</w:t>
      </w:r>
      <w:r>
        <w:rPr>
          <w:rFonts w:ascii="宋体" w:hAnsi="宋体" w:eastAsia="宋体" w:cs="宋体"/>
          <w:color w:val="auto"/>
          <w:spacing w:val="-34"/>
          <w:sz w:val="20"/>
          <w:szCs w:val="20"/>
        </w:rPr>
        <w:t xml:space="preserve"> </w:t>
      </w:r>
      <w:r>
        <w:rPr>
          <w:rFonts w:ascii="宋体" w:hAnsi="宋体" w:eastAsia="宋体" w:cs="宋体"/>
          <w:color w:val="auto"/>
          <w:spacing w:val="8"/>
          <w:sz w:val="20"/>
          <w:szCs w:val="20"/>
        </w:rPr>
        <w:t>200</w:t>
      </w:r>
      <w:r>
        <w:rPr>
          <w:rFonts w:ascii="宋体" w:hAnsi="宋体" w:eastAsia="宋体" w:cs="宋体"/>
          <w:color w:val="auto"/>
          <w:spacing w:val="-39"/>
          <w:sz w:val="20"/>
          <w:szCs w:val="20"/>
        </w:rPr>
        <w:t xml:space="preserve"> </w:t>
      </w:r>
      <w:r>
        <w:rPr>
          <w:rFonts w:ascii="宋体" w:hAnsi="宋体" w:eastAsia="宋体" w:cs="宋体"/>
          <w:color w:val="auto"/>
          <w:spacing w:val="8"/>
          <w:sz w:val="20"/>
          <w:szCs w:val="20"/>
        </w:rPr>
        <w:t>亿元及以上的为中型企业，资产总</w:t>
      </w:r>
      <w:r>
        <w:rPr>
          <w:rFonts w:ascii="宋体" w:hAnsi="宋体" w:eastAsia="宋体" w:cs="宋体"/>
          <w:color w:val="auto"/>
          <w:spacing w:val="7"/>
          <w:sz w:val="20"/>
          <w:szCs w:val="20"/>
        </w:rPr>
        <w:t>额</w:t>
      </w:r>
      <w:r>
        <w:rPr>
          <w:rFonts w:ascii="宋体" w:hAnsi="宋体" w:eastAsia="宋体" w:cs="宋体"/>
          <w:color w:val="auto"/>
          <w:spacing w:val="-33"/>
          <w:sz w:val="20"/>
          <w:szCs w:val="20"/>
        </w:rPr>
        <w:t xml:space="preserve"> </w:t>
      </w:r>
      <w:r>
        <w:rPr>
          <w:rFonts w:ascii="宋体" w:hAnsi="宋体" w:eastAsia="宋体" w:cs="宋体"/>
          <w:color w:val="auto"/>
          <w:spacing w:val="7"/>
          <w:sz w:val="20"/>
          <w:szCs w:val="20"/>
        </w:rPr>
        <w:t>50</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亿元及以上的为</w:t>
      </w:r>
    </w:p>
    <w:p>
      <w:pPr>
        <w:shd w:val="clear"/>
        <w:spacing w:before="1" w:line="227" w:lineRule="auto"/>
        <w:ind w:left="13"/>
        <w:rPr>
          <w:rFonts w:ascii="宋体" w:hAnsi="宋体" w:eastAsia="宋体" w:cs="宋体"/>
          <w:color w:val="auto"/>
          <w:sz w:val="20"/>
          <w:szCs w:val="20"/>
        </w:rPr>
      </w:pPr>
      <w:r>
        <w:rPr>
          <w:rFonts w:ascii="宋体" w:hAnsi="宋体" w:eastAsia="宋体" w:cs="宋体"/>
          <w:color w:val="auto"/>
          <w:spacing w:val="7"/>
          <w:sz w:val="20"/>
          <w:szCs w:val="20"/>
        </w:rPr>
        <w:t>小型企业，资产总额</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50</w:t>
      </w:r>
      <w:r>
        <w:rPr>
          <w:rFonts w:ascii="宋体" w:hAnsi="宋体" w:eastAsia="宋体" w:cs="宋体"/>
          <w:color w:val="auto"/>
          <w:spacing w:val="-37"/>
          <w:sz w:val="20"/>
          <w:szCs w:val="20"/>
        </w:rPr>
        <w:t xml:space="preserve"> </w:t>
      </w:r>
      <w:r>
        <w:rPr>
          <w:rFonts w:ascii="宋体" w:hAnsi="宋体" w:eastAsia="宋体" w:cs="宋体"/>
          <w:color w:val="auto"/>
          <w:spacing w:val="7"/>
          <w:sz w:val="20"/>
          <w:szCs w:val="20"/>
        </w:rPr>
        <w:t>亿元以下的为微型企业。</w:t>
      </w:r>
    </w:p>
    <w:p>
      <w:pPr>
        <w:shd w:val="clear"/>
        <w:spacing w:before="172" w:line="388" w:lineRule="auto"/>
        <w:ind w:left="6" w:right="34" w:firstLine="842"/>
        <w:rPr>
          <w:rFonts w:ascii="宋体" w:hAnsi="宋体" w:eastAsia="宋体" w:cs="宋体"/>
          <w:color w:val="auto"/>
          <w:sz w:val="20"/>
          <w:szCs w:val="20"/>
        </w:rPr>
      </w:pPr>
      <w:r>
        <w:rPr>
          <w:rFonts w:ascii="宋体" w:hAnsi="宋体" w:eastAsia="宋体" w:cs="宋体"/>
          <w:color w:val="auto"/>
          <w:spacing w:val="10"/>
          <w:sz w:val="20"/>
          <w:szCs w:val="20"/>
        </w:rPr>
        <w:t>六、 组织实施。由人民银行会同银监会、证监</w:t>
      </w:r>
      <w:r>
        <w:rPr>
          <w:rFonts w:ascii="宋体" w:hAnsi="宋体" w:eastAsia="宋体" w:cs="宋体"/>
          <w:color w:val="auto"/>
          <w:spacing w:val="9"/>
          <w:sz w:val="20"/>
          <w:szCs w:val="20"/>
        </w:rPr>
        <w:t>会、保监会和统计局联合组成金融业企业</w:t>
      </w:r>
      <w:r>
        <w:rPr>
          <w:rFonts w:ascii="宋体" w:hAnsi="宋体" w:eastAsia="宋体" w:cs="宋体"/>
          <w:color w:val="auto"/>
          <w:sz w:val="20"/>
          <w:szCs w:val="20"/>
        </w:rPr>
        <w:t xml:space="preserve"> </w:t>
      </w:r>
      <w:r>
        <w:rPr>
          <w:rFonts w:ascii="宋体" w:hAnsi="宋体" w:eastAsia="宋体" w:cs="宋体"/>
          <w:color w:val="auto"/>
          <w:spacing w:val="8"/>
          <w:sz w:val="20"/>
          <w:szCs w:val="20"/>
        </w:rPr>
        <w:t>划型标准工作组，负责金融业企业划型标准的实施、后期评估和调整工作，按年组织金融业企业规</w:t>
      </w:r>
      <w:r>
        <w:rPr>
          <w:rFonts w:ascii="宋体" w:hAnsi="宋体" w:eastAsia="宋体" w:cs="宋体"/>
          <w:color w:val="auto"/>
          <w:spacing w:val="4"/>
          <w:sz w:val="20"/>
          <w:szCs w:val="20"/>
        </w:rPr>
        <w:t xml:space="preserve"> </w:t>
      </w:r>
      <w:r>
        <w:rPr>
          <w:rFonts w:ascii="宋体" w:hAnsi="宋体" w:eastAsia="宋体" w:cs="宋体"/>
          <w:color w:val="auto"/>
          <w:spacing w:val="8"/>
          <w:sz w:val="20"/>
          <w:szCs w:val="20"/>
        </w:rPr>
        <w:t>模认定，并在人民银行建立的《金融业机构信息管理系统》中增相应的字段模块。经过认定的金融</w:t>
      </w:r>
    </w:p>
    <w:p>
      <w:pPr>
        <w:shd w:val="clear"/>
        <w:spacing w:before="1" w:line="226" w:lineRule="auto"/>
        <w:ind w:left="6"/>
        <w:rPr>
          <w:rFonts w:ascii="宋体" w:hAnsi="宋体" w:eastAsia="宋体" w:cs="宋体"/>
          <w:color w:val="auto"/>
          <w:sz w:val="20"/>
          <w:szCs w:val="20"/>
        </w:rPr>
      </w:pPr>
      <w:r>
        <w:rPr>
          <w:rFonts w:ascii="宋体" w:hAnsi="宋体" w:eastAsia="宋体" w:cs="宋体"/>
          <w:color w:val="auto"/>
          <w:spacing w:val="9"/>
          <w:sz w:val="20"/>
          <w:szCs w:val="20"/>
        </w:rPr>
        <w:t>业企业在系统中进行规模登记，方便社会各界查询使用。</w:t>
      </w:r>
    </w:p>
    <w:p>
      <w:pPr>
        <w:shd w:val="clear"/>
        <w:spacing w:before="174" w:line="420" w:lineRule="exact"/>
        <w:ind w:left="846"/>
        <w:rPr>
          <w:rFonts w:ascii="宋体" w:hAnsi="宋体" w:eastAsia="宋体" w:cs="宋体"/>
          <w:color w:val="auto"/>
          <w:sz w:val="20"/>
          <w:szCs w:val="20"/>
        </w:rPr>
      </w:pPr>
      <w:r>
        <w:rPr>
          <w:rFonts w:ascii="宋体" w:hAnsi="宋体" w:eastAsia="宋体" w:cs="宋体"/>
          <w:color w:val="auto"/>
          <w:spacing w:val="10"/>
          <w:position w:val="16"/>
          <w:sz w:val="20"/>
          <w:szCs w:val="20"/>
        </w:rPr>
        <w:t>七、 标准值的评估和调整。金融业企业划型标准工</w:t>
      </w:r>
      <w:r>
        <w:rPr>
          <w:rFonts w:ascii="宋体" w:hAnsi="宋体" w:eastAsia="宋体" w:cs="宋体"/>
          <w:color w:val="auto"/>
          <w:spacing w:val="9"/>
          <w:position w:val="16"/>
          <w:sz w:val="20"/>
          <w:szCs w:val="20"/>
        </w:rPr>
        <w:t>作组毎五年对划型标准值受经济发展</w:t>
      </w:r>
    </w:p>
    <w:p>
      <w:pPr>
        <w:shd w:val="clear"/>
        <w:spacing w:before="1" w:line="226" w:lineRule="auto"/>
        <w:ind w:left="11"/>
        <w:rPr>
          <w:rFonts w:ascii="宋体" w:hAnsi="宋体" w:eastAsia="宋体" w:cs="宋体"/>
          <w:color w:val="auto"/>
          <w:sz w:val="20"/>
          <w:szCs w:val="20"/>
        </w:rPr>
      </w:pPr>
      <w:r>
        <w:rPr>
          <w:rFonts w:ascii="宋体" w:hAnsi="宋体" w:eastAsia="宋体" w:cs="宋体"/>
          <w:color w:val="auto"/>
          <w:spacing w:val="8"/>
          <w:sz w:val="20"/>
          <w:szCs w:val="20"/>
        </w:rPr>
        <w:t>与通货膨胀等因素的响程度进行评估和调整。</w:t>
      </w:r>
    </w:p>
    <w:p>
      <w:pPr>
        <w:shd w:val="clear"/>
        <w:spacing w:before="175" w:line="420" w:lineRule="exact"/>
        <w:ind w:left="851"/>
        <w:rPr>
          <w:rFonts w:ascii="宋体" w:hAnsi="宋体" w:eastAsia="宋体" w:cs="宋体"/>
          <w:color w:val="auto"/>
          <w:sz w:val="20"/>
          <w:szCs w:val="20"/>
        </w:rPr>
      </w:pPr>
      <w:r>
        <w:rPr>
          <w:rFonts w:ascii="宋体" w:hAnsi="宋体" w:eastAsia="宋体" w:cs="宋体"/>
          <w:color w:val="auto"/>
          <w:spacing w:val="10"/>
          <w:position w:val="16"/>
          <w:sz w:val="20"/>
          <w:szCs w:val="20"/>
        </w:rPr>
        <w:t>八、 本规定的中型金融业企业标准上限即</w:t>
      </w:r>
      <w:r>
        <w:rPr>
          <w:rFonts w:ascii="宋体" w:hAnsi="宋体" w:eastAsia="宋体" w:cs="宋体"/>
          <w:color w:val="auto"/>
          <w:spacing w:val="9"/>
          <w:position w:val="16"/>
          <w:sz w:val="20"/>
          <w:szCs w:val="20"/>
        </w:rPr>
        <w:t>为大型金融业企业下限。国务院有关部门据此</w:t>
      </w:r>
    </w:p>
    <w:p>
      <w:pPr>
        <w:shd w:val="clear"/>
        <w:spacing w:before="1" w:line="226" w:lineRule="auto"/>
        <w:ind w:left="6"/>
        <w:rPr>
          <w:rFonts w:ascii="宋体" w:hAnsi="宋体" w:eastAsia="宋体" w:cs="宋体"/>
          <w:color w:val="auto"/>
          <w:sz w:val="20"/>
          <w:szCs w:val="20"/>
        </w:rPr>
      </w:pPr>
      <w:r>
        <w:rPr>
          <w:rFonts w:ascii="宋体" w:hAnsi="宋体" w:eastAsia="宋体" w:cs="宋体"/>
          <w:color w:val="auto"/>
          <w:spacing w:val="9"/>
          <w:sz w:val="20"/>
          <w:szCs w:val="20"/>
        </w:rPr>
        <w:t>进行相关数据的统计分析，不得制定与本规定不一致的金融业企业划型标准。</w:t>
      </w:r>
    </w:p>
    <w:p>
      <w:pPr>
        <w:shd w:val="clear"/>
        <w:spacing w:before="174" w:line="420" w:lineRule="exact"/>
        <w:ind w:left="852"/>
        <w:rPr>
          <w:rFonts w:ascii="宋体" w:hAnsi="宋体" w:eastAsia="宋体" w:cs="宋体"/>
          <w:color w:val="auto"/>
          <w:sz w:val="20"/>
          <w:szCs w:val="20"/>
        </w:rPr>
      </w:pPr>
      <w:r>
        <w:rPr>
          <w:rFonts w:ascii="宋体" w:hAnsi="宋体" w:eastAsia="宋体" w:cs="宋体"/>
          <w:color w:val="auto"/>
          <w:spacing w:val="9"/>
          <w:position w:val="16"/>
          <w:sz w:val="20"/>
          <w:szCs w:val="20"/>
        </w:rPr>
        <w:t>九、 融资担保公司参照本规定中“除贷款公司、小额贷款公司、典当行以外的其他金融</w:t>
      </w:r>
    </w:p>
    <w:p>
      <w:pPr>
        <w:shd w:val="clear"/>
        <w:spacing w:before="1" w:line="226" w:lineRule="auto"/>
        <w:ind w:left="6"/>
        <w:rPr>
          <w:rFonts w:ascii="宋体" w:hAnsi="宋体" w:eastAsia="宋体" w:cs="宋体"/>
          <w:color w:val="auto"/>
          <w:sz w:val="20"/>
          <w:szCs w:val="20"/>
        </w:rPr>
      </w:pPr>
      <w:r>
        <w:rPr>
          <w:rFonts w:ascii="宋体" w:hAnsi="宋体" w:eastAsia="宋体" w:cs="宋体"/>
          <w:color w:val="auto"/>
          <w:spacing w:val="3"/>
          <w:sz w:val="20"/>
          <w:szCs w:val="20"/>
        </w:rPr>
        <w:t>机构</w:t>
      </w:r>
      <w:r>
        <w:rPr>
          <w:rFonts w:ascii="宋体" w:hAnsi="宋体" w:eastAsia="宋体" w:cs="宋体"/>
          <w:color w:val="auto"/>
          <w:spacing w:val="-64"/>
          <w:sz w:val="20"/>
          <w:szCs w:val="20"/>
        </w:rPr>
        <w:t xml:space="preserve"> </w:t>
      </w:r>
      <w:r>
        <w:rPr>
          <w:rFonts w:ascii="宋体" w:hAnsi="宋体" w:eastAsia="宋体" w:cs="宋体"/>
          <w:color w:val="auto"/>
          <w:spacing w:val="3"/>
          <w:sz w:val="20"/>
          <w:szCs w:val="20"/>
        </w:rPr>
        <w:t>”标准划型。</w:t>
      </w:r>
    </w:p>
    <w:p>
      <w:pPr>
        <w:shd w:val="clear"/>
        <w:spacing w:before="174" w:line="227" w:lineRule="auto"/>
        <w:ind w:left="848"/>
        <w:rPr>
          <w:rFonts w:ascii="宋体" w:hAnsi="宋体" w:eastAsia="宋体" w:cs="宋体"/>
          <w:color w:val="auto"/>
          <w:sz w:val="20"/>
          <w:szCs w:val="20"/>
        </w:rPr>
      </w:pPr>
      <w:r>
        <w:rPr>
          <w:rFonts w:ascii="宋体" w:hAnsi="宋体" w:eastAsia="宋体" w:cs="宋体"/>
          <w:color w:val="auto"/>
          <w:spacing w:val="9"/>
          <w:sz w:val="20"/>
          <w:szCs w:val="20"/>
        </w:rPr>
        <w:t>十、本规定由人民银行会同银监会，证监会、保监会和统计局负责解释。</w:t>
      </w:r>
    </w:p>
    <w:p>
      <w:pPr>
        <w:shd w:val="clear"/>
        <w:spacing w:before="174" w:line="569" w:lineRule="exact"/>
        <w:ind w:left="848"/>
        <w:rPr>
          <w:rFonts w:ascii="宋体" w:hAnsi="宋体" w:eastAsia="宋体" w:cs="宋体"/>
          <w:color w:val="auto"/>
          <w:sz w:val="20"/>
          <w:szCs w:val="20"/>
        </w:rPr>
      </w:pPr>
      <w:r>
        <w:rPr>
          <w:rFonts w:ascii="宋体" w:hAnsi="宋体" w:eastAsia="宋体" w:cs="宋体"/>
          <w:color w:val="auto"/>
          <w:spacing w:val="8"/>
          <w:position w:val="28"/>
          <w:sz w:val="20"/>
          <w:szCs w:val="20"/>
        </w:rPr>
        <w:t>十一、本规定自发布之日起实施。</w:t>
      </w:r>
    </w:p>
    <w:p>
      <w:pPr>
        <w:shd w:val="clear"/>
        <w:spacing w:before="1" w:line="226" w:lineRule="auto"/>
        <w:ind w:left="24"/>
        <w:rPr>
          <w:rFonts w:ascii="宋体" w:hAnsi="宋体" w:eastAsia="宋体" w:cs="宋体"/>
          <w:color w:val="auto"/>
          <w:sz w:val="20"/>
          <w:szCs w:val="20"/>
        </w:rPr>
      </w:pPr>
      <w:r>
        <w:rPr>
          <w:rFonts w:ascii="宋体" w:hAnsi="宋体" w:eastAsia="宋体" w:cs="宋体"/>
          <w:color w:val="auto"/>
          <w:spacing w:val="7"/>
          <w:sz w:val="20"/>
          <w:szCs w:val="20"/>
        </w:rPr>
        <w:t>附：金融业企业划型标准</w:t>
      </w:r>
    </w:p>
    <w:p>
      <w:pPr>
        <w:shd w:val="clear"/>
        <w:spacing w:before="278" w:line="225" w:lineRule="auto"/>
        <w:ind w:left="2870"/>
        <w:rPr>
          <w:rFonts w:ascii="宋体" w:hAnsi="宋体" w:eastAsia="宋体" w:cs="宋体"/>
          <w:color w:val="auto"/>
          <w:sz w:val="35"/>
          <w:szCs w:val="35"/>
        </w:rPr>
      </w:pPr>
      <w:r>
        <w:rPr>
          <w:rFonts w:ascii="宋体" w:hAnsi="宋体" w:eastAsia="宋体" w:cs="宋体"/>
          <w:b/>
          <w:bCs/>
          <w:color w:val="auto"/>
          <w:spacing w:val="5"/>
          <w:sz w:val="35"/>
          <w:szCs w:val="35"/>
        </w:rPr>
        <w:t>金融业企业划型标准</w:t>
      </w:r>
    </w:p>
    <w:p>
      <w:pPr>
        <w:shd w:val="clear"/>
        <w:spacing w:line="65" w:lineRule="exact"/>
        <w:rPr>
          <w:color w:val="auto"/>
        </w:rPr>
      </w:pPr>
    </w:p>
    <w:tbl>
      <w:tblPr>
        <w:tblStyle w:val="5"/>
        <w:tblW w:w="8532" w:type="dxa"/>
        <w:tblInd w:w="2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024"/>
        <w:gridCol w:w="2834"/>
        <w:gridCol w:w="606"/>
        <w:gridCol w:w="3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763" w:type="dxa"/>
            <w:gridSpan w:val="2"/>
            <w:vAlign w:val="top"/>
          </w:tcPr>
          <w:p>
            <w:pPr>
              <w:shd w:val="clear"/>
              <w:spacing w:line="476" w:lineRule="auto"/>
              <w:rPr>
                <w:rFonts w:ascii="Arial"/>
                <w:color w:val="auto"/>
                <w:sz w:val="21"/>
              </w:rPr>
            </w:pPr>
          </w:p>
          <w:p>
            <w:pPr>
              <w:pStyle w:val="6"/>
              <w:shd w:val="clear"/>
              <w:spacing w:before="65" w:line="228" w:lineRule="auto"/>
              <w:ind w:left="679"/>
              <w:rPr>
                <w:color w:val="auto"/>
                <w:sz w:val="20"/>
                <w:szCs w:val="20"/>
              </w:rPr>
            </w:pPr>
            <w:r>
              <w:rPr>
                <w:b/>
                <w:bCs/>
                <w:color w:val="auto"/>
                <w:spacing w:val="2"/>
                <w:sz w:val="20"/>
                <w:szCs w:val="20"/>
              </w:rPr>
              <w:t>行业</w:t>
            </w:r>
          </w:p>
        </w:tc>
        <w:tc>
          <w:tcPr>
            <w:tcW w:w="2834" w:type="dxa"/>
            <w:vAlign w:val="top"/>
          </w:tcPr>
          <w:p>
            <w:pPr>
              <w:shd w:val="clear"/>
              <w:spacing w:line="475" w:lineRule="auto"/>
              <w:rPr>
                <w:rFonts w:ascii="Arial"/>
                <w:color w:val="auto"/>
                <w:sz w:val="21"/>
              </w:rPr>
            </w:pPr>
          </w:p>
          <w:p>
            <w:pPr>
              <w:pStyle w:val="6"/>
              <w:shd w:val="clear"/>
              <w:spacing w:before="65" w:line="228" w:lineRule="auto"/>
              <w:ind w:left="1211"/>
              <w:rPr>
                <w:color w:val="auto"/>
                <w:sz w:val="20"/>
                <w:szCs w:val="20"/>
              </w:rPr>
            </w:pPr>
            <w:r>
              <w:rPr>
                <w:b/>
                <w:bCs/>
                <w:color w:val="auto"/>
                <w:spacing w:val="3"/>
                <w:sz w:val="20"/>
                <w:szCs w:val="20"/>
              </w:rPr>
              <w:t>类别</w:t>
            </w:r>
          </w:p>
        </w:tc>
        <w:tc>
          <w:tcPr>
            <w:tcW w:w="606" w:type="dxa"/>
            <w:textDirection w:val="tbRlV"/>
            <w:vAlign w:val="top"/>
          </w:tcPr>
          <w:p>
            <w:pPr>
              <w:pStyle w:val="6"/>
              <w:shd w:val="clear"/>
              <w:spacing w:line="178" w:lineRule="auto"/>
              <w:ind w:left="232"/>
              <w:rPr>
                <w:color w:val="auto"/>
                <w:sz w:val="20"/>
                <w:szCs w:val="20"/>
              </w:rPr>
            </w:pPr>
            <w:r>
              <w:rPr>
                <w:b/>
                <w:bCs/>
                <w:color w:val="auto"/>
                <w:spacing w:val="5"/>
                <w:sz w:val="20"/>
                <w:szCs w:val="20"/>
              </w:rPr>
              <w:t>类</w:t>
            </w:r>
            <w:r>
              <w:rPr>
                <w:color w:val="auto"/>
                <w:spacing w:val="5"/>
                <w:sz w:val="20"/>
                <w:szCs w:val="20"/>
              </w:rPr>
              <w:t xml:space="preserve"> </w:t>
            </w:r>
            <w:r>
              <w:rPr>
                <w:b/>
                <w:bCs/>
                <w:color w:val="auto"/>
                <w:spacing w:val="5"/>
                <w:sz w:val="20"/>
                <w:szCs w:val="20"/>
              </w:rPr>
              <w:t>型</w:t>
            </w:r>
          </w:p>
        </w:tc>
        <w:tc>
          <w:tcPr>
            <w:tcW w:w="3329" w:type="dxa"/>
            <w:vAlign w:val="top"/>
          </w:tcPr>
          <w:p>
            <w:pPr>
              <w:shd w:val="clear"/>
              <w:spacing w:line="475" w:lineRule="auto"/>
              <w:rPr>
                <w:rFonts w:ascii="Arial"/>
                <w:color w:val="auto"/>
                <w:sz w:val="21"/>
              </w:rPr>
            </w:pPr>
          </w:p>
          <w:p>
            <w:pPr>
              <w:pStyle w:val="6"/>
              <w:shd w:val="clear"/>
              <w:spacing w:before="65" w:line="228" w:lineRule="auto"/>
              <w:ind w:left="1256"/>
              <w:rPr>
                <w:color w:val="auto"/>
                <w:sz w:val="20"/>
                <w:szCs w:val="20"/>
              </w:rPr>
            </w:pPr>
            <w:r>
              <w:rPr>
                <w:b/>
                <w:bCs/>
                <w:color w:val="auto"/>
                <w:spacing w:val="4"/>
                <w:sz w:val="20"/>
                <w:szCs w:val="20"/>
              </w:rPr>
              <w:t>资产总额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39" w:type="dxa"/>
            <w:vMerge w:val="restart"/>
            <w:tcBorders>
              <w:bottom w:val="nil"/>
            </w:tcBorders>
            <w:textDirection w:val="tbRlV"/>
            <w:vAlign w:val="top"/>
          </w:tcPr>
          <w:p>
            <w:pPr>
              <w:pStyle w:val="6"/>
              <w:shd w:val="clear"/>
              <w:spacing w:before="128" w:line="206" w:lineRule="auto"/>
              <w:ind w:left="193"/>
              <w:rPr>
                <w:color w:val="auto"/>
              </w:rPr>
            </w:pPr>
            <w:r>
              <w:rPr>
                <w:color w:val="auto"/>
                <w:spacing w:val="47"/>
              </w:rPr>
              <w:t>货币金</w:t>
            </w:r>
          </w:p>
        </w:tc>
        <w:tc>
          <w:tcPr>
            <w:tcW w:w="1024" w:type="dxa"/>
            <w:vMerge w:val="restart"/>
            <w:tcBorders>
              <w:bottom w:val="nil"/>
            </w:tcBorders>
            <w:textDirection w:val="tbRlV"/>
            <w:vAlign w:val="top"/>
          </w:tcPr>
          <w:p>
            <w:pPr>
              <w:shd w:val="clear"/>
              <w:spacing w:line="328" w:lineRule="auto"/>
              <w:rPr>
                <w:rFonts w:ascii="Arial"/>
                <w:color w:val="auto"/>
                <w:sz w:val="21"/>
              </w:rPr>
            </w:pPr>
          </w:p>
          <w:p>
            <w:pPr>
              <w:pStyle w:val="6"/>
              <w:shd w:val="clear"/>
              <w:spacing w:before="80" w:line="206" w:lineRule="auto"/>
              <w:ind w:left="193"/>
              <w:rPr>
                <w:color w:val="auto"/>
              </w:rPr>
            </w:pPr>
            <w:r>
              <w:rPr>
                <w:color w:val="auto"/>
                <w:spacing w:val="47"/>
              </w:rPr>
              <w:t>货币银</w:t>
            </w:r>
          </w:p>
        </w:tc>
        <w:tc>
          <w:tcPr>
            <w:tcW w:w="2834" w:type="dxa"/>
            <w:vMerge w:val="restart"/>
            <w:tcBorders>
              <w:bottom w:val="nil"/>
            </w:tcBorders>
            <w:vAlign w:val="top"/>
          </w:tcPr>
          <w:p>
            <w:pPr>
              <w:pStyle w:val="6"/>
              <w:shd w:val="clear"/>
              <w:spacing w:before="302" w:line="229" w:lineRule="auto"/>
              <w:ind w:left="369" w:right="547" w:firstLine="1"/>
              <w:rPr>
                <w:color w:val="auto"/>
              </w:rPr>
            </w:pPr>
            <w:r>
              <w:rPr>
                <w:color w:val="auto"/>
                <w:spacing w:val="-2"/>
              </w:rPr>
              <w:t>银行业存款类金融</w:t>
            </w:r>
            <w:r>
              <w:rPr>
                <w:color w:val="auto"/>
                <w:spacing w:val="4"/>
              </w:rPr>
              <w:t xml:space="preserve"> </w:t>
            </w:r>
            <w:r>
              <w:rPr>
                <w:color w:val="auto"/>
                <w:spacing w:val="-5"/>
              </w:rPr>
              <w:t>机构</w:t>
            </w:r>
          </w:p>
        </w:tc>
        <w:tc>
          <w:tcPr>
            <w:tcW w:w="606" w:type="dxa"/>
            <w:textDirection w:val="tbRlV"/>
            <w:vAlign w:val="top"/>
          </w:tcPr>
          <w:p>
            <w:pPr>
              <w:pStyle w:val="6"/>
              <w:shd w:val="clear"/>
              <w:spacing w:line="200" w:lineRule="auto"/>
              <w:ind w:left="138"/>
              <w:rPr>
                <w:color w:val="auto"/>
              </w:rPr>
            </w:pPr>
            <w:r>
              <w:rPr>
                <w:color w:val="auto"/>
                <w:spacing w:val="-1"/>
              </w:rPr>
              <w:t>中</w:t>
            </w:r>
            <w:r>
              <w:rPr>
                <w:color w:val="auto"/>
                <w:spacing w:val="-47"/>
              </w:rPr>
              <w:t xml:space="preserve"> </w:t>
            </w:r>
            <w:r>
              <w:rPr>
                <w:color w:val="auto"/>
                <w:spacing w:val="-1"/>
              </w:rPr>
              <w:t>型</w:t>
            </w:r>
          </w:p>
        </w:tc>
        <w:tc>
          <w:tcPr>
            <w:tcW w:w="3329" w:type="dxa"/>
            <w:vAlign w:val="top"/>
          </w:tcPr>
          <w:p>
            <w:pPr>
              <w:pStyle w:val="6"/>
              <w:shd w:val="clear"/>
              <w:spacing w:before="138" w:line="230" w:lineRule="auto"/>
              <w:ind w:left="373" w:right="441" w:firstLine="3"/>
              <w:rPr>
                <w:color w:val="auto"/>
              </w:rPr>
            </w:pPr>
            <w:r>
              <w:rPr>
                <w:color w:val="auto"/>
                <w:spacing w:val="-1"/>
              </w:rPr>
              <w:t>5000亿元（含）至40000</w:t>
            </w:r>
            <w:r>
              <w:rPr>
                <w:color w:val="auto"/>
              </w:rPr>
              <w:t xml:space="preserve"> </w:t>
            </w:r>
            <w:r>
              <w:rPr>
                <w:color w:val="auto"/>
                <w:spacing w:val="-6"/>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39" w:type="dxa"/>
            <w:vMerge w:val="continue"/>
            <w:tcBorders>
              <w:top w:val="nil"/>
            </w:tcBorders>
            <w:textDirection w:val="tbRlV"/>
            <w:vAlign w:val="top"/>
          </w:tcPr>
          <w:p>
            <w:pPr>
              <w:shd w:val="clear"/>
              <w:rPr>
                <w:rFonts w:ascii="Arial"/>
                <w:color w:val="auto"/>
                <w:sz w:val="21"/>
              </w:rPr>
            </w:pPr>
          </w:p>
        </w:tc>
        <w:tc>
          <w:tcPr>
            <w:tcW w:w="1024" w:type="dxa"/>
            <w:vMerge w:val="continue"/>
            <w:tcBorders>
              <w:top w:val="nil"/>
            </w:tcBorders>
            <w:textDirection w:val="tbRlV"/>
            <w:vAlign w:val="top"/>
          </w:tcPr>
          <w:p>
            <w:pPr>
              <w:shd w:val="clear"/>
              <w:rPr>
                <w:rFonts w:ascii="Arial"/>
                <w:color w:val="auto"/>
                <w:sz w:val="21"/>
              </w:rPr>
            </w:pPr>
          </w:p>
        </w:tc>
        <w:tc>
          <w:tcPr>
            <w:tcW w:w="2834" w:type="dxa"/>
            <w:vMerge w:val="continue"/>
            <w:tcBorders>
              <w:top w:val="nil"/>
            </w:tcBorders>
            <w:vAlign w:val="top"/>
          </w:tcPr>
          <w:p>
            <w:pPr>
              <w:shd w:val="clear"/>
              <w:rPr>
                <w:rFonts w:ascii="Arial"/>
                <w:color w:val="auto"/>
                <w:sz w:val="21"/>
              </w:rPr>
            </w:pPr>
          </w:p>
        </w:tc>
        <w:tc>
          <w:tcPr>
            <w:tcW w:w="606" w:type="dxa"/>
            <w:vAlign w:val="top"/>
          </w:tcPr>
          <w:p>
            <w:pPr>
              <w:pStyle w:val="6"/>
              <w:shd w:val="clear"/>
              <w:spacing w:before="41" w:line="206" w:lineRule="auto"/>
              <w:ind w:left="20"/>
              <w:rPr>
                <w:color w:val="auto"/>
              </w:rPr>
            </w:pPr>
            <w:r>
              <w:rPr>
                <w:color w:val="auto"/>
                <w:spacing w:val="-8"/>
              </w:rPr>
              <w:t>小型</w:t>
            </w:r>
          </w:p>
        </w:tc>
        <w:tc>
          <w:tcPr>
            <w:tcW w:w="3329" w:type="dxa"/>
            <w:vAlign w:val="top"/>
          </w:tcPr>
          <w:p>
            <w:pPr>
              <w:pStyle w:val="6"/>
              <w:shd w:val="clear"/>
              <w:spacing w:before="41" w:line="206" w:lineRule="auto"/>
              <w:ind w:left="17"/>
              <w:rPr>
                <w:color w:val="auto"/>
              </w:rPr>
            </w:pPr>
            <w:r>
              <w:rPr>
                <w:color w:val="auto"/>
                <w:spacing w:val="-4"/>
              </w:rPr>
              <w:t>50</w:t>
            </w:r>
            <w:r>
              <w:rPr>
                <w:color w:val="auto"/>
                <w:spacing w:val="-44"/>
              </w:rPr>
              <w:t xml:space="preserve"> </w:t>
            </w:r>
            <w:r>
              <w:rPr>
                <w:color w:val="auto"/>
                <w:spacing w:val="-4"/>
              </w:rPr>
              <w:t>亿元（含）至</w:t>
            </w:r>
            <w:r>
              <w:rPr>
                <w:color w:val="auto"/>
                <w:spacing w:val="-46"/>
              </w:rPr>
              <w:t xml:space="preserve"> </w:t>
            </w:r>
            <w:r>
              <w:rPr>
                <w:color w:val="auto"/>
                <w:spacing w:val="-4"/>
              </w:rPr>
              <w:t>5000</w:t>
            </w:r>
            <w:r>
              <w:rPr>
                <w:color w:val="auto"/>
                <w:spacing w:val="-50"/>
              </w:rPr>
              <w:t xml:space="preserve"> </w:t>
            </w:r>
            <w:r>
              <w:rPr>
                <w:color w:val="auto"/>
                <w:spacing w:val="-4"/>
              </w:rPr>
              <w:t>亿元</w:t>
            </w:r>
          </w:p>
        </w:tc>
      </w:tr>
    </w:tbl>
    <w:p>
      <w:pPr>
        <w:pStyle w:val="2"/>
        <w:shd w:val="clear"/>
        <w:rPr>
          <w:color w:val="auto"/>
        </w:rPr>
      </w:pPr>
    </w:p>
    <w:p>
      <w:pPr>
        <w:shd w:val="clear"/>
        <w:rPr>
          <w:color w:val="auto"/>
        </w:rPr>
        <w:sectPr>
          <w:headerReference r:id="rId158" w:type="default"/>
          <w:footerReference r:id="rId159" w:type="default"/>
          <w:pgSz w:w="11907" w:h="16840"/>
          <w:pgMar w:top="1118" w:right="1439" w:bottom="1196" w:left="1473" w:header="878" w:footer="982" w:gutter="0"/>
          <w:cols w:space="720" w:num="1"/>
        </w:sectPr>
      </w:pPr>
    </w:p>
    <w:p>
      <w:pPr>
        <w:shd w:val="clear"/>
        <w:spacing w:before="106"/>
        <w:rPr>
          <w:color w:val="auto"/>
        </w:rPr>
      </w:pPr>
    </w:p>
    <w:p>
      <w:pPr>
        <w:shd w:val="clear"/>
        <w:spacing w:before="106"/>
        <w:rPr>
          <w:color w:val="auto"/>
        </w:rPr>
      </w:pPr>
    </w:p>
    <w:tbl>
      <w:tblPr>
        <w:tblStyle w:val="5"/>
        <w:tblW w:w="8532" w:type="dxa"/>
        <w:tblInd w:w="2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024"/>
        <w:gridCol w:w="2834"/>
        <w:gridCol w:w="606"/>
        <w:gridCol w:w="3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39" w:type="dxa"/>
            <w:vMerge w:val="restart"/>
            <w:tcBorders>
              <w:bottom w:val="nil"/>
            </w:tcBorders>
            <w:textDirection w:val="tbRlV"/>
            <w:vAlign w:val="top"/>
          </w:tcPr>
          <w:p>
            <w:pPr>
              <w:pStyle w:val="6"/>
              <w:shd w:val="clear"/>
              <w:spacing w:before="128" w:line="208" w:lineRule="auto"/>
              <w:ind w:left="42"/>
              <w:rPr>
                <w:color w:val="auto"/>
              </w:rPr>
            </w:pPr>
            <w:r>
              <w:rPr>
                <w:color w:val="auto"/>
                <w:spacing w:val="48"/>
              </w:rPr>
              <w:t>融服务</w:t>
            </w:r>
          </w:p>
        </w:tc>
        <w:tc>
          <w:tcPr>
            <w:tcW w:w="1024" w:type="dxa"/>
            <w:textDirection w:val="tbRlV"/>
            <w:vAlign w:val="top"/>
          </w:tcPr>
          <w:p>
            <w:pPr>
              <w:shd w:val="clear"/>
              <w:spacing w:line="327" w:lineRule="auto"/>
              <w:rPr>
                <w:rFonts w:ascii="Arial"/>
                <w:color w:val="auto"/>
                <w:sz w:val="21"/>
              </w:rPr>
            </w:pPr>
          </w:p>
          <w:p>
            <w:pPr>
              <w:pStyle w:val="6"/>
              <w:shd w:val="clear"/>
              <w:spacing w:before="81" w:line="208" w:lineRule="auto"/>
              <w:ind w:left="42"/>
              <w:rPr>
                <w:color w:val="auto"/>
              </w:rPr>
            </w:pPr>
            <w:r>
              <w:rPr>
                <w:color w:val="auto"/>
                <w:spacing w:val="48"/>
              </w:rPr>
              <w:t>行服务</w:t>
            </w:r>
          </w:p>
        </w:tc>
        <w:tc>
          <w:tcPr>
            <w:tcW w:w="2834" w:type="dxa"/>
            <w:vAlign w:val="top"/>
          </w:tcPr>
          <w:p>
            <w:pPr>
              <w:shd w:val="clear"/>
              <w:rPr>
                <w:rFonts w:ascii="Arial"/>
                <w:color w:val="auto"/>
                <w:sz w:val="21"/>
              </w:rPr>
            </w:pPr>
          </w:p>
        </w:tc>
        <w:tc>
          <w:tcPr>
            <w:tcW w:w="606" w:type="dxa"/>
            <w:vAlign w:val="top"/>
          </w:tcPr>
          <w:p>
            <w:pPr>
              <w:shd w:val="clear"/>
              <w:spacing w:line="325" w:lineRule="auto"/>
              <w:rPr>
                <w:rFonts w:ascii="Arial"/>
                <w:color w:val="auto"/>
                <w:sz w:val="21"/>
              </w:rPr>
            </w:pPr>
          </w:p>
          <w:p>
            <w:pPr>
              <w:pStyle w:val="6"/>
              <w:shd w:val="clear"/>
              <w:spacing w:before="78" w:line="219" w:lineRule="auto"/>
              <w:ind w:left="13"/>
              <w:rPr>
                <w:color w:val="auto"/>
              </w:rPr>
            </w:pPr>
            <w:r>
              <w:rPr>
                <w:color w:val="auto"/>
                <w:spacing w:val="-5"/>
              </w:rPr>
              <w:t>微型</w:t>
            </w:r>
          </w:p>
        </w:tc>
        <w:tc>
          <w:tcPr>
            <w:tcW w:w="3329" w:type="dxa"/>
            <w:vAlign w:val="top"/>
          </w:tcPr>
          <w:p>
            <w:pPr>
              <w:shd w:val="clear"/>
              <w:spacing w:line="324" w:lineRule="auto"/>
              <w:rPr>
                <w:rFonts w:ascii="Arial"/>
                <w:color w:val="auto"/>
                <w:sz w:val="21"/>
              </w:rPr>
            </w:pPr>
          </w:p>
          <w:p>
            <w:pPr>
              <w:pStyle w:val="6"/>
              <w:shd w:val="clear"/>
              <w:spacing w:before="78" w:line="220" w:lineRule="auto"/>
              <w:ind w:left="17"/>
              <w:rPr>
                <w:color w:val="auto"/>
              </w:rPr>
            </w:pPr>
            <w:r>
              <w:rPr>
                <w:color w:val="auto"/>
                <w:spacing w:val="-5"/>
              </w:rPr>
              <w:t>50</w:t>
            </w:r>
            <w:r>
              <w:rPr>
                <w:color w:val="auto"/>
                <w:spacing w:val="-46"/>
              </w:rPr>
              <w:t xml:space="preserve"> </w:t>
            </w:r>
            <w:r>
              <w:rPr>
                <w:color w:val="auto"/>
                <w:spacing w:val="-5"/>
              </w:rPr>
              <w:t>亿元以下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textDirection w:val="tbRlV"/>
            <w:vAlign w:val="top"/>
          </w:tcPr>
          <w:p>
            <w:pPr>
              <w:shd w:val="clear"/>
              <w:rPr>
                <w:rFonts w:ascii="Arial"/>
                <w:color w:val="auto"/>
                <w:sz w:val="21"/>
              </w:rPr>
            </w:pPr>
          </w:p>
        </w:tc>
        <w:tc>
          <w:tcPr>
            <w:tcW w:w="1024" w:type="dxa"/>
            <w:vMerge w:val="restart"/>
            <w:tcBorders>
              <w:bottom w:val="nil"/>
            </w:tcBorders>
            <w:vAlign w:val="top"/>
          </w:tcPr>
          <w:p>
            <w:pPr>
              <w:shd w:val="clear"/>
              <w:spacing w:line="302" w:lineRule="auto"/>
              <w:rPr>
                <w:rFonts w:ascii="Arial"/>
                <w:color w:val="auto"/>
                <w:sz w:val="21"/>
              </w:rPr>
            </w:pPr>
          </w:p>
          <w:p>
            <w:pPr>
              <w:shd w:val="clear"/>
              <w:spacing w:line="302" w:lineRule="auto"/>
              <w:rPr>
                <w:rFonts w:ascii="Arial"/>
                <w:color w:val="auto"/>
                <w:sz w:val="21"/>
              </w:rPr>
            </w:pPr>
          </w:p>
          <w:p>
            <w:pPr>
              <w:pStyle w:val="6"/>
              <w:shd w:val="clear"/>
              <w:spacing w:before="78" w:line="230" w:lineRule="auto"/>
              <w:ind w:left="13" w:right="58"/>
              <w:rPr>
                <w:color w:val="auto"/>
              </w:rPr>
            </w:pPr>
            <w:r>
              <w:rPr>
                <w:color w:val="auto"/>
                <w:spacing w:val="-4"/>
              </w:rPr>
              <w:t>非货币银</w:t>
            </w:r>
            <w:r>
              <w:rPr>
                <w:color w:val="auto"/>
                <w:spacing w:val="1"/>
              </w:rPr>
              <w:t xml:space="preserve"> </w:t>
            </w:r>
            <w:r>
              <w:rPr>
                <w:color w:val="auto"/>
                <w:spacing w:val="-5"/>
              </w:rPr>
              <w:t>行服务</w:t>
            </w:r>
          </w:p>
        </w:tc>
        <w:tc>
          <w:tcPr>
            <w:tcW w:w="2834" w:type="dxa"/>
            <w:vMerge w:val="restart"/>
            <w:tcBorders>
              <w:bottom w:val="nil"/>
            </w:tcBorders>
            <w:vAlign w:val="top"/>
          </w:tcPr>
          <w:p>
            <w:pPr>
              <w:shd w:val="clear"/>
              <w:spacing w:line="280" w:lineRule="auto"/>
              <w:rPr>
                <w:rFonts w:ascii="Arial"/>
                <w:color w:val="auto"/>
                <w:sz w:val="21"/>
              </w:rPr>
            </w:pPr>
          </w:p>
          <w:p>
            <w:pPr>
              <w:pStyle w:val="6"/>
              <w:shd w:val="clear"/>
              <w:spacing w:before="78" w:line="219" w:lineRule="auto"/>
              <w:ind w:left="11"/>
              <w:rPr>
                <w:color w:val="auto"/>
              </w:rPr>
            </w:pPr>
            <w:r>
              <w:rPr>
                <w:color w:val="auto"/>
                <w:spacing w:val="-1"/>
              </w:rPr>
              <w:t>银行业非存款类金融机构</w:t>
            </w:r>
          </w:p>
        </w:tc>
        <w:tc>
          <w:tcPr>
            <w:tcW w:w="606" w:type="dxa"/>
            <w:vAlign w:val="top"/>
          </w:tcPr>
          <w:p>
            <w:pPr>
              <w:pStyle w:val="6"/>
              <w:shd w:val="clear"/>
              <w:spacing w:before="38" w:line="206" w:lineRule="auto"/>
              <w:ind w:left="36"/>
              <w:rPr>
                <w:color w:val="auto"/>
              </w:rPr>
            </w:pPr>
            <w:r>
              <w:rPr>
                <w:color w:val="auto"/>
                <w:spacing w:val="-16"/>
              </w:rPr>
              <w:t>中型</w:t>
            </w:r>
          </w:p>
        </w:tc>
        <w:tc>
          <w:tcPr>
            <w:tcW w:w="3329" w:type="dxa"/>
            <w:vAlign w:val="top"/>
          </w:tcPr>
          <w:p>
            <w:pPr>
              <w:pStyle w:val="6"/>
              <w:shd w:val="clear"/>
              <w:spacing w:before="38" w:line="206" w:lineRule="auto"/>
              <w:ind w:left="15"/>
              <w:rPr>
                <w:color w:val="auto"/>
              </w:rPr>
            </w:pPr>
            <w:r>
              <w:rPr>
                <w:color w:val="auto"/>
                <w:spacing w:val="-4"/>
              </w:rPr>
              <w:t>200</w:t>
            </w:r>
            <w:r>
              <w:rPr>
                <w:color w:val="auto"/>
                <w:spacing w:val="-50"/>
              </w:rPr>
              <w:t xml:space="preserve"> </w:t>
            </w:r>
            <w:r>
              <w:rPr>
                <w:color w:val="auto"/>
                <w:spacing w:val="-4"/>
              </w:rPr>
              <w:t>亿元（含）至</w:t>
            </w:r>
            <w:r>
              <w:rPr>
                <w:color w:val="auto"/>
                <w:spacing w:val="-33"/>
              </w:rPr>
              <w:t xml:space="preserve"> </w:t>
            </w:r>
            <w:r>
              <w:rPr>
                <w:color w:val="auto"/>
                <w:spacing w:val="-4"/>
              </w:rPr>
              <w:t>1000</w:t>
            </w:r>
            <w:r>
              <w:rPr>
                <w:color w:val="auto"/>
                <w:spacing w:val="-50"/>
              </w:rPr>
              <w:t xml:space="preserve"> </w:t>
            </w:r>
            <w:r>
              <w:rPr>
                <w:color w:val="auto"/>
                <w:spacing w:val="-4"/>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textDirection w:val="tbRlV"/>
            <w:vAlign w:val="top"/>
          </w:tcPr>
          <w:p>
            <w:pPr>
              <w:shd w:val="clear"/>
              <w:rPr>
                <w:rFonts w:ascii="Arial"/>
                <w:color w:val="auto"/>
                <w:sz w:val="21"/>
              </w:rPr>
            </w:pPr>
          </w:p>
        </w:tc>
        <w:tc>
          <w:tcPr>
            <w:tcW w:w="1024" w:type="dxa"/>
            <w:vMerge w:val="continue"/>
            <w:tcBorders>
              <w:top w:val="nil"/>
              <w:bottom w:val="nil"/>
            </w:tcBorders>
            <w:vAlign w:val="top"/>
          </w:tcPr>
          <w:p>
            <w:pPr>
              <w:shd w:val="clear"/>
              <w:rPr>
                <w:rFonts w:ascii="Arial"/>
                <w:color w:val="auto"/>
                <w:sz w:val="21"/>
              </w:rPr>
            </w:pPr>
          </w:p>
        </w:tc>
        <w:tc>
          <w:tcPr>
            <w:tcW w:w="2834" w:type="dxa"/>
            <w:vMerge w:val="continue"/>
            <w:tcBorders>
              <w:top w:val="nil"/>
              <w:bottom w:val="nil"/>
            </w:tcBorders>
            <w:vAlign w:val="top"/>
          </w:tcPr>
          <w:p>
            <w:pPr>
              <w:shd w:val="clear"/>
              <w:rPr>
                <w:rFonts w:ascii="Arial"/>
                <w:color w:val="auto"/>
                <w:sz w:val="21"/>
              </w:rPr>
            </w:pPr>
          </w:p>
        </w:tc>
        <w:tc>
          <w:tcPr>
            <w:tcW w:w="606" w:type="dxa"/>
            <w:vAlign w:val="top"/>
          </w:tcPr>
          <w:p>
            <w:pPr>
              <w:pStyle w:val="6"/>
              <w:shd w:val="clear"/>
              <w:spacing w:before="39" w:line="205" w:lineRule="auto"/>
              <w:ind w:left="20"/>
              <w:rPr>
                <w:color w:val="auto"/>
              </w:rPr>
            </w:pPr>
            <w:r>
              <w:rPr>
                <w:color w:val="auto"/>
                <w:spacing w:val="-8"/>
              </w:rPr>
              <w:t>小型</w:t>
            </w:r>
          </w:p>
        </w:tc>
        <w:tc>
          <w:tcPr>
            <w:tcW w:w="3329" w:type="dxa"/>
            <w:vAlign w:val="top"/>
          </w:tcPr>
          <w:p>
            <w:pPr>
              <w:pStyle w:val="6"/>
              <w:shd w:val="clear"/>
              <w:spacing w:before="39" w:line="205" w:lineRule="auto"/>
              <w:ind w:left="17"/>
              <w:rPr>
                <w:color w:val="auto"/>
              </w:rPr>
            </w:pPr>
            <w:r>
              <w:rPr>
                <w:color w:val="auto"/>
                <w:spacing w:val="-4"/>
              </w:rPr>
              <w:t>50</w:t>
            </w:r>
            <w:r>
              <w:rPr>
                <w:color w:val="auto"/>
                <w:spacing w:val="-46"/>
              </w:rPr>
              <w:t xml:space="preserve"> </w:t>
            </w:r>
            <w:r>
              <w:rPr>
                <w:color w:val="auto"/>
                <w:spacing w:val="-4"/>
              </w:rPr>
              <w:t>亿元（含）至</w:t>
            </w:r>
            <w:r>
              <w:rPr>
                <w:color w:val="auto"/>
                <w:spacing w:val="-48"/>
              </w:rPr>
              <w:t xml:space="preserve"> </w:t>
            </w:r>
            <w:r>
              <w:rPr>
                <w:color w:val="auto"/>
                <w:spacing w:val="-4"/>
              </w:rPr>
              <w:t>200</w:t>
            </w:r>
            <w:r>
              <w:rPr>
                <w:color w:val="auto"/>
                <w:spacing w:val="-50"/>
              </w:rPr>
              <w:t xml:space="preserve"> </w:t>
            </w:r>
            <w:r>
              <w:rPr>
                <w:color w:val="auto"/>
                <w:spacing w:val="-4"/>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9" w:type="dxa"/>
            <w:vMerge w:val="continue"/>
            <w:tcBorders>
              <w:top w:val="nil"/>
              <w:bottom w:val="nil"/>
            </w:tcBorders>
            <w:textDirection w:val="tbRlV"/>
            <w:vAlign w:val="top"/>
          </w:tcPr>
          <w:p>
            <w:pPr>
              <w:shd w:val="clear"/>
              <w:rPr>
                <w:rFonts w:ascii="Arial"/>
                <w:color w:val="auto"/>
                <w:sz w:val="21"/>
              </w:rPr>
            </w:pPr>
          </w:p>
        </w:tc>
        <w:tc>
          <w:tcPr>
            <w:tcW w:w="1024" w:type="dxa"/>
            <w:vMerge w:val="continue"/>
            <w:tcBorders>
              <w:top w:val="nil"/>
              <w:bottom w:val="nil"/>
            </w:tcBorders>
            <w:vAlign w:val="top"/>
          </w:tcPr>
          <w:p>
            <w:pPr>
              <w:shd w:val="clear"/>
              <w:rPr>
                <w:rFonts w:ascii="Arial"/>
                <w:color w:val="auto"/>
                <w:sz w:val="21"/>
              </w:rPr>
            </w:pPr>
          </w:p>
        </w:tc>
        <w:tc>
          <w:tcPr>
            <w:tcW w:w="2834" w:type="dxa"/>
            <w:vMerge w:val="continue"/>
            <w:tcBorders>
              <w:top w:val="nil"/>
            </w:tcBorders>
            <w:vAlign w:val="top"/>
          </w:tcPr>
          <w:p>
            <w:pPr>
              <w:shd w:val="clear"/>
              <w:rPr>
                <w:rFonts w:ascii="Arial"/>
                <w:color w:val="auto"/>
                <w:sz w:val="21"/>
              </w:rPr>
            </w:pPr>
          </w:p>
        </w:tc>
        <w:tc>
          <w:tcPr>
            <w:tcW w:w="606" w:type="dxa"/>
            <w:vAlign w:val="top"/>
          </w:tcPr>
          <w:p>
            <w:pPr>
              <w:pStyle w:val="6"/>
              <w:shd w:val="clear"/>
              <w:spacing w:before="39" w:line="206" w:lineRule="auto"/>
              <w:ind w:left="13"/>
              <w:rPr>
                <w:color w:val="auto"/>
              </w:rPr>
            </w:pPr>
            <w:r>
              <w:rPr>
                <w:color w:val="auto"/>
                <w:spacing w:val="-5"/>
              </w:rPr>
              <w:t>微型</w:t>
            </w:r>
          </w:p>
        </w:tc>
        <w:tc>
          <w:tcPr>
            <w:tcW w:w="3329" w:type="dxa"/>
            <w:vAlign w:val="top"/>
          </w:tcPr>
          <w:p>
            <w:pPr>
              <w:pStyle w:val="6"/>
              <w:shd w:val="clear"/>
              <w:spacing w:before="39" w:line="206" w:lineRule="auto"/>
              <w:ind w:left="17"/>
              <w:rPr>
                <w:color w:val="auto"/>
              </w:rPr>
            </w:pPr>
            <w:r>
              <w:rPr>
                <w:color w:val="auto"/>
                <w:spacing w:val="-5"/>
              </w:rPr>
              <w:t>50</w:t>
            </w:r>
            <w:r>
              <w:rPr>
                <w:color w:val="auto"/>
                <w:spacing w:val="-46"/>
              </w:rPr>
              <w:t xml:space="preserve"> </w:t>
            </w:r>
            <w:r>
              <w:rPr>
                <w:color w:val="auto"/>
                <w:spacing w:val="-5"/>
              </w:rPr>
              <w:t>亿元以下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textDirection w:val="tbRlV"/>
            <w:vAlign w:val="top"/>
          </w:tcPr>
          <w:p>
            <w:pPr>
              <w:shd w:val="clear"/>
              <w:rPr>
                <w:rFonts w:ascii="Arial"/>
                <w:color w:val="auto"/>
                <w:sz w:val="21"/>
              </w:rPr>
            </w:pPr>
          </w:p>
        </w:tc>
        <w:tc>
          <w:tcPr>
            <w:tcW w:w="1024" w:type="dxa"/>
            <w:vMerge w:val="continue"/>
            <w:tcBorders>
              <w:top w:val="nil"/>
              <w:bottom w:val="nil"/>
            </w:tcBorders>
            <w:vAlign w:val="top"/>
          </w:tcPr>
          <w:p>
            <w:pPr>
              <w:shd w:val="clear"/>
              <w:rPr>
                <w:rFonts w:ascii="Arial"/>
                <w:color w:val="auto"/>
                <w:sz w:val="21"/>
              </w:rPr>
            </w:pPr>
          </w:p>
        </w:tc>
        <w:tc>
          <w:tcPr>
            <w:tcW w:w="2834" w:type="dxa"/>
            <w:vMerge w:val="restart"/>
            <w:tcBorders>
              <w:bottom w:val="nil"/>
            </w:tcBorders>
            <w:vAlign w:val="top"/>
          </w:tcPr>
          <w:p>
            <w:pPr>
              <w:pStyle w:val="6"/>
              <w:shd w:val="clear"/>
              <w:spacing w:before="204" w:line="230" w:lineRule="auto"/>
              <w:ind w:left="14" w:hanging="7"/>
              <w:rPr>
                <w:color w:val="auto"/>
              </w:rPr>
            </w:pPr>
            <w:r>
              <w:rPr>
                <w:color w:val="auto"/>
                <w:spacing w:val="-5"/>
              </w:rPr>
              <w:t>贷款公司、小额贷款公司及</w:t>
            </w:r>
            <w:r>
              <w:rPr>
                <w:color w:val="auto"/>
              </w:rPr>
              <w:t xml:space="preserve"> </w:t>
            </w:r>
            <w:r>
              <w:rPr>
                <w:color w:val="auto"/>
                <w:spacing w:val="-5"/>
              </w:rPr>
              <w:t>典当行</w:t>
            </w:r>
          </w:p>
        </w:tc>
        <w:tc>
          <w:tcPr>
            <w:tcW w:w="606" w:type="dxa"/>
            <w:vAlign w:val="top"/>
          </w:tcPr>
          <w:p>
            <w:pPr>
              <w:pStyle w:val="6"/>
              <w:shd w:val="clear"/>
              <w:spacing w:before="39" w:line="205" w:lineRule="auto"/>
              <w:ind w:left="36"/>
              <w:rPr>
                <w:color w:val="auto"/>
              </w:rPr>
            </w:pPr>
            <w:r>
              <w:rPr>
                <w:color w:val="auto"/>
                <w:spacing w:val="-16"/>
              </w:rPr>
              <w:t>中型</w:t>
            </w:r>
          </w:p>
        </w:tc>
        <w:tc>
          <w:tcPr>
            <w:tcW w:w="3329" w:type="dxa"/>
            <w:vAlign w:val="top"/>
          </w:tcPr>
          <w:p>
            <w:pPr>
              <w:pStyle w:val="6"/>
              <w:shd w:val="clear"/>
              <w:spacing w:before="39" w:line="205" w:lineRule="auto"/>
              <w:ind w:left="15"/>
              <w:rPr>
                <w:color w:val="auto"/>
              </w:rPr>
            </w:pPr>
            <w:r>
              <w:rPr>
                <w:color w:val="auto"/>
                <w:spacing w:val="-4"/>
              </w:rPr>
              <w:t>200</w:t>
            </w:r>
            <w:r>
              <w:rPr>
                <w:color w:val="auto"/>
                <w:spacing w:val="-50"/>
              </w:rPr>
              <w:t xml:space="preserve"> </w:t>
            </w:r>
            <w:r>
              <w:rPr>
                <w:color w:val="auto"/>
                <w:spacing w:val="-4"/>
              </w:rPr>
              <w:t>亿元（含）至</w:t>
            </w:r>
            <w:r>
              <w:rPr>
                <w:color w:val="auto"/>
                <w:spacing w:val="-33"/>
              </w:rPr>
              <w:t xml:space="preserve"> </w:t>
            </w:r>
            <w:r>
              <w:rPr>
                <w:color w:val="auto"/>
                <w:spacing w:val="-4"/>
              </w:rPr>
              <w:t>1000</w:t>
            </w:r>
            <w:r>
              <w:rPr>
                <w:color w:val="auto"/>
                <w:spacing w:val="-50"/>
              </w:rPr>
              <w:t xml:space="preserve"> </w:t>
            </w:r>
            <w:r>
              <w:rPr>
                <w:color w:val="auto"/>
                <w:spacing w:val="-4"/>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textDirection w:val="tbRlV"/>
            <w:vAlign w:val="top"/>
          </w:tcPr>
          <w:p>
            <w:pPr>
              <w:shd w:val="clear"/>
              <w:rPr>
                <w:rFonts w:ascii="Arial"/>
                <w:color w:val="auto"/>
                <w:sz w:val="21"/>
              </w:rPr>
            </w:pPr>
          </w:p>
        </w:tc>
        <w:tc>
          <w:tcPr>
            <w:tcW w:w="1024" w:type="dxa"/>
            <w:vMerge w:val="continue"/>
            <w:tcBorders>
              <w:top w:val="nil"/>
              <w:bottom w:val="nil"/>
            </w:tcBorders>
            <w:vAlign w:val="top"/>
          </w:tcPr>
          <w:p>
            <w:pPr>
              <w:shd w:val="clear"/>
              <w:rPr>
                <w:rFonts w:ascii="Arial"/>
                <w:color w:val="auto"/>
                <w:sz w:val="21"/>
              </w:rPr>
            </w:pPr>
          </w:p>
        </w:tc>
        <w:tc>
          <w:tcPr>
            <w:tcW w:w="2834" w:type="dxa"/>
            <w:vMerge w:val="continue"/>
            <w:tcBorders>
              <w:top w:val="nil"/>
              <w:bottom w:val="nil"/>
            </w:tcBorders>
            <w:vAlign w:val="top"/>
          </w:tcPr>
          <w:p>
            <w:pPr>
              <w:shd w:val="clear"/>
              <w:rPr>
                <w:rFonts w:ascii="Arial"/>
                <w:color w:val="auto"/>
                <w:sz w:val="21"/>
              </w:rPr>
            </w:pPr>
          </w:p>
        </w:tc>
        <w:tc>
          <w:tcPr>
            <w:tcW w:w="606" w:type="dxa"/>
            <w:vAlign w:val="top"/>
          </w:tcPr>
          <w:p>
            <w:pPr>
              <w:pStyle w:val="6"/>
              <w:shd w:val="clear"/>
              <w:spacing w:before="39" w:line="205" w:lineRule="auto"/>
              <w:ind w:left="20"/>
              <w:rPr>
                <w:color w:val="auto"/>
              </w:rPr>
            </w:pPr>
            <w:r>
              <w:rPr>
                <w:color w:val="auto"/>
                <w:spacing w:val="-8"/>
              </w:rPr>
              <w:t>小型</w:t>
            </w:r>
          </w:p>
        </w:tc>
        <w:tc>
          <w:tcPr>
            <w:tcW w:w="3329" w:type="dxa"/>
            <w:vAlign w:val="top"/>
          </w:tcPr>
          <w:p>
            <w:pPr>
              <w:pStyle w:val="6"/>
              <w:shd w:val="clear"/>
              <w:spacing w:before="39" w:line="205" w:lineRule="auto"/>
              <w:ind w:left="17"/>
              <w:rPr>
                <w:color w:val="auto"/>
              </w:rPr>
            </w:pPr>
            <w:r>
              <w:rPr>
                <w:color w:val="auto"/>
                <w:spacing w:val="-4"/>
              </w:rPr>
              <w:t>50</w:t>
            </w:r>
            <w:r>
              <w:rPr>
                <w:color w:val="auto"/>
                <w:spacing w:val="-46"/>
              </w:rPr>
              <w:t xml:space="preserve"> </w:t>
            </w:r>
            <w:r>
              <w:rPr>
                <w:color w:val="auto"/>
                <w:spacing w:val="-4"/>
              </w:rPr>
              <w:t>亿元（含）至</w:t>
            </w:r>
            <w:r>
              <w:rPr>
                <w:color w:val="auto"/>
                <w:spacing w:val="-48"/>
              </w:rPr>
              <w:t xml:space="preserve"> </w:t>
            </w:r>
            <w:r>
              <w:rPr>
                <w:color w:val="auto"/>
                <w:spacing w:val="-4"/>
              </w:rPr>
              <w:t>200</w:t>
            </w:r>
            <w:r>
              <w:rPr>
                <w:color w:val="auto"/>
                <w:spacing w:val="-50"/>
              </w:rPr>
              <w:t xml:space="preserve"> </w:t>
            </w:r>
            <w:r>
              <w:rPr>
                <w:color w:val="auto"/>
                <w:spacing w:val="-4"/>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9" w:type="dxa"/>
            <w:vMerge w:val="continue"/>
            <w:tcBorders>
              <w:top w:val="nil"/>
            </w:tcBorders>
            <w:textDirection w:val="tbRlV"/>
            <w:vAlign w:val="top"/>
          </w:tcPr>
          <w:p>
            <w:pPr>
              <w:shd w:val="clear"/>
              <w:rPr>
                <w:rFonts w:ascii="Arial"/>
                <w:color w:val="auto"/>
                <w:sz w:val="21"/>
              </w:rPr>
            </w:pPr>
          </w:p>
        </w:tc>
        <w:tc>
          <w:tcPr>
            <w:tcW w:w="1024" w:type="dxa"/>
            <w:vMerge w:val="continue"/>
            <w:tcBorders>
              <w:top w:val="nil"/>
            </w:tcBorders>
            <w:vAlign w:val="top"/>
          </w:tcPr>
          <w:p>
            <w:pPr>
              <w:shd w:val="clear"/>
              <w:rPr>
                <w:rFonts w:ascii="Arial"/>
                <w:color w:val="auto"/>
                <w:sz w:val="21"/>
              </w:rPr>
            </w:pPr>
          </w:p>
        </w:tc>
        <w:tc>
          <w:tcPr>
            <w:tcW w:w="2834" w:type="dxa"/>
            <w:vMerge w:val="continue"/>
            <w:tcBorders>
              <w:top w:val="nil"/>
            </w:tcBorders>
            <w:vAlign w:val="top"/>
          </w:tcPr>
          <w:p>
            <w:pPr>
              <w:shd w:val="clear"/>
              <w:rPr>
                <w:rFonts w:ascii="Arial"/>
                <w:color w:val="auto"/>
                <w:sz w:val="21"/>
              </w:rPr>
            </w:pPr>
          </w:p>
        </w:tc>
        <w:tc>
          <w:tcPr>
            <w:tcW w:w="606" w:type="dxa"/>
            <w:vAlign w:val="top"/>
          </w:tcPr>
          <w:p>
            <w:pPr>
              <w:pStyle w:val="6"/>
              <w:shd w:val="clear"/>
              <w:spacing w:before="40" w:line="205" w:lineRule="auto"/>
              <w:ind w:left="13"/>
              <w:rPr>
                <w:color w:val="auto"/>
              </w:rPr>
            </w:pPr>
            <w:r>
              <w:rPr>
                <w:color w:val="auto"/>
                <w:spacing w:val="-5"/>
              </w:rPr>
              <w:t>微型</w:t>
            </w:r>
          </w:p>
        </w:tc>
        <w:tc>
          <w:tcPr>
            <w:tcW w:w="3329" w:type="dxa"/>
            <w:vAlign w:val="top"/>
          </w:tcPr>
          <w:p>
            <w:pPr>
              <w:pStyle w:val="6"/>
              <w:shd w:val="clear"/>
              <w:spacing w:before="40" w:line="205" w:lineRule="auto"/>
              <w:ind w:left="17"/>
              <w:rPr>
                <w:color w:val="auto"/>
              </w:rPr>
            </w:pPr>
            <w:r>
              <w:rPr>
                <w:color w:val="auto"/>
                <w:spacing w:val="-5"/>
              </w:rPr>
              <w:t>50</w:t>
            </w:r>
            <w:r>
              <w:rPr>
                <w:color w:val="auto"/>
                <w:spacing w:val="-46"/>
              </w:rPr>
              <w:t xml:space="preserve"> </w:t>
            </w:r>
            <w:r>
              <w:rPr>
                <w:color w:val="auto"/>
                <w:spacing w:val="-5"/>
              </w:rPr>
              <w:t>亿元以下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63" w:type="dxa"/>
            <w:gridSpan w:val="2"/>
            <w:vMerge w:val="restart"/>
            <w:tcBorders>
              <w:bottom w:val="nil"/>
            </w:tcBorders>
            <w:vAlign w:val="top"/>
          </w:tcPr>
          <w:p>
            <w:pPr>
              <w:shd w:val="clear"/>
              <w:spacing w:line="283" w:lineRule="auto"/>
              <w:rPr>
                <w:rFonts w:ascii="Arial"/>
                <w:color w:val="auto"/>
                <w:sz w:val="21"/>
              </w:rPr>
            </w:pPr>
          </w:p>
          <w:p>
            <w:pPr>
              <w:pStyle w:val="6"/>
              <w:shd w:val="clear"/>
              <w:spacing w:before="78" w:line="219" w:lineRule="auto"/>
              <w:ind w:left="24"/>
              <w:rPr>
                <w:color w:val="auto"/>
              </w:rPr>
            </w:pPr>
            <w:r>
              <w:rPr>
                <w:color w:val="auto"/>
                <w:spacing w:val="-4"/>
              </w:rPr>
              <w:t>资本市场服务</w:t>
            </w:r>
          </w:p>
        </w:tc>
        <w:tc>
          <w:tcPr>
            <w:tcW w:w="2834" w:type="dxa"/>
            <w:vMerge w:val="restart"/>
            <w:tcBorders>
              <w:bottom w:val="nil"/>
            </w:tcBorders>
            <w:vAlign w:val="top"/>
          </w:tcPr>
          <w:p>
            <w:pPr>
              <w:shd w:val="clear"/>
              <w:spacing w:line="283" w:lineRule="auto"/>
              <w:rPr>
                <w:rFonts w:ascii="Arial"/>
                <w:color w:val="auto"/>
                <w:sz w:val="21"/>
              </w:rPr>
            </w:pPr>
          </w:p>
          <w:p>
            <w:pPr>
              <w:pStyle w:val="6"/>
              <w:shd w:val="clear"/>
              <w:spacing w:before="78" w:line="219" w:lineRule="auto"/>
              <w:ind w:left="10"/>
              <w:rPr>
                <w:color w:val="auto"/>
              </w:rPr>
            </w:pPr>
            <w:r>
              <w:rPr>
                <w:color w:val="auto"/>
                <w:spacing w:val="-2"/>
              </w:rPr>
              <w:t>证券业金融机构</w:t>
            </w:r>
          </w:p>
        </w:tc>
        <w:tc>
          <w:tcPr>
            <w:tcW w:w="606" w:type="dxa"/>
            <w:vAlign w:val="top"/>
          </w:tcPr>
          <w:p>
            <w:pPr>
              <w:pStyle w:val="6"/>
              <w:shd w:val="clear"/>
              <w:spacing w:before="43" w:line="203" w:lineRule="auto"/>
              <w:ind w:left="36"/>
              <w:rPr>
                <w:color w:val="auto"/>
              </w:rPr>
            </w:pPr>
            <w:r>
              <w:rPr>
                <w:color w:val="auto"/>
                <w:spacing w:val="-16"/>
              </w:rPr>
              <w:t>中型</w:t>
            </w:r>
          </w:p>
        </w:tc>
        <w:tc>
          <w:tcPr>
            <w:tcW w:w="3329" w:type="dxa"/>
            <w:vAlign w:val="top"/>
          </w:tcPr>
          <w:p>
            <w:pPr>
              <w:pStyle w:val="6"/>
              <w:shd w:val="clear"/>
              <w:spacing w:before="43" w:line="203" w:lineRule="auto"/>
              <w:ind w:left="30"/>
              <w:rPr>
                <w:color w:val="auto"/>
              </w:rPr>
            </w:pPr>
            <w:r>
              <w:rPr>
                <w:color w:val="auto"/>
                <w:spacing w:val="-5"/>
              </w:rPr>
              <w:t>100</w:t>
            </w:r>
            <w:r>
              <w:rPr>
                <w:color w:val="auto"/>
                <w:spacing w:val="-50"/>
              </w:rPr>
              <w:t xml:space="preserve"> </w:t>
            </w:r>
            <w:r>
              <w:rPr>
                <w:color w:val="auto"/>
                <w:spacing w:val="-5"/>
              </w:rPr>
              <w:t>亿元（含）至</w:t>
            </w:r>
            <w:r>
              <w:rPr>
                <w:color w:val="auto"/>
                <w:spacing w:val="-33"/>
              </w:rPr>
              <w:t xml:space="preserve"> </w:t>
            </w:r>
            <w:r>
              <w:rPr>
                <w:color w:val="auto"/>
                <w:spacing w:val="-5"/>
              </w:rPr>
              <w:t>1000</w:t>
            </w:r>
            <w:r>
              <w:rPr>
                <w:color w:val="auto"/>
                <w:spacing w:val="-50"/>
              </w:rPr>
              <w:t xml:space="preserve"> </w:t>
            </w:r>
            <w:r>
              <w:rPr>
                <w:color w:val="auto"/>
                <w:spacing w:val="-5"/>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63" w:type="dxa"/>
            <w:gridSpan w:val="2"/>
            <w:vMerge w:val="continue"/>
            <w:tcBorders>
              <w:top w:val="nil"/>
              <w:bottom w:val="nil"/>
            </w:tcBorders>
            <w:vAlign w:val="top"/>
          </w:tcPr>
          <w:p>
            <w:pPr>
              <w:shd w:val="clear"/>
              <w:rPr>
                <w:rFonts w:ascii="Arial"/>
                <w:color w:val="auto"/>
                <w:sz w:val="21"/>
              </w:rPr>
            </w:pPr>
          </w:p>
        </w:tc>
        <w:tc>
          <w:tcPr>
            <w:tcW w:w="2834" w:type="dxa"/>
            <w:vMerge w:val="continue"/>
            <w:tcBorders>
              <w:top w:val="nil"/>
              <w:bottom w:val="nil"/>
            </w:tcBorders>
            <w:vAlign w:val="top"/>
          </w:tcPr>
          <w:p>
            <w:pPr>
              <w:shd w:val="clear"/>
              <w:rPr>
                <w:rFonts w:ascii="Arial"/>
                <w:color w:val="auto"/>
                <w:sz w:val="21"/>
              </w:rPr>
            </w:pPr>
          </w:p>
        </w:tc>
        <w:tc>
          <w:tcPr>
            <w:tcW w:w="606" w:type="dxa"/>
            <w:vAlign w:val="top"/>
          </w:tcPr>
          <w:p>
            <w:pPr>
              <w:pStyle w:val="6"/>
              <w:shd w:val="clear"/>
              <w:spacing w:before="41" w:line="204" w:lineRule="auto"/>
              <w:ind w:left="20"/>
              <w:rPr>
                <w:color w:val="auto"/>
              </w:rPr>
            </w:pPr>
            <w:r>
              <w:rPr>
                <w:color w:val="auto"/>
                <w:spacing w:val="-8"/>
              </w:rPr>
              <w:t>小型</w:t>
            </w:r>
          </w:p>
        </w:tc>
        <w:tc>
          <w:tcPr>
            <w:tcW w:w="3329" w:type="dxa"/>
            <w:vAlign w:val="top"/>
          </w:tcPr>
          <w:p>
            <w:pPr>
              <w:pStyle w:val="6"/>
              <w:shd w:val="clear"/>
              <w:spacing w:before="41" w:line="204" w:lineRule="auto"/>
              <w:ind w:left="30"/>
              <w:rPr>
                <w:color w:val="auto"/>
              </w:rPr>
            </w:pPr>
            <w:r>
              <w:rPr>
                <w:color w:val="auto"/>
                <w:spacing w:val="-6"/>
              </w:rPr>
              <w:t>10</w:t>
            </w:r>
            <w:r>
              <w:rPr>
                <w:color w:val="auto"/>
                <w:spacing w:val="-48"/>
              </w:rPr>
              <w:t xml:space="preserve"> </w:t>
            </w:r>
            <w:r>
              <w:rPr>
                <w:color w:val="auto"/>
                <w:spacing w:val="-6"/>
              </w:rPr>
              <w:t>亿元（含）至</w:t>
            </w:r>
            <w:r>
              <w:rPr>
                <w:color w:val="auto"/>
                <w:spacing w:val="-33"/>
              </w:rPr>
              <w:t xml:space="preserve"> </w:t>
            </w:r>
            <w:r>
              <w:rPr>
                <w:color w:val="auto"/>
                <w:spacing w:val="-6"/>
              </w:rPr>
              <w:t>100</w:t>
            </w:r>
            <w:r>
              <w:rPr>
                <w:color w:val="auto"/>
                <w:spacing w:val="-50"/>
              </w:rPr>
              <w:t xml:space="preserve"> </w:t>
            </w:r>
            <w:r>
              <w:rPr>
                <w:color w:val="auto"/>
                <w:spacing w:val="-6"/>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63" w:type="dxa"/>
            <w:gridSpan w:val="2"/>
            <w:vMerge w:val="continue"/>
            <w:tcBorders>
              <w:top w:val="nil"/>
            </w:tcBorders>
            <w:vAlign w:val="top"/>
          </w:tcPr>
          <w:p>
            <w:pPr>
              <w:shd w:val="clear"/>
              <w:rPr>
                <w:rFonts w:ascii="Arial"/>
                <w:color w:val="auto"/>
                <w:sz w:val="21"/>
              </w:rPr>
            </w:pPr>
          </w:p>
        </w:tc>
        <w:tc>
          <w:tcPr>
            <w:tcW w:w="2834" w:type="dxa"/>
            <w:vMerge w:val="continue"/>
            <w:tcBorders>
              <w:top w:val="nil"/>
            </w:tcBorders>
            <w:vAlign w:val="top"/>
          </w:tcPr>
          <w:p>
            <w:pPr>
              <w:shd w:val="clear"/>
              <w:rPr>
                <w:rFonts w:ascii="Arial"/>
                <w:color w:val="auto"/>
                <w:sz w:val="21"/>
              </w:rPr>
            </w:pPr>
          </w:p>
        </w:tc>
        <w:tc>
          <w:tcPr>
            <w:tcW w:w="606" w:type="dxa"/>
            <w:vAlign w:val="top"/>
          </w:tcPr>
          <w:p>
            <w:pPr>
              <w:pStyle w:val="6"/>
              <w:shd w:val="clear"/>
              <w:spacing w:before="41" w:line="204" w:lineRule="auto"/>
              <w:ind w:left="13"/>
              <w:rPr>
                <w:color w:val="auto"/>
              </w:rPr>
            </w:pPr>
            <w:r>
              <w:rPr>
                <w:color w:val="auto"/>
                <w:spacing w:val="-5"/>
              </w:rPr>
              <w:t>微型</w:t>
            </w:r>
          </w:p>
        </w:tc>
        <w:tc>
          <w:tcPr>
            <w:tcW w:w="3329" w:type="dxa"/>
            <w:vAlign w:val="top"/>
          </w:tcPr>
          <w:p>
            <w:pPr>
              <w:pStyle w:val="6"/>
              <w:shd w:val="clear"/>
              <w:spacing w:before="41" w:line="204" w:lineRule="auto"/>
              <w:ind w:left="30"/>
              <w:rPr>
                <w:color w:val="auto"/>
              </w:rPr>
            </w:pPr>
            <w:r>
              <w:rPr>
                <w:color w:val="auto"/>
                <w:spacing w:val="-7"/>
              </w:rPr>
              <w:t>10</w:t>
            </w:r>
            <w:r>
              <w:rPr>
                <w:color w:val="auto"/>
                <w:spacing w:val="-47"/>
              </w:rPr>
              <w:t xml:space="preserve"> </w:t>
            </w:r>
            <w:r>
              <w:rPr>
                <w:color w:val="auto"/>
                <w:spacing w:val="-7"/>
              </w:rPr>
              <w:t>亿元以下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63" w:type="dxa"/>
            <w:gridSpan w:val="2"/>
            <w:vMerge w:val="restart"/>
            <w:tcBorders>
              <w:bottom w:val="nil"/>
            </w:tcBorders>
            <w:vAlign w:val="top"/>
          </w:tcPr>
          <w:p>
            <w:pPr>
              <w:shd w:val="clear"/>
              <w:spacing w:line="283" w:lineRule="auto"/>
              <w:rPr>
                <w:rFonts w:ascii="Arial"/>
                <w:color w:val="auto"/>
                <w:sz w:val="21"/>
              </w:rPr>
            </w:pPr>
          </w:p>
          <w:p>
            <w:pPr>
              <w:pStyle w:val="6"/>
              <w:shd w:val="clear"/>
              <w:spacing w:before="78" w:line="220" w:lineRule="auto"/>
              <w:ind w:left="15"/>
              <w:rPr>
                <w:color w:val="auto"/>
              </w:rPr>
            </w:pPr>
            <w:r>
              <w:rPr>
                <w:color w:val="auto"/>
                <w:spacing w:val="-4"/>
              </w:rPr>
              <w:t>保险业</w:t>
            </w:r>
          </w:p>
        </w:tc>
        <w:tc>
          <w:tcPr>
            <w:tcW w:w="2834" w:type="dxa"/>
            <w:vMerge w:val="restart"/>
            <w:tcBorders>
              <w:bottom w:val="nil"/>
            </w:tcBorders>
            <w:vAlign w:val="top"/>
          </w:tcPr>
          <w:p>
            <w:pPr>
              <w:shd w:val="clear"/>
              <w:spacing w:line="282" w:lineRule="auto"/>
              <w:rPr>
                <w:rFonts w:ascii="Arial"/>
                <w:color w:val="auto"/>
                <w:sz w:val="21"/>
              </w:rPr>
            </w:pPr>
          </w:p>
          <w:p>
            <w:pPr>
              <w:pStyle w:val="6"/>
              <w:shd w:val="clear"/>
              <w:spacing w:before="78" w:line="219" w:lineRule="auto"/>
              <w:ind w:left="11"/>
              <w:rPr>
                <w:color w:val="auto"/>
              </w:rPr>
            </w:pPr>
            <w:r>
              <w:rPr>
                <w:color w:val="auto"/>
                <w:spacing w:val="-2"/>
              </w:rPr>
              <w:t>保险业金融机构</w:t>
            </w:r>
          </w:p>
        </w:tc>
        <w:tc>
          <w:tcPr>
            <w:tcW w:w="606" w:type="dxa"/>
            <w:vAlign w:val="top"/>
          </w:tcPr>
          <w:p>
            <w:pPr>
              <w:pStyle w:val="6"/>
              <w:shd w:val="clear"/>
              <w:spacing w:before="41" w:line="204" w:lineRule="auto"/>
              <w:ind w:left="36"/>
              <w:rPr>
                <w:color w:val="auto"/>
              </w:rPr>
            </w:pPr>
            <w:r>
              <w:rPr>
                <w:color w:val="auto"/>
                <w:spacing w:val="-16"/>
              </w:rPr>
              <w:t>中型</w:t>
            </w:r>
          </w:p>
        </w:tc>
        <w:tc>
          <w:tcPr>
            <w:tcW w:w="3329" w:type="dxa"/>
            <w:vAlign w:val="top"/>
          </w:tcPr>
          <w:p>
            <w:pPr>
              <w:pStyle w:val="6"/>
              <w:shd w:val="clear"/>
              <w:spacing w:before="41" w:line="204" w:lineRule="auto"/>
              <w:ind w:left="11"/>
              <w:rPr>
                <w:color w:val="auto"/>
              </w:rPr>
            </w:pPr>
            <w:r>
              <w:rPr>
                <w:color w:val="auto"/>
                <w:spacing w:val="-3"/>
              </w:rPr>
              <w:t>400</w:t>
            </w:r>
            <w:r>
              <w:rPr>
                <w:color w:val="auto"/>
                <w:spacing w:val="-49"/>
              </w:rPr>
              <w:t xml:space="preserve"> </w:t>
            </w:r>
            <w:r>
              <w:rPr>
                <w:color w:val="auto"/>
                <w:spacing w:val="-3"/>
              </w:rPr>
              <w:t>亿元（含）至</w:t>
            </w:r>
            <w:r>
              <w:rPr>
                <w:color w:val="auto"/>
                <w:spacing w:val="-46"/>
              </w:rPr>
              <w:t xml:space="preserve"> </w:t>
            </w:r>
            <w:r>
              <w:rPr>
                <w:color w:val="auto"/>
                <w:spacing w:val="-3"/>
              </w:rPr>
              <w:t>5000</w:t>
            </w:r>
            <w:r>
              <w:rPr>
                <w:color w:val="auto"/>
                <w:spacing w:val="-50"/>
              </w:rPr>
              <w:t xml:space="preserve"> </w:t>
            </w:r>
            <w:r>
              <w:rPr>
                <w:color w:val="auto"/>
                <w:spacing w:val="-3"/>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63" w:type="dxa"/>
            <w:gridSpan w:val="2"/>
            <w:vMerge w:val="continue"/>
            <w:tcBorders>
              <w:top w:val="nil"/>
              <w:bottom w:val="nil"/>
            </w:tcBorders>
            <w:vAlign w:val="top"/>
          </w:tcPr>
          <w:p>
            <w:pPr>
              <w:shd w:val="clear"/>
              <w:rPr>
                <w:rFonts w:ascii="Arial"/>
                <w:color w:val="auto"/>
                <w:sz w:val="21"/>
              </w:rPr>
            </w:pPr>
          </w:p>
        </w:tc>
        <w:tc>
          <w:tcPr>
            <w:tcW w:w="2834" w:type="dxa"/>
            <w:vMerge w:val="continue"/>
            <w:tcBorders>
              <w:top w:val="nil"/>
              <w:bottom w:val="nil"/>
            </w:tcBorders>
            <w:vAlign w:val="top"/>
          </w:tcPr>
          <w:p>
            <w:pPr>
              <w:shd w:val="clear"/>
              <w:rPr>
                <w:rFonts w:ascii="Arial"/>
                <w:color w:val="auto"/>
                <w:sz w:val="21"/>
              </w:rPr>
            </w:pPr>
          </w:p>
        </w:tc>
        <w:tc>
          <w:tcPr>
            <w:tcW w:w="606" w:type="dxa"/>
            <w:vAlign w:val="top"/>
          </w:tcPr>
          <w:p>
            <w:pPr>
              <w:pStyle w:val="6"/>
              <w:shd w:val="clear"/>
              <w:spacing w:before="40" w:line="205" w:lineRule="auto"/>
              <w:ind w:left="20"/>
              <w:rPr>
                <w:color w:val="auto"/>
              </w:rPr>
            </w:pPr>
            <w:r>
              <w:rPr>
                <w:color w:val="auto"/>
                <w:spacing w:val="-8"/>
              </w:rPr>
              <w:t>小型</w:t>
            </w:r>
          </w:p>
        </w:tc>
        <w:tc>
          <w:tcPr>
            <w:tcW w:w="3329" w:type="dxa"/>
            <w:vAlign w:val="top"/>
          </w:tcPr>
          <w:p>
            <w:pPr>
              <w:pStyle w:val="6"/>
              <w:shd w:val="clear"/>
              <w:spacing w:before="40" w:line="205" w:lineRule="auto"/>
              <w:ind w:left="15"/>
              <w:rPr>
                <w:color w:val="auto"/>
              </w:rPr>
            </w:pPr>
            <w:r>
              <w:rPr>
                <w:color w:val="auto"/>
                <w:spacing w:val="-4"/>
              </w:rPr>
              <w:t>20</w:t>
            </w:r>
            <w:r>
              <w:rPr>
                <w:color w:val="auto"/>
                <w:spacing w:val="-40"/>
              </w:rPr>
              <w:t xml:space="preserve"> </w:t>
            </w:r>
            <w:r>
              <w:rPr>
                <w:color w:val="auto"/>
                <w:spacing w:val="-4"/>
              </w:rPr>
              <w:t>亿元（含）至</w:t>
            </w:r>
            <w:r>
              <w:rPr>
                <w:color w:val="auto"/>
                <w:spacing w:val="-52"/>
              </w:rPr>
              <w:t xml:space="preserve"> </w:t>
            </w:r>
            <w:r>
              <w:rPr>
                <w:color w:val="auto"/>
                <w:spacing w:val="-4"/>
              </w:rPr>
              <w:t>400</w:t>
            </w:r>
            <w:r>
              <w:rPr>
                <w:color w:val="auto"/>
                <w:spacing w:val="-50"/>
              </w:rPr>
              <w:t xml:space="preserve"> </w:t>
            </w:r>
            <w:r>
              <w:rPr>
                <w:color w:val="auto"/>
                <w:spacing w:val="-4"/>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63" w:type="dxa"/>
            <w:gridSpan w:val="2"/>
            <w:vMerge w:val="continue"/>
            <w:tcBorders>
              <w:top w:val="nil"/>
            </w:tcBorders>
            <w:vAlign w:val="top"/>
          </w:tcPr>
          <w:p>
            <w:pPr>
              <w:shd w:val="clear"/>
              <w:rPr>
                <w:rFonts w:ascii="Arial"/>
                <w:color w:val="auto"/>
                <w:sz w:val="21"/>
              </w:rPr>
            </w:pPr>
          </w:p>
        </w:tc>
        <w:tc>
          <w:tcPr>
            <w:tcW w:w="2834" w:type="dxa"/>
            <w:vMerge w:val="continue"/>
            <w:tcBorders>
              <w:top w:val="nil"/>
            </w:tcBorders>
            <w:vAlign w:val="top"/>
          </w:tcPr>
          <w:p>
            <w:pPr>
              <w:shd w:val="clear"/>
              <w:rPr>
                <w:rFonts w:ascii="Arial"/>
                <w:color w:val="auto"/>
                <w:sz w:val="21"/>
              </w:rPr>
            </w:pPr>
          </w:p>
        </w:tc>
        <w:tc>
          <w:tcPr>
            <w:tcW w:w="606" w:type="dxa"/>
            <w:vAlign w:val="top"/>
          </w:tcPr>
          <w:p>
            <w:pPr>
              <w:pStyle w:val="6"/>
              <w:shd w:val="clear"/>
              <w:spacing w:before="40" w:line="205" w:lineRule="auto"/>
              <w:ind w:left="13"/>
              <w:rPr>
                <w:color w:val="auto"/>
              </w:rPr>
            </w:pPr>
            <w:r>
              <w:rPr>
                <w:color w:val="auto"/>
                <w:spacing w:val="-5"/>
              </w:rPr>
              <w:t>微型</w:t>
            </w:r>
          </w:p>
        </w:tc>
        <w:tc>
          <w:tcPr>
            <w:tcW w:w="3329" w:type="dxa"/>
            <w:vAlign w:val="top"/>
          </w:tcPr>
          <w:p>
            <w:pPr>
              <w:pStyle w:val="6"/>
              <w:shd w:val="clear"/>
              <w:spacing w:before="40" w:line="205" w:lineRule="auto"/>
              <w:ind w:left="15"/>
              <w:rPr>
                <w:color w:val="auto"/>
              </w:rPr>
            </w:pPr>
            <w:r>
              <w:rPr>
                <w:color w:val="auto"/>
                <w:spacing w:val="-4"/>
              </w:rPr>
              <w:t>20</w:t>
            </w:r>
            <w:r>
              <w:rPr>
                <w:color w:val="auto"/>
                <w:spacing w:val="-50"/>
              </w:rPr>
              <w:t xml:space="preserve"> </w:t>
            </w:r>
            <w:r>
              <w:rPr>
                <w:color w:val="auto"/>
                <w:spacing w:val="-4"/>
              </w:rPr>
              <w:t>亿元以下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9" w:type="dxa"/>
            <w:vMerge w:val="restart"/>
            <w:tcBorders>
              <w:bottom w:val="nil"/>
            </w:tcBorders>
            <w:vAlign w:val="top"/>
          </w:tcPr>
          <w:p>
            <w:pPr>
              <w:shd w:val="clear"/>
              <w:spacing w:line="272" w:lineRule="auto"/>
              <w:rPr>
                <w:rFonts w:ascii="Arial"/>
                <w:color w:val="auto"/>
                <w:sz w:val="21"/>
              </w:rPr>
            </w:pPr>
          </w:p>
          <w:p>
            <w:pPr>
              <w:shd w:val="clear"/>
              <w:spacing w:line="272" w:lineRule="auto"/>
              <w:rPr>
                <w:rFonts w:ascii="Arial"/>
                <w:color w:val="auto"/>
                <w:sz w:val="21"/>
              </w:rPr>
            </w:pPr>
          </w:p>
          <w:p>
            <w:pPr>
              <w:shd w:val="clear"/>
              <w:spacing w:line="272" w:lineRule="auto"/>
              <w:rPr>
                <w:rFonts w:ascii="Arial"/>
                <w:color w:val="auto"/>
                <w:sz w:val="21"/>
              </w:rPr>
            </w:pPr>
          </w:p>
          <w:p>
            <w:pPr>
              <w:shd w:val="clear"/>
              <w:spacing w:line="273" w:lineRule="auto"/>
              <w:rPr>
                <w:rFonts w:ascii="Arial"/>
                <w:color w:val="auto"/>
                <w:sz w:val="21"/>
              </w:rPr>
            </w:pPr>
          </w:p>
          <w:p>
            <w:pPr>
              <w:pStyle w:val="6"/>
              <w:shd w:val="clear"/>
              <w:spacing w:before="78" w:line="230" w:lineRule="auto"/>
              <w:ind w:left="19" w:right="8" w:hanging="4"/>
              <w:rPr>
                <w:color w:val="auto"/>
              </w:rPr>
            </w:pPr>
            <w:r>
              <w:rPr>
                <w:color w:val="auto"/>
                <w:spacing w:val="-4"/>
              </w:rPr>
              <w:t>其他金</w:t>
            </w:r>
            <w:r>
              <w:rPr>
                <w:color w:val="auto"/>
              </w:rPr>
              <w:t xml:space="preserve"> </w:t>
            </w:r>
            <w:r>
              <w:rPr>
                <w:color w:val="auto"/>
                <w:spacing w:val="-8"/>
              </w:rPr>
              <w:t>融业</w:t>
            </w:r>
          </w:p>
        </w:tc>
        <w:tc>
          <w:tcPr>
            <w:tcW w:w="1024" w:type="dxa"/>
            <w:vMerge w:val="restart"/>
            <w:tcBorders>
              <w:bottom w:val="nil"/>
            </w:tcBorders>
            <w:vAlign w:val="top"/>
          </w:tcPr>
          <w:p>
            <w:pPr>
              <w:pStyle w:val="6"/>
              <w:shd w:val="clear"/>
              <w:spacing w:before="54" w:line="230" w:lineRule="auto"/>
              <w:ind w:left="11" w:right="58"/>
              <w:jc w:val="both"/>
              <w:rPr>
                <w:color w:val="auto"/>
              </w:rPr>
            </w:pPr>
            <w:r>
              <w:rPr>
                <w:color w:val="auto"/>
                <w:spacing w:val="-3"/>
              </w:rPr>
              <w:t>金融信托</w:t>
            </w:r>
            <w:r>
              <w:rPr>
                <w:color w:val="auto"/>
              </w:rPr>
              <w:t xml:space="preserve"> </w:t>
            </w:r>
            <w:r>
              <w:rPr>
                <w:color w:val="auto"/>
                <w:spacing w:val="-3"/>
              </w:rPr>
              <w:t>与管理服</w:t>
            </w:r>
            <w:r>
              <w:rPr>
                <w:color w:val="auto"/>
              </w:rPr>
              <w:t xml:space="preserve"> 务</w:t>
            </w:r>
          </w:p>
        </w:tc>
        <w:tc>
          <w:tcPr>
            <w:tcW w:w="2834" w:type="dxa"/>
            <w:vMerge w:val="restart"/>
            <w:tcBorders>
              <w:bottom w:val="nil"/>
            </w:tcBorders>
            <w:vAlign w:val="top"/>
          </w:tcPr>
          <w:p>
            <w:pPr>
              <w:shd w:val="clear"/>
              <w:spacing w:line="284" w:lineRule="auto"/>
              <w:rPr>
                <w:rFonts w:ascii="Arial"/>
                <w:color w:val="auto"/>
                <w:sz w:val="21"/>
              </w:rPr>
            </w:pPr>
          </w:p>
          <w:p>
            <w:pPr>
              <w:pStyle w:val="6"/>
              <w:shd w:val="clear"/>
              <w:spacing w:before="78" w:line="219" w:lineRule="auto"/>
              <w:ind w:left="10"/>
              <w:rPr>
                <w:color w:val="auto"/>
              </w:rPr>
            </w:pPr>
            <w:r>
              <w:rPr>
                <w:color w:val="auto"/>
                <w:spacing w:val="-3"/>
              </w:rPr>
              <w:t>信托公司</w:t>
            </w:r>
          </w:p>
        </w:tc>
        <w:tc>
          <w:tcPr>
            <w:tcW w:w="606" w:type="dxa"/>
            <w:vAlign w:val="top"/>
          </w:tcPr>
          <w:p>
            <w:pPr>
              <w:pStyle w:val="6"/>
              <w:shd w:val="clear"/>
              <w:spacing w:before="43" w:line="203" w:lineRule="auto"/>
              <w:ind w:left="36"/>
              <w:rPr>
                <w:color w:val="auto"/>
              </w:rPr>
            </w:pPr>
            <w:r>
              <w:rPr>
                <w:color w:val="auto"/>
                <w:spacing w:val="-16"/>
              </w:rPr>
              <w:t>中型</w:t>
            </w:r>
          </w:p>
        </w:tc>
        <w:tc>
          <w:tcPr>
            <w:tcW w:w="3329" w:type="dxa"/>
            <w:vAlign w:val="top"/>
          </w:tcPr>
          <w:p>
            <w:pPr>
              <w:pStyle w:val="6"/>
              <w:shd w:val="clear"/>
              <w:spacing w:before="43" w:line="203" w:lineRule="auto"/>
              <w:ind w:left="11"/>
              <w:rPr>
                <w:color w:val="auto"/>
              </w:rPr>
            </w:pPr>
            <w:r>
              <w:rPr>
                <w:color w:val="auto"/>
                <w:spacing w:val="-4"/>
              </w:rPr>
              <w:t>400</w:t>
            </w:r>
            <w:r>
              <w:rPr>
                <w:color w:val="auto"/>
                <w:spacing w:val="-47"/>
              </w:rPr>
              <w:t xml:space="preserve"> </w:t>
            </w:r>
            <w:r>
              <w:rPr>
                <w:color w:val="auto"/>
                <w:spacing w:val="-4"/>
              </w:rPr>
              <w:t>亿元（含）至</w:t>
            </w:r>
            <w:r>
              <w:rPr>
                <w:color w:val="auto"/>
                <w:spacing w:val="-33"/>
              </w:rPr>
              <w:t xml:space="preserve"> </w:t>
            </w:r>
            <w:r>
              <w:rPr>
                <w:color w:val="auto"/>
                <w:spacing w:val="-4"/>
              </w:rPr>
              <w:t>1000</w:t>
            </w:r>
            <w:r>
              <w:rPr>
                <w:color w:val="auto"/>
                <w:spacing w:val="-50"/>
              </w:rPr>
              <w:t xml:space="preserve"> </w:t>
            </w:r>
            <w:r>
              <w:rPr>
                <w:color w:val="auto"/>
                <w:spacing w:val="-4"/>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9" w:type="dxa"/>
            <w:vMerge w:val="continue"/>
            <w:tcBorders>
              <w:top w:val="nil"/>
              <w:bottom w:val="nil"/>
            </w:tcBorders>
            <w:vAlign w:val="top"/>
          </w:tcPr>
          <w:p>
            <w:pPr>
              <w:shd w:val="clear"/>
              <w:rPr>
                <w:rFonts w:ascii="Arial"/>
                <w:color w:val="auto"/>
                <w:sz w:val="21"/>
              </w:rPr>
            </w:pPr>
          </w:p>
        </w:tc>
        <w:tc>
          <w:tcPr>
            <w:tcW w:w="1024" w:type="dxa"/>
            <w:vMerge w:val="continue"/>
            <w:tcBorders>
              <w:top w:val="nil"/>
              <w:bottom w:val="nil"/>
            </w:tcBorders>
            <w:vAlign w:val="top"/>
          </w:tcPr>
          <w:p>
            <w:pPr>
              <w:shd w:val="clear"/>
              <w:rPr>
                <w:rFonts w:ascii="Arial"/>
                <w:color w:val="auto"/>
                <w:sz w:val="21"/>
              </w:rPr>
            </w:pPr>
          </w:p>
        </w:tc>
        <w:tc>
          <w:tcPr>
            <w:tcW w:w="2834" w:type="dxa"/>
            <w:vMerge w:val="continue"/>
            <w:tcBorders>
              <w:top w:val="nil"/>
              <w:bottom w:val="nil"/>
            </w:tcBorders>
            <w:vAlign w:val="top"/>
          </w:tcPr>
          <w:p>
            <w:pPr>
              <w:shd w:val="clear"/>
              <w:rPr>
                <w:rFonts w:ascii="Arial"/>
                <w:color w:val="auto"/>
                <w:sz w:val="21"/>
              </w:rPr>
            </w:pPr>
          </w:p>
        </w:tc>
        <w:tc>
          <w:tcPr>
            <w:tcW w:w="606" w:type="dxa"/>
            <w:vAlign w:val="top"/>
          </w:tcPr>
          <w:p>
            <w:pPr>
              <w:pStyle w:val="6"/>
              <w:shd w:val="clear"/>
              <w:spacing w:before="41" w:line="204" w:lineRule="auto"/>
              <w:ind w:left="20"/>
              <w:rPr>
                <w:color w:val="auto"/>
              </w:rPr>
            </w:pPr>
            <w:r>
              <w:rPr>
                <w:color w:val="auto"/>
                <w:spacing w:val="-8"/>
              </w:rPr>
              <w:t>小型</w:t>
            </w:r>
          </w:p>
        </w:tc>
        <w:tc>
          <w:tcPr>
            <w:tcW w:w="3329" w:type="dxa"/>
            <w:vAlign w:val="top"/>
          </w:tcPr>
          <w:p>
            <w:pPr>
              <w:pStyle w:val="6"/>
              <w:shd w:val="clear"/>
              <w:spacing w:before="41" w:line="204" w:lineRule="auto"/>
              <w:ind w:left="15"/>
              <w:rPr>
                <w:color w:val="auto"/>
              </w:rPr>
            </w:pPr>
            <w:r>
              <w:rPr>
                <w:color w:val="auto"/>
                <w:spacing w:val="-4"/>
              </w:rPr>
              <w:t>20</w:t>
            </w:r>
            <w:r>
              <w:rPr>
                <w:color w:val="auto"/>
                <w:spacing w:val="-40"/>
              </w:rPr>
              <w:t xml:space="preserve"> </w:t>
            </w:r>
            <w:r>
              <w:rPr>
                <w:color w:val="auto"/>
                <w:spacing w:val="-4"/>
              </w:rPr>
              <w:t>亿元（含）至</w:t>
            </w:r>
            <w:r>
              <w:rPr>
                <w:color w:val="auto"/>
                <w:spacing w:val="-52"/>
              </w:rPr>
              <w:t xml:space="preserve"> </w:t>
            </w:r>
            <w:r>
              <w:rPr>
                <w:color w:val="auto"/>
                <w:spacing w:val="-4"/>
              </w:rPr>
              <w:t>400</w:t>
            </w:r>
            <w:r>
              <w:rPr>
                <w:color w:val="auto"/>
                <w:spacing w:val="-50"/>
              </w:rPr>
              <w:t xml:space="preserve"> </w:t>
            </w:r>
            <w:r>
              <w:rPr>
                <w:color w:val="auto"/>
                <w:spacing w:val="-4"/>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9" w:type="dxa"/>
            <w:vMerge w:val="continue"/>
            <w:tcBorders>
              <w:top w:val="nil"/>
              <w:bottom w:val="nil"/>
            </w:tcBorders>
            <w:vAlign w:val="top"/>
          </w:tcPr>
          <w:p>
            <w:pPr>
              <w:shd w:val="clear"/>
              <w:rPr>
                <w:rFonts w:ascii="Arial"/>
                <w:color w:val="auto"/>
                <w:sz w:val="21"/>
              </w:rPr>
            </w:pPr>
          </w:p>
        </w:tc>
        <w:tc>
          <w:tcPr>
            <w:tcW w:w="1024" w:type="dxa"/>
            <w:vMerge w:val="continue"/>
            <w:tcBorders>
              <w:top w:val="nil"/>
            </w:tcBorders>
            <w:vAlign w:val="top"/>
          </w:tcPr>
          <w:p>
            <w:pPr>
              <w:shd w:val="clear"/>
              <w:rPr>
                <w:rFonts w:ascii="Arial"/>
                <w:color w:val="auto"/>
                <w:sz w:val="21"/>
              </w:rPr>
            </w:pPr>
          </w:p>
        </w:tc>
        <w:tc>
          <w:tcPr>
            <w:tcW w:w="2834" w:type="dxa"/>
            <w:vMerge w:val="continue"/>
            <w:tcBorders>
              <w:top w:val="nil"/>
            </w:tcBorders>
            <w:vAlign w:val="top"/>
          </w:tcPr>
          <w:p>
            <w:pPr>
              <w:shd w:val="clear"/>
              <w:rPr>
                <w:rFonts w:ascii="Arial"/>
                <w:color w:val="auto"/>
                <w:sz w:val="21"/>
              </w:rPr>
            </w:pPr>
          </w:p>
        </w:tc>
        <w:tc>
          <w:tcPr>
            <w:tcW w:w="606" w:type="dxa"/>
            <w:vAlign w:val="top"/>
          </w:tcPr>
          <w:p>
            <w:pPr>
              <w:pStyle w:val="6"/>
              <w:shd w:val="clear"/>
              <w:spacing w:before="41" w:line="204" w:lineRule="auto"/>
              <w:ind w:left="13"/>
              <w:rPr>
                <w:color w:val="auto"/>
              </w:rPr>
            </w:pPr>
            <w:r>
              <w:rPr>
                <w:color w:val="auto"/>
                <w:spacing w:val="-5"/>
              </w:rPr>
              <w:t>微型</w:t>
            </w:r>
          </w:p>
        </w:tc>
        <w:tc>
          <w:tcPr>
            <w:tcW w:w="3329" w:type="dxa"/>
            <w:vAlign w:val="top"/>
          </w:tcPr>
          <w:p>
            <w:pPr>
              <w:pStyle w:val="6"/>
              <w:shd w:val="clear"/>
              <w:spacing w:before="41" w:line="204" w:lineRule="auto"/>
              <w:ind w:left="15"/>
              <w:rPr>
                <w:color w:val="auto"/>
              </w:rPr>
            </w:pPr>
            <w:r>
              <w:rPr>
                <w:color w:val="auto"/>
                <w:spacing w:val="-4"/>
              </w:rPr>
              <w:t>20</w:t>
            </w:r>
            <w:r>
              <w:rPr>
                <w:color w:val="auto"/>
                <w:spacing w:val="-50"/>
              </w:rPr>
              <w:t xml:space="preserve"> </w:t>
            </w:r>
            <w:r>
              <w:rPr>
                <w:color w:val="auto"/>
                <w:spacing w:val="-4"/>
              </w:rPr>
              <w:t>亿元以下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9" w:type="dxa"/>
            <w:vMerge w:val="continue"/>
            <w:tcBorders>
              <w:top w:val="nil"/>
              <w:bottom w:val="nil"/>
            </w:tcBorders>
            <w:vAlign w:val="top"/>
          </w:tcPr>
          <w:p>
            <w:pPr>
              <w:shd w:val="clear"/>
              <w:rPr>
                <w:rFonts w:ascii="Arial"/>
                <w:color w:val="auto"/>
                <w:sz w:val="21"/>
              </w:rPr>
            </w:pPr>
          </w:p>
        </w:tc>
        <w:tc>
          <w:tcPr>
            <w:tcW w:w="1024" w:type="dxa"/>
            <w:vMerge w:val="restart"/>
            <w:tcBorders>
              <w:bottom w:val="nil"/>
            </w:tcBorders>
            <w:vAlign w:val="top"/>
          </w:tcPr>
          <w:p>
            <w:pPr>
              <w:pStyle w:val="6"/>
              <w:shd w:val="clear"/>
              <w:spacing w:before="206" w:line="230" w:lineRule="auto"/>
              <w:ind w:left="8" w:right="58"/>
              <w:rPr>
                <w:color w:val="auto"/>
              </w:rPr>
            </w:pPr>
            <w:r>
              <w:rPr>
                <w:color w:val="auto"/>
                <w:spacing w:val="-3"/>
              </w:rPr>
              <w:t>控股公司</w:t>
            </w:r>
            <w:r>
              <w:rPr>
                <w:color w:val="auto"/>
                <w:spacing w:val="2"/>
              </w:rPr>
              <w:t xml:space="preserve"> </w:t>
            </w:r>
            <w:r>
              <w:rPr>
                <w:color w:val="auto"/>
                <w:spacing w:val="-5"/>
              </w:rPr>
              <w:t>服务</w:t>
            </w:r>
          </w:p>
        </w:tc>
        <w:tc>
          <w:tcPr>
            <w:tcW w:w="2834" w:type="dxa"/>
            <w:vMerge w:val="restart"/>
            <w:tcBorders>
              <w:bottom w:val="nil"/>
            </w:tcBorders>
            <w:vAlign w:val="top"/>
          </w:tcPr>
          <w:p>
            <w:pPr>
              <w:shd w:val="clear"/>
              <w:spacing w:line="283" w:lineRule="auto"/>
              <w:rPr>
                <w:rFonts w:ascii="Arial"/>
                <w:color w:val="auto"/>
                <w:sz w:val="21"/>
              </w:rPr>
            </w:pPr>
          </w:p>
          <w:p>
            <w:pPr>
              <w:pStyle w:val="6"/>
              <w:shd w:val="clear"/>
              <w:spacing w:before="78" w:line="220" w:lineRule="auto"/>
              <w:ind w:left="12"/>
              <w:rPr>
                <w:color w:val="auto"/>
              </w:rPr>
            </w:pPr>
            <w:r>
              <w:rPr>
                <w:color w:val="auto"/>
                <w:spacing w:val="-2"/>
              </w:rPr>
              <w:t>金融控股公司</w:t>
            </w:r>
          </w:p>
        </w:tc>
        <w:tc>
          <w:tcPr>
            <w:tcW w:w="606" w:type="dxa"/>
            <w:vAlign w:val="top"/>
          </w:tcPr>
          <w:p>
            <w:pPr>
              <w:pStyle w:val="6"/>
              <w:shd w:val="clear"/>
              <w:spacing w:before="41" w:line="204" w:lineRule="auto"/>
              <w:ind w:left="36"/>
              <w:rPr>
                <w:color w:val="auto"/>
              </w:rPr>
            </w:pPr>
            <w:r>
              <w:rPr>
                <w:color w:val="auto"/>
                <w:spacing w:val="-16"/>
              </w:rPr>
              <w:t>中型</w:t>
            </w:r>
          </w:p>
        </w:tc>
        <w:tc>
          <w:tcPr>
            <w:tcW w:w="3329" w:type="dxa"/>
            <w:vAlign w:val="top"/>
          </w:tcPr>
          <w:p>
            <w:pPr>
              <w:pStyle w:val="6"/>
              <w:shd w:val="clear"/>
              <w:spacing w:before="41" w:line="204" w:lineRule="auto"/>
              <w:ind w:left="17"/>
              <w:rPr>
                <w:color w:val="auto"/>
              </w:rPr>
            </w:pPr>
            <w:r>
              <w:rPr>
                <w:color w:val="auto"/>
                <w:spacing w:val="-3"/>
              </w:rPr>
              <w:t>5000</w:t>
            </w:r>
            <w:r>
              <w:rPr>
                <w:color w:val="auto"/>
                <w:spacing w:val="-43"/>
              </w:rPr>
              <w:t xml:space="preserve"> </w:t>
            </w:r>
            <w:r>
              <w:rPr>
                <w:color w:val="auto"/>
                <w:spacing w:val="-3"/>
              </w:rPr>
              <w:t>亿元（含）至</w:t>
            </w:r>
            <w:r>
              <w:rPr>
                <w:color w:val="auto"/>
                <w:spacing w:val="-52"/>
              </w:rPr>
              <w:t xml:space="preserve"> </w:t>
            </w:r>
            <w:r>
              <w:rPr>
                <w:color w:val="auto"/>
                <w:spacing w:val="-3"/>
              </w:rPr>
              <w:t>40000</w:t>
            </w:r>
            <w:r>
              <w:rPr>
                <w:color w:val="auto"/>
                <w:spacing w:val="-50"/>
              </w:rPr>
              <w:t xml:space="preserve"> </w:t>
            </w:r>
            <w:r>
              <w:rPr>
                <w:color w:val="auto"/>
                <w:spacing w:val="-3"/>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9" w:type="dxa"/>
            <w:vMerge w:val="continue"/>
            <w:tcBorders>
              <w:top w:val="nil"/>
              <w:bottom w:val="nil"/>
            </w:tcBorders>
            <w:vAlign w:val="top"/>
          </w:tcPr>
          <w:p>
            <w:pPr>
              <w:shd w:val="clear"/>
              <w:rPr>
                <w:rFonts w:ascii="Arial"/>
                <w:color w:val="auto"/>
                <w:sz w:val="21"/>
              </w:rPr>
            </w:pPr>
          </w:p>
        </w:tc>
        <w:tc>
          <w:tcPr>
            <w:tcW w:w="1024" w:type="dxa"/>
            <w:vMerge w:val="continue"/>
            <w:tcBorders>
              <w:top w:val="nil"/>
              <w:bottom w:val="nil"/>
            </w:tcBorders>
            <w:vAlign w:val="top"/>
          </w:tcPr>
          <w:p>
            <w:pPr>
              <w:shd w:val="clear"/>
              <w:rPr>
                <w:rFonts w:ascii="Arial"/>
                <w:color w:val="auto"/>
                <w:sz w:val="21"/>
              </w:rPr>
            </w:pPr>
          </w:p>
        </w:tc>
        <w:tc>
          <w:tcPr>
            <w:tcW w:w="2834" w:type="dxa"/>
            <w:vMerge w:val="continue"/>
            <w:tcBorders>
              <w:top w:val="nil"/>
              <w:bottom w:val="nil"/>
            </w:tcBorders>
            <w:vAlign w:val="top"/>
          </w:tcPr>
          <w:p>
            <w:pPr>
              <w:shd w:val="clear"/>
              <w:rPr>
                <w:rFonts w:ascii="Arial"/>
                <w:color w:val="auto"/>
                <w:sz w:val="21"/>
              </w:rPr>
            </w:pPr>
          </w:p>
        </w:tc>
        <w:tc>
          <w:tcPr>
            <w:tcW w:w="606" w:type="dxa"/>
            <w:vAlign w:val="top"/>
          </w:tcPr>
          <w:p>
            <w:pPr>
              <w:pStyle w:val="6"/>
              <w:shd w:val="clear"/>
              <w:spacing w:before="40" w:line="205" w:lineRule="auto"/>
              <w:ind w:left="20"/>
              <w:rPr>
                <w:color w:val="auto"/>
              </w:rPr>
            </w:pPr>
            <w:r>
              <w:rPr>
                <w:color w:val="auto"/>
                <w:spacing w:val="-8"/>
              </w:rPr>
              <w:t>小型</w:t>
            </w:r>
          </w:p>
        </w:tc>
        <w:tc>
          <w:tcPr>
            <w:tcW w:w="3329" w:type="dxa"/>
            <w:vAlign w:val="top"/>
          </w:tcPr>
          <w:p>
            <w:pPr>
              <w:pStyle w:val="6"/>
              <w:shd w:val="clear"/>
              <w:spacing w:before="40" w:line="205" w:lineRule="auto"/>
              <w:ind w:left="17"/>
              <w:rPr>
                <w:color w:val="auto"/>
              </w:rPr>
            </w:pPr>
            <w:r>
              <w:rPr>
                <w:color w:val="auto"/>
                <w:spacing w:val="-4"/>
              </w:rPr>
              <w:t>50</w:t>
            </w:r>
            <w:r>
              <w:rPr>
                <w:color w:val="auto"/>
                <w:spacing w:val="-44"/>
              </w:rPr>
              <w:t xml:space="preserve"> </w:t>
            </w:r>
            <w:r>
              <w:rPr>
                <w:color w:val="auto"/>
                <w:spacing w:val="-4"/>
              </w:rPr>
              <w:t>亿元（含）至</w:t>
            </w:r>
            <w:r>
              <w:rPr>
                <w:color w:val="auto"/>
                <w:spacing w:val="-46"/>
              </w:rPr>
              <w:t xml:space="preserve"> </w:t>
            </w:r>
            <w:r>
              <w:rPr>
                <w:color w:val="auto"/>
                <w:spacing w:val="-4"/>
              </w:rPr>
              <w:t>5000</w:t>
            </w:r>
            <w:r>
              <w:rPr>
                <w:color w:val="auto"/>
                <w:spacing w:val="-50"/>
              </w:rPr>
              <w:t xml:space="preserve"> </w:t>
            </w:r>
            <w:r>
              <w:rPr>
                <w:color w:val="auto"/>
                <w:spacing w:val="-4"/>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9" w:type="dxa"/>
            <w:vMerge w:val="continue"/>
            <w:tcBorders>
              <w:top w:val="nil"/>
              <w:bottom w:val="nil"/>
            </w:tcBorders>
            <w:vAlign w:val="top"/>
          </w:tcPr>
          <w:p>
            <w:pPr>
              <w:shd w:val="clear"/>
              <w:rPr>
                <w:rFonts w:ascii="Arial"/>
                <w:color w:val="auto"/>
                <w:sz w:val="21"/>
              </w:rPr>
            </w:pPr>
          </w:p>
        </w:tc>
        <w:tc>
          <w:tcPr>
            <w:tcW w:w="1024" w:type="dxa"/>
            <w:vMerge w:val="continue"/>
            <w:tcBorders>
              <w:top w:val="nil"/>
            </w:tcBorders>
            <w:vAlign w:val="top"/>
          </w:tcPr>
          <w:p>
            <w:pPr>
              <w:shd w:val="clear"/>
              <w:rPr>
                <w:rFonts w:ascii="Arial"/>
                <w:color w:val="auto"/>
                <w:sz w:val="21"/>
              </w:rPr>
            </w:pPr>
          </w:p>
        </w:tc>
        <w:tc>
          <w:tcPr>
            <w:tcW w:w="2834" w:type="dxa"/>
            <w:vMerge w:val="continue"/>
            <w:tcBorders>
              <w:top w:val="nil"/>
            </w:tcBorders>
            <w:vAlign w:val="top"/>
          </w:tcPr>
          <w:p>
            <w:pPr>
              <w:shd w:val="clear"/>
              <w:rPr>
                <w:rFonts w:ascii="Arial"/>
                <w:color w:val="auto"/>
                <w:sz w:val="21"/>
              </w:rPr>
            </w:pPr>
          </w:p>
        </w:tc>
        <w:tc>
          <w:tcPr>
            <w:tcW w:w="606" w:type="dxa"/>
            <w:vAlign w:val="top"/>
          </w:tcPr>
          <w:p>
            <w:pPr>
              <w:pStyle w:val="6"/>
              <w:shd w:val="clear"/>
              <w:spacing w:before="40" w:line="205" w:lineRule="auto"/>
              <w:ind w:left="13"/>
              <w:rPr>
                <w:color w:val="auto"/>
              </w:rPr>
            </w:pPr>
            <w:r>
              <w:rPr>
                <w:color w:val="auto"/>
                <w:spacing w:val="-5"/>
              </w:rPr>
              <w:t>微型</w:t>
            </w:r>
          </w:p>
        </w:tc>
        <w:tc>
          <w:tcPr>
            <w:tcW w:w="3329" w:type="dxa"/>
            <w:vAlign w:val="top"/>
          </w:tcPr>
          <w:p>
            <w:pPr>
              <w:pStyle w:val="6"/>
              <w:shd w:val="clear"/>
              <w:spacing w:before="40" w:line="205" w:lineRule="auto"/>
              <w:ind w:left="17"/>
              <w:rPr>
                <w:color w:val="auto"/>
              </w:rPr>
            </w:pPr>
            <w:r>
              <w:rPr>
                <w:color w:val="auto"/>
                <w:spacing w:val="-5"/>
              </w:rPr>
              <w:t>50</w:t>
            </w:r>
            <w:r>
              <w:rPr>
                <w:color w:val="auto"/>
                <w:spacing w:val="-46"/>
              </w:rPr>
              <w:t xml:space="preserve"> </w:t>
            </w:r>
            <w:r>
              <w:rPr>
                <w:color w:val="auto"/>
                <w:spacing w:val="-5"/>
              </w:rPr>
              <w:t>亿元以下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9" w:type="dxa"/>
            <w:vMerge w:val="continue"/>
            <w:tcBorders>
              <w:top w:val="nil"/>
              <w:bottom w:val="nil"/>
            </w:tcBorders>
            <w:vAlign w:val="top"/>
          </w:tcPr>
          <w:p>
            <w:pPr>
              <w:shd w:val="clear"/>
              <w:rPr>
                <w:rFonts w:ascii="Arial"/>
                <w:color w:val="auto"/>
                <w:sz w:val="21"/>
              </w:rPr>
            </w:pPr>
          </w:p>
        </w:tc>
        <w:tc>
          <w:tcPr>
            <w:tcW w:w="1024" w:type="dxa"/>
            <w:vMerge w:val="restart"/>
            <w:tcBorders>
              <w:bottom w:val="nil"/>
            </w:tcBorders>
            <w:vAlign w:val="top"/>
          </w:tcPr>
          <w:p>
            <w:pPr>
              <w:pStyle w:val="6"/>
              <w:shd w:val="clear"/>
              <w:spacing w:before="54" w:line="231" w:lineRule="auto"/>
              <w:ind w:left="8" w:right="58" w:firstLine="1"/>
              <w:jc w:val="both"/>
              <w:rPr>
                <w:color w:val="auto"/>
              </w:rPr>
            </w:pPr>
            <w:r>
              <w:rPr>
                <w:color w:val="auto"/>
                <w:spacing w:val="-3"/>
              </w:rPr>
              <w:t>其他未包</w:t>
            </w:r>
            <w:r>
              <w:rPr>
                <w:color w:val="auto"/>
              </w:rPr>
              <w:t xml:space="preserve"> </w:t>
            </w:r>
            <w:r>
              <w:rPr>
                <w:color w:val="auto"/>
                <w:spacing w:val="-3"/>
              </w:rPr>
              <w:t>括的金融</w:t>
            </w:r>
            <w:r>
              <w:rPr>
                <w:color w:val="auto"/>
                <w:spacing w:val="2"/>
              </w:rPr>
              <w:t xml:space="preserve"> </w:t>
            </w:r>
            <w:r>
              <w:rPr>
                <w:color w:val="auto"/>
              </w:rPr>
              <w:t>业</w:t>
            </w:r>
          </w:p>
        </w:tc>
        <w:tc>
          <w:tcPr>
            <w:tcW w:w="2834" w:type="dxa"/>
            <w:vMerge w:val="restart"/>
            <w:tcBorders>
              <w:bottom w:val="nil"/>
            </w:tcBorders>
            <w:vAlign w:val="top"/>
          </w:tcPr>
          <w:p>
            <w:pPr>
              <w:pStyle w:val="6"/>
              <w:shd w:val="clear"/>
              <w:spacing w:before="54" w:line="231" w:lineRule="auto"/>
              <w:ind w:left="9" w:firstLine="15"/>
              <w:rPr>
                <w:color w:val="auto"/>
              </w:rPr>
            </w:pPr>
            <w:r>
              <w:rPr>
                <w:color w:val="auto"/>
                <w:spacing w:val="-7"/>
              </w:rPr>
              <w:t>除贷款公司、小额贷款公司</w:t>
            </w:r>
            <w:r>
              <w:rPr>
                <w:color w:val="auto"/>
                <w:spacing w:val="6"/>
              </w:rPr>
              <w:t xml:space="preserve"> </w:t>
            </w:r>
            <w:r>
              <w:rPr>
                <w:color w:val="auto"/>
                <w:spacing w:val="-1"/>
              </w:rPr>
              <w:t>及典当行以外的其他金融</w:t>
            </w:r>
            <w:r>
              <w:rPr>
                <w:color w:val="auto"/>
              </w:rPr>
              <w:t xml:space="preserve">  </w:t>
            </w:r>
            <w:r>
              <w:rPr>
                <w:color w:val="auto"/>
                <w:spacing w:val="-5"/>
              </w:rPr>
              <w:t>机构</w:t>
            </w:r>
          </w:p>
        </w:tc>
        <w:tc>
          <w:tcPr>
            <w:tcW w:w="606" w:type="dxa"/>
            <w:vAlign w:val="top"/>
          </w:tcPr>
          <w:p>
            <w:pPr>
              <w:pStyle w:val="6"/>
              <w:shd w:val="clear"/>
              <w:spacing w:before="43" w:line="203" w:lineRule="auto"/>
              <w:ind w:left="36"/>
              <w:rPr>
                <w:color w:val="auto"/>
              </w:rPr>
            </w:pPr>
            <w:r>
              <w:rPr>
                <w:color w:val="auto"/>
                <w:spacing w:val="-16"/>
              </w:rPr>
              <w:t>中型</w:t>
            </w:r>
          </w:p>
        </w:tc>
        <w:tc>
          <w:tcPr>
            <w:tcW w:w="3329" w:type="dxa"/>
            <w:vAlign w:val="top"/>
          </w:tcPr>
          <w:p>
            <w:pPr>
              <w:pStyle w:val="6"/>
              <w:shd w:val="clear"/>
              <w:spacing w:before="43" w:line="203" w:lineRule="auto"/>
              <w:ind w:left="15"/>
              <w:rPr>
                <w:color w:val="auto"/>
              </w:rPr>
            </w:pPr>
            <w:r>
              <w:rPr>
                <w:color w:val="auto"/>
                <w:spacing w:val="-4"/>
              </w:rPr>
              <w:t>200</w:t>
            </w:r>
            <w:r>
              <w:rPr>
                <w:color w:val="auto"/>
                <w:spacing w:val="-50"/>
              </w:rPr>
              <w:t xml:space="preserve"> </w:t>
            </w:r>
            <w:r>
              <w:rPr>
                <w:color w:val="auto"/>
                <w:spacing w:val="-4"/>
              </w:rPr>
              <w:t>亿元（含）至</w:t>
            </w:r>
            <w:r>
              <w:rPr>
                <w:color w:val="auto"/>
                <w:spacing w:val="-33"/>
              </w:rPr>
              <w:t xml:space="preserve"> </w:t>
            </w:r>
            <w:r>
              <w:rPr>
                <w:color w:val="auto"/>
                <w:spacing w:val="-4"/>
              </w:rPr>
              <w:t>1000</w:t>
            </w:r>
            <w:r>
              <w:rPr>
                <w:color w:val="auto"/>
                <w:spacing w:val="-50"/>
              </w:rPr>
              <w:t xml:space="preserve"> </w:t>
            </w:r>
            <w:r>
              <w:rPr>
                <w:color w:val="auto"/>
                <w:spacing w:val="-4"/>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9" w:type="dxa"/>
            <w:vMerge w:val="continue"/>
            <w:tcBorders>
              <w:top w:val="nil"/>
              <w:bottom w:val="nil"/>
            </w:tcBorders>
            <w:vAlign w:val="top"/>
          </w:tcPr>
          <w:p>
            <w:pPr>
              <w:shd w:val="clear"/>
              <w:rPr>
                <w:rFonts w:ascii="Arial"/>
                <w:color w:val="auto"/>
                <w:sz w:val="21"/>
              </w:rPr>
            </w:pPr>
          </w:p>
        </w:tc>
        <w:tc>
          <w:tcPr>
            <w:tcW w:w="1024" w:type="dxa"/>
            <w:vMerge w:val="continue"/>
            <w:tcBorders>
              <w:top w:val="nil"/>
              <w:bottom w:val="nil"/>
            </w:tcBorders>
            <w:vAlign w:val="top"/>
          </w:tcPr>
          <w:p>
            <w:pPr>
              <w:shd w:val="clear"/>
              <w:rPr>
                <w:rFonts w:ascii="Arial"/>
                <w:color w:val="auto"/>
                <w:sz w:val="21"/>
              </w:rPr>
            </w:pPr>
          </w:p>
        </w:tc>
        <w:tc>
          <w:tcPr>
            <w:tcW w:w="2834" w:type="dxa"/>
            <w:vMerge w:val="continue"/>
            <w:tcBorders>
              <w:top w:val="nil"/>
              <w:bottom w:val="nil"/>
            </w:tcBorders>
            <w:vAlign w:val="top"/>
          </w:tcPr>
          <w:p>
            <w:pPr>
              <w:shd w:val="clear"/>
              <w:rPr>
                <w:rFonts w:ascii="Arial"/>
                <w:color w:val="auto"/>
                <w:sz w:val="21"/>
              </w:rPr>
            </w:pPr>
          </w:p>
        </w:tc>
        <w:tc>
          <w:tcPr>
            <w:tcW w:w="606" w:type="dxa"/>
            <w:vAlign w:val="top"/>
          </w:tcPr>
          <w:p>
            <w:pPr>
              <w:pStyle w:val="6"/>
              <w:shd w:val="clear"/>
              <w:spacing w:before="41" w:line="204" w:lineRule="auto"/>
              <w:ind w:left="20"/>
              <w:rPr>
                <w:color w:val="auto"/>
              </w:rPr>
            </w:pPr>
            <w:r>
              <w:rPr>
                <w:color w:val="auto"/>
                <w:spacing w:val="-8"/>
              </w:rPr>
              <w:t>小型</w:t>
            </w:r>
          </w:p>
        </w:tc>
        <w:tc>
          <w:tcPr>
            <w:tcW w:w="3329" w:type="dxa"/>
            <w:vAlign w:val="top"/>
          </w:tcPr>
          <w:p>
            <w:pPr>
              <w:pStyle w:val="6"/>
              <w:shd w:val="clear"/>
              <w:spacing w:before="41" w:line="204" w:lineRule="auto"/>
              <w:ind w:left="17"/>
              <w:rPr>
                <w:color w:val="auto"/>
              </w:rPr>
            </w:pPr>
            <w:r>
              <w:rPr>
                <w:color w:val="auto"/>
                <w:spacing w:val="-4"/>
              </w:rPr>
              <w:t>50</w:t>
            </w:r>
            <w:r>
              <w:rPr>
                <w:color w:val="auto"/>
                <w:spacing w:val="-46"/>
              </w:rPr>
              <w:t xml:space="preserve"> </w:t>
            </w:r>
            <w:r>
              <w:rPr>
                <w:color w:val="auto"/>
                <w:spacing w:val="-4"/>
              </w:rPr>
              <w:t>亿元（含）至</w:t>
            </w:r>
            <w:r>
              <w:rPr>
                <w:color w:val="auto"/>
                <w:spacing w:val="-48"/>
              </w:rPr>
              <w:t xml:space="preserve"> </w:t>
            </w:r>
            <w:r>
              <w:rPr>
                <w:color w:val="auto"/>
                <w:spacing w:val="-4"/>
              </w:rPr>
              <w:t>200</w:t>
            </w:r>
            <w:r>
              <w:rPr>
                <w:color w:val="auto"/>
                <w:spacing w:val="-50"/>
              </w:rPr>
              <w:t xml:space="preserve"> </w:t>
            </w:r>
            <w:r>
              <w:rPr>
                <w:color w:val="auto"/>
                <w:spacing w:val="-4"/>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9" w:type="dxa"/>
            <w:vMerge w:val="continue"/>
            <w:tcBorders>
              <w:top w:val="nil"/>
            </w:tcBorders>
            <w:vAlign w:val="top"/>
          </w:tcPr>
          <w:p>
            <w:pPr>
              <w:shd w:val="clear"/>
              <w:rPr>
                <w:rFonts w:ascii="Arial"/>
                <w:color w:val="auto"/>
                <w:sz w:val="21"/>
              </w:rPr>
            </w:pPr>
          </w:p>
        </w:tc>
        <w:tc>
          <w:tcPr>
            <w:tcW w:w="1024" w:type="dxa"/>
            <w:vMerge w:val="continue"/>
            <w:tcBorders>
              <w:top w:val="nil"/>
            </w:tcBorders>
            <w:vAlign w:val="top"/>
          </w:tcPr>
          <w:p>
            <w:pPr>
              <w:shd w:val="clear"/>
              <w:rPr>
                <w:rFonts w:ascii="Arial"/>
                <w:color w:val="auto"/>
                <w:sz w:val="21"/>
              </w:rPr>
            </w:pPr>
          </w:p>
        </w:tc>
        <w:tc>
          <w:tcPr>
            <w:tcW w:w="2834" w:type="dxa"/>
            <w:vMerge w:val="continue"/>
            <w:tcBorders>
              <w:top w:val="nil"/>
            </w:tcBorders>
            <w:vAlign w:val="top"/>
          </w:tcPr>
          <w:p>
            <w:pPr>
              <w:shd w:val="clear"/>
              <w:rPr>
                <w:rFonts w:ascii="Arial"/>
                <w:color w:val="auto"/>
                <w:sz w:val="21"/>
              </w:rPr>
            </w:pPr>
          </w:p>
        </w:tc>
        <w:tc>
          <w:tcPr>
            <w:tcW w:w="606" w:type="dxa"/>
            <w:vAlign w:val="top"/>
          </w:tcPr>
          <w:p>
            <w:pPr>
              <w:pStyle w:val="6"/>
              <w:shd w:val="clear"/>
              <w:spacing w:before="41" w:line="207" w:lineRule="auto"/>
              <w:ind w:left="13"/>
              <w:rPr>
                <w:color w:val="auto"/>
              </w:rPr>
            </w:pPr>
            <w:r>
              <w:rPr>
                <w:color w:val="auto"/>
                <w:spacing w:val="-5"/>
              </w:rPr>
              <w:t>微型</w:t>
            </w:r>
          </w:p>
        </w:tc>
        <w:tc>
          <w:tcPr>
            <w:tcW w:w="3329" w:type="dxa"/>
            <w:vAlign w:val="top"/>
          </w:tcPr>
          <w:p>
            <w:pPr>
              <w:pStyle w:val="6"/>
              <w:shd w:val="clear"/>
              <w:spacing w:before="41" w:line="207" w:lineRule="auto"/>
              <w:ind w:left="17"/>
              <w:rPr>
                <w:color w:val="auto"/>
              </w:rPr>
            </w:pPr>
            <w:r>
              <w:rPr>
                <w:color w:val="auto"/>
                <w:spacing w:val="-5"/>
              </w:rPr>
              <w:t>50</w:t>
            </w:r>
            <w:r>
              <w:rPr>
                <w:color w:val="auto"/>
                <w:spacing w:val="-46"/>
              </w:rPr>
              <w:t xml:space="preserve"> </w:t>
            </w:r>
            <w:r>
              <w:rPr>
                <w:color w:val="auto"/>
                <w:spacing w:val="-5"/>
              </w:rPr>
              <w:t>亿元以下</w:t>
            </w:r>
          </w:p>
        </w:tc>
      </w:tr>
    </w:tbl>
    <w:p>
      <w:pPr>
        <w:pStyle w:val="2"/>
        <w:shd w:val="clear"/>
        <w:rPr>
          <w:color w:val="auto"/>
        </w:rPr>
      </w:pPr>
    </w:p>
    <w:sectPr>
      <w:headerReference r:id="rId160" w:type="default"/>
      <w:footerReference r:id="rId161" w:type="default"/>
      <w:pgSz w:w="11907" w:h="16840"/>
      <w:pgMar w:top="1118" w:right="1474" w:bottom="1196" w:left="1473" w:header="878" w:footer="9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93"/>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25"/>
        <w:sz w:val="18"/>
        <w:szCs w:val="18"/>
      </w:rPr>
      <w:t xml:space="preserve"> </w:t>
    </w:r>
    <w:r>
      <w:rPr>
        <w:rFonts w:ascii="Times New Roman" w:hAnsi="Times New Roman" w:eastAsia="Times New Roman" w:cs="Times New Roman"/>
        <w:spacing w:val="-8"/>
        <w:sz w:val="18"/>
        <w:szCs w:val="18"/>
      </w:rPr>
      <w:t>1</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6"/>
        <w:sz w:val="18"/>
        <w:szCs w:val="18"/>
      </w:rPr>
      <w:t xml:space="preserve"> </w:t>
    </w:r>
    <w:r>
      <w:rPr>
        <w:rFonts w:ascii="宋体" w:hAnsi="宋体" w:eastAsia="宋体" w:cs="宋体"/>
        <w:spacing w:val="-8"/>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8"/>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8"/>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6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10</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70"/>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7"/>
        <w:sz w:val="18"/>
        <w:szCs w:val="18"/>
      </w:rPr>
      <w:t>11</w:t>
    </w:r>
    <w:r>
      <w:rPr>
        <w:rFonts w:ascii="Times New Roman" w:hAnsi="Times New Roman" w:eastAsia="Times New Roman" w:cs="Times New Roman"/>
        <w:spacing w:val="3"/>
        <w:sz w:val="18"/>
        <w:szCs w:val="18"/>
      </w:rPr>
      <w:t xml:space="preserve">  </w:t>
    </w:r>
    <w:r>
      <w:rPr>
        <w:rFonts w:ascii="宋体" w:hAnsi="宋体" w:eastAsia="宋体" w:cs="宋体"/>
        <w:spacing w:val="-7"/>
        <w:sz w:val="18"/>
        <w:szCs w:val="18"/>
      </w:rPr>
      <w:t>页</w:t>
    </w:r>
    <w:r>
      <w:rPr>
        <w:rFonts w:ascii="宋体" w:hAnsi="宋体" w:eastAsia="宋体" w:cs="宋体"/>
        <w:spacing w:val="7"/>
        <w:sz w:val="18"/>
        <w:szCs w:val="18"/>
      </w:rPr>
      <w:t xml:space="preserve"> </w:t>
    </w:r>
    <w:r>
      <w:rPr>
        <w:rFonts w:ascii="宋体" w:hAnsi="宋体" w:eastAsia="宋体" w:cs="宋体"/>
        <w:spacing w:val="-7"/>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7"/>
        <w:sz w:val="18"/>
        <w:szCs w:val="18"/>
      </w:rPr>
      <w:t>90</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6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12</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13</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14</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15</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16</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17</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18</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19</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20</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21</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22</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23</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24</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25</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26</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27</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28</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29</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5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40</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42</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43</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44</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45</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170"/>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46</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14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47</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14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48</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49</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6"/>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77"/>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72"/>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6</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77"/>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129"/>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4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8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72"/>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596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600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16"/>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76</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77</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78</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79</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1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80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83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16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84</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16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85</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86</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87</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88</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89</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1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765"/>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92"/>
      <w:rPr>
        <w:rFonts w:ascii="仿宋" w:hAnsi="仿宋" w:eastAsia="仿宋" w:cs="仿宋"/>
        <w:sz w:val="18"/>
        <w:szCs w:val="18"/>
      </w:rPr>
    </w:pPr>
    <w:r>
      <w:pict>
        <v:shape id="_x0000_s2049" o:spid="_x0000_s2049" style="position:absolute;left:0pt;margin-left:73.7pt;margin-top:55.2pt;height:0.75pt;width:447.95pt;mso-position-horizontal-relative:page;mso-position-vertical-relative:page;z-index:251660288;mso-width-relative:page;mso-height-relative:page;" fillcolor="#000000" filled="t" stroked="f" coordsize="8959,15" o:allowincell="f" path="m0,0l8958,0,8958,14,0,14,0,0xe">
          <v:path/>
          <v:fill on="t" focussize="0,0"/>
          <v:stroke on="f"/>
          <v:imagedata o:title=""/>
          <o:lock v:ext="edit"/>
        </v:shape>
      </w:pict>
    </w:r>
    <w:r>
      <w:pict>
        <v:shape id="_x0000_s2050" o:spid="_x0000_s2050" o:spt="202" type="#_x0000_t202" style="position:absolute;left:0pt;margin-left:292.1pt;margin-top:-0.95pt;height:12.85pt;width:41.95pt;z-index:25165926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67" o:spid="_x0000_s2067" style="position:absolute;left:0pt;margin-left:73.7pt;margin-top:55.2pt;height:0.75pt;width:447.95pt;mso-position-horizontal-relative:page;mso-position-vertical-relative:page;z-index:251676672;mso-width-relative:page;mso-height-relative:page;" fillcolor="#000000" filled="t" stroked="f" coordsize="8959,15" o:allowincell="f" path="m0,0l8958,0,8958,14,0,14,0,0xe">
          <v:path/>
          <v:fill on="t" focussize="0,0"/>
          <v:stroke on="f"/>
          <v:imagedata o:title=""/>
          <o:lock v:ext="edit"/>
        </v:shape>
      </w:pict>
    </w:r>
    <w:r>
      <w:pict>
        <v:shape id="_x0000_s2068" o:spid="_x0000_s2068" o:spt="202" type="#_x0000_t202" style="position:absolute;left:0pt;margin-left:283.1pt;margin-top:-0.95pt;height:12.85pt;width:41.95pt;z-index:251675648;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69" o:spid="_x0000_s2069" style="position:absolute;left:0pt;margin-left:73.7pt;margin-top:55.2pt;height:0.75pt;width:447.95pt;mso-position-horizontal-relative:page;mso-position-vertical-relative:page;z-index:251678720;mso-width-relative:page;mso-height-relative:page;" fillcolor="#000000" filled="t" stroked="f" coordsize="8959,15" o:allowincell="f" path="m0,0l8958,0,8958,14,0,14,0,0xe">
          <v:path/>
          <v:fill on="t" focussize="0,0"/>
          <v:stroke on="f"/>
          <v:imagedata o:title=""/>
          <o:lock v:ext="edit"/>
        </v:shape>
      </w:pict>
    </w:r>
    <w:r>
      <w:pict>
        <v:shape id="_x0000_s2070" o:spid="_x0000_s2070" o:spt="202" type="#_x0000_t202" style="position:absolute;left:0pt;margin-left:283.1pt;margin-top:-0.95pt;height:12.85pt;width:41.95pt;z-index:25167769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71" o:spid="_x0000_s2071" style="position:absolute;left:0pt;margin-left:73.7pt;margin-top:55.2pt;height:0.75pt;width:447.95pt;mso-position-horizontal-relative:page;mso-position-vertical-relative:page;z-index:251674624;mso-width-relative:page;mso-height-relative:page;" fillcolor="#000000" filled="t" stroked="f" coordsize="8959,15" o:allowincell="f" path="m0,0l8958,0,8958,14,0,14,0,0xe">
          <v:path/>
          <v:fill on="t" focussize="0,0"/>
          <v:stroke on="f"/>
          <v:imagedata o:title=""/>
          <o:lock v:ext="edit"/>
        </v:shape>
      </w:pict>
    </w:r>
    <w:r>
      <w:pict>
        <v:shape id="_x0000_s2072" o:spid="_x0000_s2072" o:spt="202" type="#_x0000_t202" style="position:absolute;left:0pt;margin-left:283.1pt;margin-top:-0.95pt;height:12.85pt;width:41.95pt;z-index:25167360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73" o:spid="_x0000_s2073" style="position:absolute;left:0pt;margin-left:73.7pt;margin-top:55.2pt;height:0.75pt;width:447.95pt;mso-position-horizontal-relative:page;mso-position-vertical-relative:page;z-index:251664384;mso-width-relative:page;mso-height-relative:page;" fillcolor="#000000" filled="t" stroked="f" coordsize="8959,15" o:allowincell="f" path="m0,0l8958,0,8958,14,0,14,0,0xe">
          <v:path/>
          <v:fill on="t" focussize="0,0"/>
          <v:stroke on="f"/>
          <v:imagedata o:title=""/>
          <o:lock v:ext="edit"/>
        </v:shape>
      </w:pict>
    </w:r>
    <w:r>
      <w:pict>
        <v:shape id="_x0000_s2074" o:spid="_x0000_s2074" o:spt="202" type="#_x0000_t202" style="position:absolute;left:0pt;margin-left:283.1pt;margin-top:-0.95pt;height:12.85pt;width:41.95pt;z-index:25166336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75" o:spid="_x0000_s2075" style="position:absolute;left:0pt;margin-left:73.7pt;margin-top:55.2pt;height:0.75pt;width:447.95pt;mso-position-horizontal-relative:page;mso-position-vertical-relative:page;z-index:251674624;mso-width-relative:page;mso-height-relative:page;" fillcolor="#000000" filled="t" stroked="f" coordsize="8959,15" o:allowincell="f" path="m0,0l8958,0,8958,14,0,14,0,0xe">
          <v:path/>
          <v:fill on="t" focussize="0,0"/>
          <v:stroke on="f"/>
          <v:imagedata o:title=""/>
          <o:lock v:ext="edit"/>
        </v:shape>
      </w:pict>
    </w:r>
    <w:r>
      <w:pict>
        <v:shape id="_x0000_s2076" o:spid="_x0000_s2076" o:spt="202" type="#_x0000_t202" style="position:absolute;left:0pt;margin-left:283.1pt;margin-top:-0.95pt;height:12.85pt;width:41.95pt;z-index:25167360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77" o:spid="_x0000_s2077" style="position:absolute;left:0pt;margin-left:73.7pt;margin-top:55.2pt;height:0.75pt;width:447.95pt;mso-position-horizontal-relative:page;mso-position-vertical-relative:page;z-index:251664384;mso-width-relative:page;mso-height-relative:page;" fillcolor="#000000" filled="t" stroked="f" coordsize="8959,15" o:allowincell="f" path="m0,0l8958,0,8958,14,0,14,0,0xe">
          <v:path/>
          <v:fill on="t" focussize="0,0"/>
          <v:stroke on="f"/>
          <v:imagedata o:title=""/>
          <o:lock v:ext="edit"/>
        </v:shape>
      </w:pict>
    </w:r>
    <w:r>
      <w:pict>
        <v:shape id="_x0000_s2078" o:spid="_x0000_s2078" o:spt="202" type="#_x0000_t202" style="position:absolute;left:0pt;margin-left:283.1pt;margin-top:-0.95pt;height:12.85pt;width:41.95pt;z-index:25166336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79" o:spid="_x0000_s2079" style="position:absolute;left:0pt;margin-left:73.7pt;margin-top:55.2pt;height:0.75pt;width:447.95pt;mso-position-horizontal-relative:page;mso-position-vertical-relative:page;z-index:251680768;mso-width-relative:page;mso-height-relative:page;" fillcolor="#000000" filled="t" stroked="f" coordsize="8959,15" o:allowincell="f" path="m0,0l8958,0,8958,14,0,14,0,0xe">
          <v:path/>
          <v:fill on="t" focussize="0,0"/>
          <v:stroke on="f"/>
          <v:imagedata o:title=""/>
          <o:lock v:ext="edit"/>
        </v:shape>
      </w:pict>
    </w:r>
    <w:r>
      <w:pict>
        <v:shape id="_x0000_s2080" o:spid="_x0000_s2080" o:spt="202" type="#_x0000_t202" style="position:absolute;left:0pt;margin-left:283.1pt;margin-top:-0.95pt;height:12.85pt;width:41.95pt;z-index:25167974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81" o:spid="_x0000_s2081" style="position:absolute;left:0pt;margin-left:73.7pt;margin-top:55.2pt;height:0.75pt;width:447.95pt;mso-position-horizontal-relative:page;mso-position-vertical-relative:page;z-index:251682816;mso-width-relative:page;mso-height-relative:page;" fillcolor="#000000" filled="t" stroked="f" coordsize="8959,15" o:allowincell="f" path="m0,0l8958,0,8958,14,0,14,0,0xe">
          <v:path/>
          <v:fill on="t" focussize="0,0"/>
          <v:stroke on="f"/>
          <v:imagedata o:title=""/>
          <o:lock v:ext="edit"/>
        </v:shape>
      </w:pict>
    </w:r>
    <w:r>
      <w:pict>
        <v:shape id="_x0000_s2082" o:spid="_x0000_s2082" o:spt="202" type="#_x0000_t202" style="position:absolute;left:0pt;margin-left:283.1pt;margin-top:-0.95pt;height:12.85pt;width:41.95pt;z-index:251681792;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83" o:spid="_x0000_s2083" style="position:absolute;left:0pt;margin-left:73.7pt;margin-top:55.2pt;height:0.75pt;width:447.95pt;mso-position-horizontal-relative:page;mso-position-vertical-relative:page;z-index:251664384;mso-width-relative:page;mso-height-relative:page;" fillcolor="#000000" filled="t" stroked="f" coordsize="8959,15" o:allowincell="f" path="m0,0l8958,0,8958,14,0,14,0,0xe">
          <v:path/>
          <v:fill on="t" focussize="0,0"/>
          <v:stroke on="f"/>
          <v:imagedata o:title=""/>
          <o:lock v:ext="edit"/>
        </v:shape>
      </w:pict>
    </w:r>
    <w:r>
      <w:pict>
        <v:shape id="_x0000_s2084" o:spid="_x0000_s2084" o:spt="202" type="#_x0000_t202" style="position:absolute;left:0pt;margin-left:283.1pt;margin-top:-0.95pt;height:12.85pt;width:41.95pt;z-index:25166336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85" o:spid="_x0000_s2085" style="position:absolute;left:0pt;margin-left:73.7pt;margin-top:55.2pt;height:0.75pt;width:447.95pt;mso-position-horizontal-relative:page;mso-position-vertical-relative:page;z-index:251678720;mso-width-relative:page;mso-height-relative:page;" fillcolor="#000000" filled="t" stroked="f" coordsize="8959,15" o:allowincell="f" path="m0,0l8958,0,8958,14,0,14,0,0xe">
          <v:path/>
          <v:fill on="t" focussize="0,0"/>
          <v:stroke on="f"/>
          <v:imagedata o:title=""/>
          <o:lock v:ext="edit"/>
        </v:shape>
      </w:pict>
    </w:r>
    <w:r>
      <w:pict>
        <v:shape id="_x0000_s2086" o:spid="_x0000_s2086" o:spt="202" type="#_x0000_t202" style="position:absolute;left:0pt;margin-left:283.1pt;margin-top:-0.95pt;height:12.85pt;width:41.95pt;z-index:25167769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02"/>
      <w:rPr>
        <w:rFonts w:ascii="仿宋" w:hAnsi="仿宋" w:eastAsia="仿宋" w:cs="仿宋"/>
        <w:sz w:val="18"/>
        <w:szCs w:val="18"/>
      </w:rPr>
    </w:pPr>
    <w:r>
      <w:pict>
        <v:shape id="_x0000_s2051" o:spid="_x0000_s2051" style="position:absolute;left:0pt;margin-left:73.7pt;margin-top:55.2pt;height:0.75pt;width:447.95pt;mso-position-horizontal-relative:page;mso-position-vertical-relative:page;z-index:251662336;mso-width-relative:page;mso-height-relative:page;" fillcolor="#000000" filled="t" stroked="f" coordsize="8959,15" o:allowincell="f" path="m0,0l8958,0,8958,14,0,14,0,0xe">
          <v:path/>
          <v:fill on="t" focussize="0,0"/>
          <v:stroke on="f"/>
          <v:imagedata o:title=""/>
          <o:lock v:ext="edit"/>
        </v:shape>
      </w:pict>
    </w:r>
    <w:r>
      <w:pict>
        <v:shape id="_x0000_s2052" o:spid="_x0000_s2052" o:spt="202" type="#_x0000_t202" style="position:absolute;left:0pt;margin-left:287.6pt;margin-top:-0.95pt;height:12.85pt;width:41.95pt;z-index:251661312;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87" o:spid="_x0000_s2087" style="position:absolute;left:0pt;margin-left:73.7pt;margin-top:55.2pt;height:0.75pt;width:447.95pt;mso-position-horizontal-relative:page;mso-position-vertical-relative:page;z-index:251684864;mso-width-relative:page;mso-height-relative:page;" fillcolor="#000000" filled="t" stroked="f" coordsize="8959,15" o:allowincell="f" path="m0,0l8958,0,8958,14,0,14,0,0xe">
          <v:path/>
          <v:fill on="t" focussize="0,0"/>
          <v:stroke on="f"/>
          <v:imagedata o:title=""/>
          <o:lock v:ext="edit"/>
        </v:shape>
      </w:pict>
    </w:r>
    <w:r>
      <w:pict>
        <v:shape id="_x0000_s2088" o:spid="_x0000_s2088" o:spt="202" type="#_x0000_t202" style="position:absolute;left:0pt;margin-left:283.1pt;margin-top:-0.95pt;height:12.85pt;width:41.95pt;z-index:25168384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89" o:spid="_x0000_s2089" style="position:absolute;left:0pt;margin-left:73.7pt;margin-top:55.2pt;height:0.75pt;width:447.95pt;mso-position-horizontal-relative:page;mso-position-vertical-relative:page;z-index:251686912;mso-width-relative:page;mso-height-relative:page;" fillcolor="#000000" filled="t" stroked="f" coordsize="8959,15" o:allowincell="f" path="m0,0l8958,0,8958,14,0,14,0,0xe">
          <v:path/>
          <v:fill on="t" focussize="0,0"/>
          <v:stroke on="f"/>
          <v:imagedata o:title=""/>
          <o:lock v:ext="edit"/>
        </v:shape>
      </w:pict>
    </w:r>
    <w:r>
      <w:pict>
        <v:shape id="_x0000_s2090" o:spid="_x0000_s2090" o:spt="202" type="#_x0000_t202" style="position:absolute;left:0pt;margin-left:283.1pt;margin-top:-0.95pt;height:12.85pt;width:41.95pt;z-index:251685888;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91" o:spid="_x0000_s2091" style="position:absolute;left:0pt;margin-left:73.7pt;margin-top:55.2pt;height:0.75pt;width:447.95pt;mso-position-horizontal-relative:page;mso-position-vertical-relative:page;z-index:251684864;mso-width-relative:page;mso-height-relative:page;" fillcolor="#000000" filled="t" stroked="f" coordsize="8959,15" o:allowincell="f" path="m0,0l8958,0,8958,14,0,14,0,0xe">
          <v:path/>
          <v:fill on="t" focussize="0,0"/>
          <v:stroke on="f"/>
          <v:imagedata o:title=""/>
          <o:lock v:ext="edit"/>
        </v:shape>
      </w:pict>
    </w:r>
    <w:r>
      <w:pict>
        <v:shape id="_x0000_s2092" o:spid="_x0000_s2092" o:spt="202" type="#_x0000_t202" style="position:absolute;left:0pt;margin-left:283.1pt;margin-top:-0.95pt;height:12.85pt;width:41.95pt;z-index:25168384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93" o:spid="_x0000_s2093" style="position:absolute;left:0pt;margin-left:73.7pt;margin-top:55.2pt;height:0.75pt;width:447.95pt;mso-position-horizontal-relative:page;mso-position-vertical-relative:page;z-index:251664384;mso-width-relative:page;mso-height-relative:page;" fillcolor="#000000" filled="t" stroked="f" coordsize="8959,15" o:allowincell="f" path="m0,0l8958,0,8958,14,0,14,0,0xe">
          <v:path/>
          <v:fill on="t" focussize="0,0"/>
          <v:stroke on="f"/>
          <v:imagedata o:title=""/>
          <o:lock v:ext="edit"/>
        </v:shape>
      </w:pict>
    </w:r>
    <w:r>
      <w:pict>
        <v:shape id="_x0000_s2094" o:spid="_x0000_s2094" o:spt="202" type="#_x0000_t202" style="position:absolute;left:0pt;margin-left:283.1pt;margin-top:-0.95pt;height:12.85pt;width:41.95pt;z-index:25166336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41"/>
      <w:rPr>
        <w:rFonts w:ascii="仿宋" w:hAnsi="仿宋" w:eastAsia="仿宋" w:cs="仿宋"/>
        <w:sz w:val="18"/>
        <w:szCs w:val="18"/>
      </w:rPr>
    </w:pPr>
    <w:r>
      <w:pict>
        <v:shape id="_x0000_s2095" o:spid="_x0000_s2095" style="position:absolute;left:0pt;margin-left:90.7pt;margin-top:55.2pt;height:0.75pt;width:413.95pt;mso-position-horizontal-relative:page;mso-position-vertical-relative:page;z-index:251688960;mso-width-relative:page;mso-height-relative:page;" fillcolor="#000000" filled="t" stroked="f" coordsize="8279,15" o:allowincell="f" path="m0,0l8278,0,8278,14,0,14,0,0xe">
          <v:path/>
          <v:fill on="t" focussize="0,0"/>
          <v:stroke on="f"/>
          <v:imagedata o:title=""/>
          <o:lock v:ext="edit"/>
        </v:shape>
      </w:pict>
    </w:r>
    <w:r>
      <w:pict>
        <v:shape id="_x0000_s2096" o:spid="_x0000_s2096" o:spt="202" type="#_x0000_t202" style="position:absolute;left:0pt;margin-left:284.45pt;margin-top:-0.95pt;height:12.85pt;width:41.95pt;z-index:25168793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41"/>
      <w:rPr>
        <w:rFonts w:ascii="仿宋" w:hAnsi="仿宋" w:eastAsia="仿宋" w:cs="仿宋"/>
        <w:sz w:val="18"/>
        <w:szCs w:val="18"/>
      </w:rPr>
    </w:pPr>
    <w:r>
      <w:pict>
        <v:shape id="_x0000_s2097" o:spid="_x0000_s2097" style="position:absolute;left:0pt;margin-left:90.7pt;margin-top:55.2pt;height:0.75pt;width:413.95pt;mso-position-horizontal-relative:page;mso-position-vertical-relative:page;z-index:251691008;mso-width-relative:page;mso-height-relative:page;" fillcolor="#000000" filled="t" stroked="f" coordsize="8279,15" o:allowincell="f" path="m0,0l8278,0,8278,14,0,14,0,0xe">
          <v:path/>
          <v:fill on="t" focussize="0,0"/>
          <v:stroke on="f"/>
          <v:imagedata o:title=""/>
          <o:lock v:ext="edit"/>
        </v:shape>
      </w:pict>
    </w:r>
    <w:r>
      <w:pict>
        <v:shape id="_x0000_s2098" o:spid="_x0000_s2098" o:spt="202" type="#_x0000_t202" style="position:absolute;left:0pt;margin-left:284.45pt;margin-top:-0.95pt;height:12.85pt;width:41.95pt;z-index:25168998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41"/>
      <w:rPr>
        <w:rFonts w:ascii="仿宋" w:hAnsi="仿宋" w:eastAsia="仿宋" w:cs="仿宋"/>
        <w:sz w:val="18"/>
        <w:szCs w:val="18"/>
      </w:rPr>
    </w:pPr>
    <w:r>
      <w:pict>
        <v:shape id="_x0000_s2099" o:spid="_x0000_s2099" style="position:absolute;left:0pt;margin-left:90.7pt;margin-top:55.2pt;height:0.75pt;width:413.95pt;mso-position-horizontal-relative:page;mso-position-vertical-relative:page;z-index:251688960;mso-width-relative:page;mso-height-relative:page;" fillcolor="#000000" filled="t" stroked="f" coordsize="8279,15" o:allowincell="f" path="m0,0l8278,0,8278,14,0,14,0,0xe">
          <v:path/>
          <v:fill on="t" focussize="0,0"/>
          <v:stroke on="f"/>
          <v:imagedata o:title=""/>
          <o:lock v:ext="edit"/>
        </v:shape>
      </w:pict>
    </w:r>
    <w:r>
      <w:pict>
        <v:shape id="_x0000_s2100" o:spid="_x0000_s2100" o:spt="202" type="#_x0000_t202" style="position:absolute;left:0pt;margin-left:284.45pt;margin-top:-0.95pt;height:12.85pt;width:41.95pt;z-index:25168793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7"/>
      <w:rPr>
        <w:rFonts w:ascii="仿宋" w:hAnsi="仿宋" w:eastAsia="仿宋" w:cs="仿宋"/>
        <w:sz w:val="18"/>
        <w:szCs w:val="18"/>
      </w:rPr>
    </w:pPr>
    <w:r>
      <w:pict>
        <v:shape id="_x0000_s2101" o:spid="_x0000_s2101" style="position:absolute;left:0pt;margin-left:73.7pt;margin-top:55.2pt;height:0.5pt;width:447.95pt;mso-position-horizontal-relative:page;mso-position-vertical-relative:page;z-index:251692032;mso-width-relative:page;mso-height-relative:page;" fillcolor="#000000" filled="t" stroked="f" coordsize="8959,10" o:allowincell="f" path="m0,0l8958,0,8958,9,0,9,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仿宋" w:hAnsi="仿宋" w:eastAsia="仿宋" w:cs="仿宋"/>
        <w:sz w:val="18"/>
        <w:szCs w:val="18"/>
      </w:rPr>
      <w:t>文件编号: CGSHZJ-2023-</w:t>
    </w:r>
    <w:r>
      <w:rPr>
        <w:rFonts w:ascii="仿宋" w:hAnsi="仿宋" w:eastAsia="仿宋" w:cs="仿宋"/>
        <w:spacing w:val="-1"/>
        <w:sz w:val="18"/>
        <w:szCs w:val="18"/>
      </w:rPr>
      <w:t>N000945</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02" o:spid="_x0000_s2102" style="position:absolute;left:0pt;margin-left:73.7pt;margin-top:55.2pt;height:0.75pt;width:447.95pt;mso-position-horizontal-relative:page;mso-position-vertical-relative:page;z-index:251694080;mso-width-relative:page;mso-height-relative:page;" fillcolor="#000000" filled="t" stroked="f" coordsize="8959,15" o:allowincell="f" path="m0,0l8958,0,8958,14,0,14,0,0xe">
          <v:path/>
          <v:fill on="t" focussize="0,0"/>
          <v:stroke on="f"/>
          <v:imagedata o:title=""/>
          <o:lock v:ext="edit"/>
        </v:shape>
      </w:pict>
    </w:r>
    <w:r>
      <w:pict>
        <v:shape id="_x0000_s2103" o:spid="_x0000_s2103" o:spt="202" type="#_x0000_t202" style="position:absolute;left:0pt;margin-left:278.55pt;margin-top:-0.95pt;height:12.85pt;width:41.95pt;z-index:25169305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04" o:spid="_x0000_s2104" style="position:absolute;left:0pt;margin-left:73.7pt;margin-top:55.2pt;height:0.75pt;width:447.95pt;mso-position-horizontal-relative:page;mso-position-vertical-relative:page;z-index:251696128;mso-width-relative:page;mso-height-relative:page;" fillcolor="#000000" filled="t" stroked="f" coordsize="8959,15" o:allowincell="f" path="m0,0l8958,0,8958,14,0,14,0,0xe">
          <v:path/>
          <v:fill on="t" focussize="0,0"/>
          <v:stroke on="f"/>
          <v:imagedata o:title=""/>
          <o:lock v:ext="edit"/>
        </v:shape>
      </w:pict>
    </w:r>
    <w:r>
      <w:pict>
        <v:shape id="_x0000_s2105" o:spid="_x0000_s2105" o:spt="202" type="#_x0000_t202" style="position:absolute;left:0pt;margin-left:278.55pt;margin-top:-0.95pt;height:12.85pt;width:41.95pt;z-index:25169510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53" o:spid="_x0000_s2053" style="position:absolute;left:0pt;margin-left:73.7pt;margin-top:55.2pt;height:0.75pt;width:447.95pt;mso-position-horizontal-relative:page;mso-position-vertical-relative:page;z-index:251664384;mso-width-relative:page;mso-height-relative:page;" fillcolor="#000000" filled="t" stroked="f" coordsize="8959,15" o:allowincell="f" path="m0,0l8958,0,8958,14,0,14,0,0xe">
          <v:path/>
          <v:fill on="t" focussize="0,0"/>
          <v:stroke on="f"/>
          <v:imagedata o:title=""/>
          <o:lock v:ext="edit"/>
        </v:shape>
      </w:pict>
    </w:r>
    <w:r>
      <w:pict>
        <v:shape id="_x0000_s2054" o:spid="_x0000_s2054" o:spt="202" type="#_x0000_t202" style="position:absolute;left:0pt;margin-left:283.1pt;margin-top:-0.95pt;height:12.85pt;width:41.95pt;z-index:25166336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06" o:spid="_x0000_s2106" style="position:absolute;left:0pt;margin-left:73.7pt;margin-top:55.2pt;height:0.75pt;width:447.95pt;mso-position-horizontal-relative:page;mso-position-vertical-relative:page;z-index:251698176;mso-width-relative:page;mso-height-relative:page;" fillcolor="#000000" filled="t" stroked="f" coordsize="8959,15" o:allowincell="f" path="m0,0l8958,0,8958,14,0,14,0,0xe">
          <v:path/>
          <v:fill on="t" focussize="0,0"/>
          <v:stroke on="f"/>
          <v:imagedata o:title=""/>
          <o:lock v:ext="edit"/>
        </v:shape>
      </w:pict>
    </w:r>
    <w:r>
      <w:pict>
        <v:shape id="_x0000_s2107" o:spid="_x0000_s2107" o:spt="202" type="#_x0000_t202" style="position:absolute;left:0pt;margin-left:278.55pt;margin-top:-0.95pt;height:12.85pt;width:41.95pt;z-index:251697152;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08" o:spid="_x0000_s2108" style="position:absolute;left:0pt;margin-left:73.7pt;margin-top:55.2pt;height:0.75pt;width:447.95pt;mso-position-horizontal-relative:page;mso-position-vertical-relative:page;z-index:251694080;mso-width-relative:page;mso-height-relative:page;" fillcolor="#000000" filled="t" stroked="f" coordsize="8959,15" o:allowincell="f" path="m0,0l8958,0,8958,14,0,14,0,0xe">
          <v:path/>
          <v:fill on="t" focussize="0,0"/>
          <v:stroke on="f"/>
          <v:imagedata o:title=""/>
          <o:lock v:ext="edit"/>
        </v:shape>
      </w:pict>
    </w:r>
    <w:r>
      <w:pict>
        <v:shape id="_x0000_s2109" o:spid="_x0000_s2109" o:spt="202" type="#_x0000_t202" style="position:absolute;left:0pt;margin-left:278.55pt;margin-top:-0.95pt;height:12.85pt;width:41.95pt;z-index:25169305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10" o:spid="_x0000_s2110" style="position:absolute;left:0pt;margin-left:73.7pt;margin-top:55.2pt;height:0.75pt;width:447.95pt;mso-position-horizontal-relative:page;mso-position-vertical-relative:page;z-index:251700224;mso-width-relative:page;mso-height-relative:page;" fillcolor="#000000" filled="t" stroked="f" coordsize="8959,15" o:allowincell="f" path="m0,0l8958,0,8958,14,0,14,0,0xe">
          <v:path/>
          <v:fill on="t" focussize="0,0"/>
          <v:stroke on="f"/>
          <v:imagedata o:title=""/>
          <o:lock v:ext="edit"/>
        </v:shape>
      </w:pict>
    </w:r>
    <w:r>
      <w:pict>
        <v:shape id="_x0000_s2111" o:spid="_x0000_s2111" o:spt="202" type="#_x0000_t202" style="position:absolute;left:0pt;margin-left:278.55pt;margin-top:-0.95pt;height:12.85pt;width:41.95pt;z-index:25169920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12" o:spid="_x0000_s2112" style="position:absolute;left:0pt;margin-left:73.7pt;margin-top:55.2pt;height:0.75pt;width:447.95pt;mso-position-horizontal-relative:page;mso-position-vertical-relative:page;z-index:251694080;mso-width-relative:page;mso-height-relative:page;" fillcolor="#000000" filled="t" stroked="f" coordsize="8959,15" o:allowincell="f" path="m0,0l8958,0,8958,14,0,14,0,0xe">
          <v:path/>
          <v:fill on="t" focussize="0,0"/>
          <v:stroke on="f"/>
          <v:imagedata o:title=""/>
          <o:lock v:ext="edit"/>
        </v:shape>
      </w:pict>
    </w:r>
    <w:r>
      <w:pict>
        <v:shape id="_x0000_s2113" o:spid="_x0000_s2113" o:spt="202" type="#_x0000_t202" style="position:absolute;left:0pt;margin-left:278.55pt;margin-top:-0.95pt;height:12.85pt;width:41.95pt;z-index:25169305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3"/>
      <w:rPr>
        <w:rFonts w:ascii="仿宋" w:hAnsi="仿宋" w:eastAsia="仿宋" w:cs="仿宋"/>
        <w:sz w:val="18"/>
        <w:szCs w:val="18"/>
      </w:rPr>
    </w:pPr>
    <w:r>
      <w:pict>
        <v:shape id="_x0000_s2114" o:spid="_x0000_s2114" style="position:absolute;left:0pt;margin-left:73.7pt;margin-top:55.2pt;height:0.75pt;width:447.95pt;mso-position-horizontal-relative:page;mso-position-vertical-relative:page;z-index:251702272;mso-width-relative:page;mso-height-relative:page;" fillcolor="#000000" filled="t" stroked="f" coordsize="8959,15" o:allowincell="f" path="m0,0l8958,0,8958,14,0,14,0,0xe">
          <v:path/>
          <v:fill on="t" focussize="0,0"/>
          <v:stroke on="f"/>
          <v:imagedata o:title=""/>
          <o:lock v:ext="edit"/>
        </v:shape>
      </w:pict>
    </w:r>
    <w:r>
      <w:pict>
        <v:shape id="_x0000_s2115" o:spid="_x0000_s2115" o:spt="202" type="#_x0000_t202" style="position:absolute;left:0pt;margin-left:278.6pt;margin-top:-0.95pt;height:12.85pt;width:41.95pt;z-index:251701248;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16" o:spid="_x0000_s2116" style="position:absolute;left:0pt;margin-left:73.7pt;margin-top:55.2pt;height:0.75pt;width:447.95pt;mso-position-horizontal-relative:page;mso-position-vertical-relative:page;z-index:251694080;mso-width-relative:page;mso-height-relative:page;" fillcolor="#000000" filled="t" stroked="f" coordsize="8959,15" o:allowincell="f" path="m0,0l8958,0,8958,14,0,14,0,0xe">
          <v:path/>
          <v:fill on="t" focussize="0,0"/>
          <v:stroke on="f"/>
          <v:imagedata o:title=""/>
          <o:lock v:ext="edit"/>
        </v:shape>
      </w:pict>
    </w:r>
    <w:r>
      <w:pict>
        <v:shape id="_x0000_s2117" o:spid="_x0000_s2117" o:spt="202" type="#_x0000_t202" style="position:absolute;left:0pt;margin-left:278.55pt;margin-top:-0.95pt;height:12.85pt;width:41.95pt;z-index:25169305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418"/>
      <w:rPr>
        <w:rFonts w:ascii="仿宋" w:hAnsi="仿宋" w:eastAsia="仿宋" w:cs="仿宋"/>
        <w:sz w:val="18"/>
        <w:szCs w:val="18"/>
      </w:rPr>
    </w:pPr>
    <w:r>
      <w:pict>
        <v:shape id="_x0000_s2118" o:spid="_x0000_s2118" style="position:absolute;left:0pt;margin-left:73.7pt;margin-top:55.2pt;height:0.75pt;width:447.95pt;mso-position-horizontal-relative:page;mso-position-vertical-relative:page;z-index:251704320;mso-width-relative:page;mso-height-relative:page;" fillcolor="#000000" filled="t" stroked="f" coordsize="8959,15" o:allowincell="f" path="m0,0l8958,0,8958,14,0,14,0,0xe">
          <v:path/>
          <v:fill on="t" focussize="0,0"/>
          <v:stroke on="f"/>
          <v:imagedata o:title=""/>
          <o:lock v:ext="edit"/>
        </v:shape>
      </w:pict>
    </w:r>
    <w:r>
      <w:pict>
        <v:shape id="_x0000_s2119" o:spid="_x0000_s2119" o:spt="202" type="#_x0000_t202" style="position:absolute;left:0pt;margin-left:298.8pt;margin-top:-0.95pt;height:12.85pt;width:41.95pt;z-index:25170329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97"/>
      <w:rPr>
        <w:rFonts w:ascii="仿宋" w:hAnsi="仿宋" w:eastAsia="仿宋" w:cs="仿宋"/>
        <w:sz w:val="18"/>
        <w:szCs w:val="18"/>
      </w:rPr>
    </w:pPr>
    <w:r>
      <w:pict>
        <v:shape id="_x0000_s2120" o:spid="_x0000_s2120" style="position:absolute;left:0pt;margin-left:73.7pt;margin-top:55.2pt;height:0.75pt;width:447.95pt;mso-position-horizontal-relative:page;mso-position-vertical-relative:page;z-index:251706368;mso-width-relative:page;mso-height-relative:page;" fillcolor="#000000" filled="t" stroked="f" coordsize="8959,15" o:allowincell="f" path="m0,0l8958,0,8958,14,0,14,0,0xe">
          <v:path/>
          <v:fill on="t" focussize="0,0"/>
          <v:stroke on="f"/>
          <v:imagedata o:title=""/>
          <o:lock v:ext="edit"/>
        </v:shape>
      </w:pict>
    </w:r>
    <w:r>
      <w:pict>
        <v:shape id="_x0000_s2121" o:spid="_x0000_s2121" o:spt="202" type="#_x0000_t202" style="position:absolute;left:0pt;margin-left:297.8pt;margin-top:-0.95pt;height:12.85pt;width:41.95pt;z-index:25170534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22" o:spid="_x0000_s2122" style="position:absolute;left:0pt;margin-left:73.7pt;margin-top:55.2pt;height:0.75pt;width:447.95pt;mso-position-horizontal-relative:page;mso-position-vertical-relative:page;z-index:251694080;mso-width-relative:page;mso-height-relative:page;" fillcolor="#000000" filled="t" stroked="f" coordsize="8959,15" o:allowincell="f" path="m0,0l8958,0,8958,14,0,14,0,0xe">
          <v:path/>
          <v:fill on="t" focussize="0,0"/>
          <v:stroke on="f"/>
          <v:imagedata o:title=""/>
          <o:lock v:ext="edit"/>
        </v:shape>
      </w:pict>
    </w:r>
    <w:r>
      <w:pict>
        <v:shape id="_x0000_s2123" o:spid="_x0000_s2123" o:spt="202" type="#_x0000_t202" style="position:absolute;left:0pt;margin-left:278.55pt;margin-top:-0.95pt;height:12.85pt;width:41.95pt;z-index:25169305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24" o:spid="_x0000_s2124" style="position:absolute;left:0pt;margin-left:73.7pt;margin-top:55.2pt;height:0.75pt;width:447.95pt;mso-position-horizontal-relative:page;mso-position-vertical-relative:page;z-index:251708416;mso-width-relative:page;mso-height-relative:page;" fillcolor="#000000" filled="t" stroked="f" coordsize="8959,15" o:allowincell="f" path="m0,0l8958,0,8958,14,0,14,0,0xe">
          <v:path/>
          <v:fill on="t" focussize="0,0"/>
          <v:stroke on="f"/>
          <v:imagedata o:title=""/>
          <o:lock v:ext="edit"/>
        </v:shape>
      </w:pict>
    </w:r>
    <w:r>
      <w:pict>
        <v:shape id="_x0000_s2125" o:spid="_x0000_s2125" o:spt="202" type="#_x0000_t202" style="position:absolute;left:0pt;margin-left:278.55pt;margin-top:-0.95pt;height:12.85pt;width:41.95pt;z-index:251707392;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55" o:spid="_x0000_s2055" style="position:absolute;left:0pt;margin-left:73.7pt;margin-top:55.2pt;height:0.75pt;width:447.95pt;mso-position-horizontal-relative:page;mso-position-vertical-relative:page;z-index:251666432;mso-width-relative:page;mso-height-relative:page;" fillcolor="#000000" filled="t" stroked="f" coordsize="8959,15" o:allowincell="f" path="m0,0l8958,0,8958,14,0,14,0,0xe">
          <v:path/>
          <v:fill on="t" focussize="0,0"/>
          <v:stroke on="f"/>
          <v:imagedata o:title=""/>
          <o:lock v:ext="edit"/>
        </v:shape>
      </w:pict>
    </w:r>
    <w:r>
      <w:pict>
        <v:shape id="_x0000_s2056" o:spid="_x0000_s2056" o:spt="202" type="#_x0000_t202" style="position:absolute;left:0pt;margin-left:283.1pt;margin-top:-0.95pt;height:12.85pt;width:41.95pt;z-index:251665408;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26" o:spid="_x0000_s2126" style="position:absolute;left:0pt;margin-left:73.7pt;margin-top:55.2pt;height:0.75pt;width:447.95pt;mso-position-horizontal-relative:page;mso-position-vertical-relative:page;z-index:251710464;mso-width-relative:page;mso-height-relative:page;" fillcolor="#000000" filled="t" stroked="f" coordsize="8959,15" o:allowincell="f" path="m0,0l8958,0,8958,14,0,14,0,0xe">
          <v:path/>
          <v:fill on="t" focussize="0,0"/>
          <v:stroke on="f"/>
          <v:imagedata o:title=""/>
          <o:lock v:ext="edit"/>
        </v:shape>
      </w:pict>
    </w:r>
    <w:r>
      <w:pict>
        <v:shape id="_x0000_s2127" o:spid="_x0000_s2127" o:spt="202" type="#_x0000_t202" style="position:absolute;left:0pt;margin-left:278.55pt;margin-top:-0.95pt;height:12.85pt;width:41.95pt;z-index:25170944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28" o:spid="_x0000_s2128" style="position:absolute;left:0pt;margin-left:73.7pt;margin-top:55.2pt;height:0.75pt;width:447.95pt;mso-position-horizontal-relative:page;mso-position-vertical-relative:page;z-index:251694080;mso-width-relative:page;mso-height-relative:page;" fillcolor="#000000" filled="t" stroked="f" coordsize="8959,15" o:allowincell="f" path="m0,0l8958,0,8958,14,0,14,0,0xe">
          <v:path/>
          <v:fill on="t" focussize="0,0"/>
          <v:stroke on="f"/>
          <v:imagedata o:title=""/>
          <o:lock v:ext="edit"/>
        </v:shape>
      </w:pict>
    </w:r>
    <w:r>
      <w:pict>
        <v:shape id="_x0000_s2129" o:spid="_x0000_s2129" o:spt="202" type="#_x0000_t202" style="position:absolute;left:0pt;margin-left:278.55pt;margin-top:-0.95pt;height:12.85pt;width:41.95pt;z-index:25169305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5"/>
      <w:rPr>
        <w:rFonts w:ascii="仿宋" w:hAnsi="仿宋" w:eastAsia="仿宋" w:cs="仿宋"/>
        <w:sz w:val="18"/>
        <w:szCs w:val="18"/>
      </w:rPr>
    </w:pPr>
    <w:r>
      <w:pict>
        <v:shape id="_x0000_s2130" o:spid="_x0000_s2130" style="position:absolute;left:0pt;margin-left:73.7pt;margin-top:55.2pt;height:0.75pt;width:447.95pt;mso-position-horizontal-relative:page;mso-position-vertical-relative:page;z-index:251712512;mso-width-relative:page;mso-height-relative:page;" fillcolor="#000000" filled="t" stroked="f" coordsize="8959,15" o:allowincell="f" path="m0,0l8958,0,8958,14,0,14,0,0xe">
          <v:path/>
          <v:fill on="t" focussize="0,0"/>
          <v:stroke on="f"/>
          <v:imagedata o:title=""/>
          <o:lock v:ext="edit"/>
        </v:shape>
      </w:pict>
    </w:r>
    <w:r>
      <w:pict>
        <v:shape id="_x0000_s2131" o:spid="_x0000_s2131" o:spt="202" type="#_x0000_t202" style="position:absolute;left:0pt;margin-left:284.2pt;margin-top:-0.95pt;height:12.85pt;width:41.95pt;z-index:251711488;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20"/>
      <w:rPr>
        <w:rFonts w:ascii="仿宋" w:hAnsi="仿宋" w:eastAsia="仿宋" w:cs="仿宋"/>
        <w:sz w:val="18"/>
        <w:szCs w:val="18"/>
      </w:rPr>
    </w:pPr>
    <w:r>
      <w:pict>
        <v:shape id="_x0000_s2132" o:spid="_x0000_s2132" style="position:absolute;left:0pt;margin-left:73.7pt;margin-top:55.2pt;height:0.75pt;width:447.95pt;mso-position-horizontal-relative:page;mso-position-vertical-relative:page;z-index:251714560;mso-width-relative:page;mso-height-relative:page;" fillcolor="#000000" filled="t" stroked="f" coordsize="8959,15" o:allowincell="f" path="m0,0l8958,0,8958,14,0,14,0,0xe">
          <v:path/>
          <v:fill on="t" focussize="0,0"/>
          <v:stroke on="f"/>
          <v:imagedata o:title=""/>
          <o:lock v:ext="edit"/>
        </v:shape>
      </w:pict>
    </w:r>
    <w:r>
      <w:pict>
        <v:shape id="_x0000_s2133" o:spid="_x0000_s2133" o:spt="202" type="#_x0000_t202" style="position:absolute;left:0pt;margin-left:278.9pt;margin-top:-0.95pt;height:12.85pt;width:41.95pt;z-index:25171353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5"/>
      <w:rPr>
        <w:rFonts w:ascii="仿宋" w:hAnsi="仿宋" w:eastAsia="仿宋" w:cs="仿宋"/>
        <w:sz w:val="18"/>
        <w:szCs w:val="18"/>
      </w:rPr>
    </w:pPr>
    <w:r>
      <w:pict>
        <v:shape id="_x0000_s2134" o:spid="_x0000_s2134" style="position:absolute;left:0pt;margin-left:73.7pt;margin-top:55.2pt;height:0.75pt;width:447.95pt;mso-position-horizontal-relative:page;mso-position-vertical-relative:page;z-index:251716608;mso-width-relative:page;mso-height-relative:page;" fillcolor="#000000" filled="t" stroked="f" coordsize="8959,15" o:allowincell="f" path="m0,0l8958,0,8958,14,0,14,0,0xe">
          <v:path/>
          <v:fill on="t" focussize="0,0"/>
          <v:stroke on="f"/>
          <v:imagedata o:title=""/>
          <o:lock v:ext="edit"/>
        </v:shape>
      </w:pict>
    </w:r>
    <w:r>
      <w:pict>
        <v:shape id="_x0000_s2135" o:spid="_x0000_s2135" o:spt="202" type="#_x0000_t202" style="position:absolute;left:0pt;margin-left:284.2pt;margin-top:-0.95pt;height:12.85pt;width:41.95pt;z-index:25171558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7"/>
      <w:rPr>
        <w:rFonts w:ascii="仿宋" w:hAnsi="仿宋" w:eastAsia="仿宋" w:cs="仿宋"/>
        <w:sz w:val="18"/>
        <w:szCs w:val="18"/>
      </w:rPr>
    </w:pPr>
    <w:r>
      <w:pict>
        <v:shape id="_x0000_s2136" o:spid="_x0000_s2136" style="position:absolute;left:0pt;margin-left:73.7pt;margin-top:55.2pt;height:0.75pt;width:447.95pt;mso-position-horizontal-relative:page;mso-position-vertical-relative:page;z-index:251718656;mso-width-relative:page;mso-height-relative:page;" fillcolor="#000000" filled="t" stroked="f" coordsize="8959,15" o:allowincell="f" path="m0,0l8958,0,8958,14,0,14,0,0xe">
          <v:path/>
          <v:fill on="t" focussize="0,0"/>
          <v:stroke on="f"/>
          <v:imagedata o:title=""/>
          <o:lock v:ext="edit"/>
        </v:shape>
      </w:pict>
    </w:r>
    <w:r>
      <w:pict>
        <v:shape id="_x0000_s2137" o:spid="_x0000_s2137" o:spt="202" type="#_x0000_t202" style="position:absolute;left:0pt;margin-left:296.8pt;margin-top:-0.95pt;height:12.85pt;width:41.95pt;z-index:251717632;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292"/>
      <w:rPr>
        <w:rFonts w:ascii="仿宋" w:hAnsi="仿宋" w:eastAsia="仿宋" w:cs="仿宋"/>
        <w:sz w:val="18"/>
        <w:szCs w:val="18"/>
      </w:rPr>
    </w:pPr>
    <w:r>
      <w:pict>
        <v:shape id="_x0000_s2138" o:spid="_x0000_s2138" style="position:absolute;left:0pt;margin-left:73.7pt;margin-top:55.2pt;height:0.75pt;width:447.95pt;mso-position-horizontal-relative:page;mso-position-vertical-relative:page;z-index:251720704;mso-width-relative:page;mso-height-relative:page;" fillcolor="#000000" filled="t" stroked="f" coordsize="8959,15" o:allowincell="f" path="m0,0l8958,0,8958,14,0,14,0,0xe">
          <v:path/>
          <v:fill on="t" focussize="0,0"/>
          <v:stroke on="f"/>
          <v:imagedata o:title=""/>
          <o:lock v:ext="edit"/>
        </v:shape>
      </w:pict>
    </w:r>
    <w:r>
      <w:pict>
        <v:shape id="_x0000_s2139" o:spid="_x0000_s2139" o:spt="202" type="#_x0000_t202" style="position:absolute;left:0pt;margin-left:292.5pt;margin-top:-0.95pt;height:12.85pt;width:41.95pt;z-index:25171968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8"/>
      <w:rPr>
        <w:rFonts w:ascii="仿宋" w:hAnsi="仿宋" w:eastAsia="仿宋" w:cs="仿宋"/>
        <w:sz w:val="18"/>
        <w:szCs w:val="18"/>
      </w:rPr>
    </w:pPr>
    <w:r>
      <w:pict>
        <v:shape id="_x0000_s2140" o:spid="_x0000_s2140" style="position:absolute;left:0pt;margin-left:73.7pt;margin-top:55.2pt;height:0.75pt;width:447.95pt;mso-position-horizontal-relative:page;mso-position-vertical-relative:page;z-index:251722752;mso-width-relative:page;mso-height-relative:page;" fillcolor="#000000" filled="t" stroked="f" coordsize="8959,15" o:allowincell="f" path="m0,0l8958,0,8958,14,0,14,0,0xe">
          <v:path/>
          <v:fill on="t" focussize="0,0"/>
          <v:stroke on="f"/>
          <v:imagedata o:title=""/>
          <o:lock v:ext="edit"/>
        </v:shape>
      </w:pict>
    </w:r>
    <w:r>
      <w:pict>
        <v:shape id="_x0000_s2141" o:spid="_x0000_s2141" o:spt="202" type="#_x0000_t202" style="position:absolute;left:0pt;margin-left:284.3pt;margin-top:-0.95pt;height:12.85pt;width:41.95pt;z-index:251721728;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42" o:spid="_x0000_s2142" style="position:absolute;left:0pt;margin-left:73.7pt;margin-top:55.2pt;height:0.75pt;width:447.95pt;mso-position-horizontal-relative:page;mso-position-vertical-relative:page;z-index:251694080;mso-width-relative:page;mso-height-relative:page;" fillcolor="#000000" filled="t" stroked="f" coordsize="8959,15" o:allowincell="f" path="m0,0l8958,0,8958,14,0,14,0,0xe">
          <v:path/>
          <v:fill on="t" focussize="0,0"/>
          <v:stroke on="f"/>
          <v:imagedata o:title=""/>
          <o:lock v:ext="edit"/>
        </v:shape>
      </w:pict>
    </w:r>
    <w:r>
      <w:pict>
        <v:shape id="_x0000_s2143" o:spid="_x0000_s2143" o:spt="202" type="#_x0000_t202" style="position:absolute;left:0pt;margin-left:278.55pt;margin-top:-0.95pt;height:12.85pt;width:41.95pt;z-index:25169305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20"/>
      <w:rPr>
        <w:rFonts w:ascii="仿宋" w:hAnsi="仿宋" w:eastAsia="仿宋" w:cs="仿宋"/>
        <w:sz w:val="18"/>
        <w:szCs w:val="18"/>
      </w:rPr>
    </w:pPr>
    <w:r>
      <w:pict>
        <v:shape id="_x0000_s2144" o:spid="_x0000_s2144" style="position:absolute;left:0pt;margin-left:73.7pt;margin-top:55.2pt;height:0.75pt;width:447.95pt;mso-position-horizontal-relative:page;mso-position-vertical-relative:page;z-index:251724800;mso-width-relative:page;mso-height-relative:page;" fillcolor="#000000" filled="t" stroked="f" coordsize="8959,15" o:allowincell="f" path="m0,0l8958,0,8958,14,0,14,0,0xe">
          <v:path/>
          <v:fill on="t" focussize="0,0"/>
          <v:stroke on="f"/>
          <v:imagedata o:title=""/>
          <o:lock v:ext="edit"/>
        </v:shape>
      </w:pict>
    </w:r>
    <w:r>
      <w:pict>
        <v:shape id="_x0000_s2145" o:spid="_x0000_s2145" o:spt="202" type="#_x0000_t202" style="position:absolute;left:0pt;margin-left:278.9pt;margin-top:-0.95pt;height:12.85pt;width:41.95pt;z-index:25172377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5"/>
      <w:rPr>
        <w:rFonts w:ascii="仿宋" w:hAnsi="仿宋" w:eastAsia="仿宋" w:cs="仿宋"/>
        <w:sz w:val="18"/>
        <w:szCs w:val="18"/>
      </w:rPr>
    </w:pPr>
    <w:r>
      <w:pict>
        <v:shape id="_x0000_s2057" o:spid="_x0000_s2057" style="position:absolute;left:0pt;margin-left:73.7pt;margin-top:55.2pt;height:0.75pt;width:447.95pt;mso-position-horizontal-relative:page;mso-position-vertical-relative:page;z-index:251668480;mso-width-relative:page;mso-height-relative:page;" fillcolor="#000000" filled="t" stroked="f" coordsize="8959,15" o:allowincell="f" path="m0,0l8958,0,8958,14,0,14,0,0xe">
          <v:path/>
          <v:fill on="t" focussize="0,0"/>
          <v:stroke on="f"/>
          <v:imagedata o:title=""/>
          <o:lock v:ext="edit"/>
        </v:shape>
      </w:pict>
    </w:r>
    <w:r>
      <w:pict>
        <v:shape id="_x0000_s2058" o:spid="_x0000_s2058" o:spt="202" type="#_x0000_t202" style="position:absolute;left:0pt;margin-left:283.25pt;margin-top:-0.95pt;height:12.85pt;width:41.95pt;z-index:25166745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146" o:spid="_x0000_s2146" style="position:absolute;left:0pt;margin-left:73.7pt;margin-top:55.2pt;height:0.75pt;width:447.95pt;mso-position-horizontal-relative:page;mso-position-vertical-relative:page;z-index:251694080;mso-width-relative:page;mso-height-relative:page;" fillcolor="#000000" filled="t" stroked="f" coordsize="8959,15" o:allowincell="f" path="m0,0l8958,0,8958,14,0,14,0,0xe">
          <v:path/>
          <v:fill on="t" focussize="0,0"/>
          <v:stroke on="f"/>
          <v:imagedata o:title=""/>
          <o:lock v:ext="edit"/>
        </v:shape>
      </w:pict>
    </w:r>
    <w:r>
      <w:pict>
        <v:shape id="_x0000_s2147" o:spid="_x0000_s2147" o:spt="202" type="#_x0000_t202" style="position:absolute;left:0pt;margin-left:278.55pt;margin-top:-0.95pt;height:12.85pt;width:41.95pt;z-index:25169305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5591"/>
      <w:rPr>
        <w:rFonts w:ascii="仿宋" w:hAnsi="仿宋" w:eastAsia="仿宋" w:cs="仿宋"/>
        <w:sz w:val="18"/>
        <w:szCs w:val="18"/>
      </w:rPr>
    </w:pPr>
    <w:r>
      <w:pict>
        <v:shape id="_x0000_s2148" o:spid="_x0000_s2148" style="position:absolute;left:0pt;margin-left:73.7pt;margin-top:55.2pt;height:0.75pt;width:447.95pt;mso-position-horizontal-relative:page;mso-position-vertical-relative:page;z-index:251726848;mso-width-relative:page;mso-height-relative:page;" fillcolor="#000000" filled="t" stroked="f" coordsize="8959,15" o:allowincell="f" path="m0,0l8958,0,8958,14,0,14,0,0xe">
          <v:path/>
          <v:fill on="t" focussize="0,0"/>
          <v:stroke on="f"/>
          <v:imagedata o:title=""/>
          <o:lock v:ext="edit"/>
        </v:shape>
      </w:pict>
    </w:r>
    <w:r>
      <w:pict>
        <v:shape id="_x0000_s2149" o:spid="_x0000_s2149" o:spt="202" type="#_x0000_t202" style="position:absolute;left:0pt;margin-left:44.8pt;margin-top:-0.95pt;height:12.85pt;width:54.35pt;z-index:251725824;mso-width-relative:page;mso-height-relative:page;" filled="f" stroked="f" coordsize="21600,21600">
          <v:path/>
          <v:fill on="f" focussize="0,0"/>
          <v:stroke on="f"/>
          <v:imagedata o:title=""/>
          <o:lock v:ext="edit" aspectratio="f"/>
          <v:textbox inset="0mm,0mm,0mm,0mm">
            <w:txbxContent>
              <w:p>
                <w:pPr>
                  <w:spacing w:before="20" w:line="222" w:lineRule="auto"/>
                  <w:ind w:right="3"/>
                  <w:jc w:val="right"/>
                  <w:rPr>
                    <w:rFonts w:ascii="仿宋" w:hAnsi="仿宋" w:eastAsia="仿宋" w:cs="仿宋"/>
                    <w:sz w:val="18"/>
                    <w:szCs w:val="18"/>
                  </w:rPr>
                </w:pPr>
                <w:r>
                  <w:rPr>
                    <w:rFonts w:ascii="仿宋" w:hAnsi="仿宋" w:eastAsia="仿宋" w:cs="仿宋"/>
                    <w:spacing w:val="-3"/>
                    <w:sz w:val="18"/>
                    <w:szCs w:val="18"/>
                  </w:rPr>
                  <w:t>（代理机构）</w:t>
                </w:r>
              </w:p>
            </w:txbxContent>
          </v:textbox>
        </v:shape>
      </w:pict>
    </w:r>
    <w:r>
      <w:rPr>
        <w:rFonts w:ascii="仿宋" w:hAnsi="仿宋" w:eastAsia="仿宋" w:cs="仿宋"/>
        <w:spacing w:val="-1"/>
        <w:sz w:val="18"/>
        <w:szCs w:val="18"/>
      </w:rPr>
      <w:t>文件编号: CGSHZJ-2023-N000945</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30"/>
      <w:rPr>
        <w:rFonts w:ascii="仿宋" w:hAnsi="仿宋" w:eastAsia="仿宋" w:cs="仿宋"/>
        <w:sz w:val="18"/>
        <w:szCs w:val="18"/>
      </w:rPr>
    </w:pPr>
    <w:r>
      <w:pict>
        <v:shape id="_x0000_s2150" o:spid="_x0000_s2150" style="position:absolute;left:0pt;margin-left:90.7pt;margin-top:55.2pt;height:0.75pt;width:660.6pt;mso-position-horizontal-relative:page;mso-position-vertical-relative:page;z-index:251727872;mso-width-relative:page;mso-height-relative:page;" fillcolor="#000000" filled="t" stroked="f" coordsize="13211,15" o:allowincell="f" path="m0,0l13211,0,13211,14,0,14,0,0xe">
          <v:path/>
          <v:fill on="t" focussize="0,0"/>
          <v:stroke on="f"/>
          <v:imagedata o:title=""/>
          <o:lock v:ext="edit"/>
        </v:shape>
      </w:pict>
    </w:r>
    <w:r>
      <w:pict>
        <v:shape id="_x0000_s2151" o:spid="_x0000_s2151" o:spt="202" type="#_x0000_t202" style="position:absolute;left:0pt;margin-left:126.65pt;margin-top:-0.95pt;height:12.85pt;width:41.95pt;z-index:25172889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3"/>
        <w:sz w:val="18"/>
        <w:szCs w:val="18"/>
      </w:rPr>
      <w:t>（代理机构）</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480"/>
      <w:rPr>
        <w:rFonts w:ascii="仿宋" w:hAnsi="仿宋" w:eastAsia="仿宋" w:cs="仿宋"/>
        <w:sz w:val="18"/>
        <w:szCs w:val="18"/>
      </w:rPr>
    </w:pPr>
    <w:r>
      <w:pict>
        <v:shape id="_x0000_s2152" o:spid="_x0000_s2152" style="position:absolute;left:0pt;margin-left:90.7pt;margin-top:55.2pt;height:0.75pt;width:660.6pt;mso-position-horizontal-relative:page;mso-position-vertical-relative:page;z-index:251729920;mso-width-relative:page;mso-height-relative:page;" fillcolor="#000000" filled="t" stroked="f" coordsize="13211,15" o:allowincell="f" path="m0,0l13211,0,13211,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6"/>
      <w:rPr>
        <w:rFonts w:ascii="仿宋" w:hAnsi="仿宋" w:eastAsia="仿宋" w:cs="仿宋"/>
        <w:sz w:val="18"/>
        <w:szCs w:val="18"/>
      </w:rPr>
    </w:pPr>
    <w:r>
      <w:pict>
        <v:shape id="_x0000_s2153" o:spid="_x0000_s2153" style="position:absolute;left:0pt;margin-left:73.7pt;margin-top:55.2pt;height:0.75pt;width:447.95pt;mso-position-horizontal-relative:page;mso-position-vertical-relative:page;z-index:251731968;mso-width-relative:page;mso-height-relative:page;" fillcolor="#000000" filled="t" stroked="f" coordsize="8959,15" o:allowincell="f" path="m0,0l8958,0,8958,14,0,14,0,0xe">
          <v:path/>
          <v:fill on="t" focussize="0,0"/>
          <v:stroke on="f"/>
          <v:imagedata o:title=""/>
          <o:lock v:ext="edit"/>
        </v:shape>
      </w:pict>
    </w:r>
    <w:r>
      <w:pict>
        <v:shape id="_x0000_s2154" o:spid="_x0000_s2154" o:spt="202" type="#_x0000_t202" style="position:absolute;left:0pt;margin-left:121.1pt;margin-top:-0.95pt;height:12.85pt;width:41.95pt;z-index:25173094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3"/>
        <w:sz w:val="18"/>
        <w:szCs w:val="18"/>
      </w:rPr>
      <w:t>（代理机构）</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55" o:spid="_x0000_s2155" style="position:absolute;left:0pt;margin-left:73.7pt;margin-top:55.2pt;height:0.75pt;width:447.95pt;mso-position-horizontal-relative:page;mso-position-vertical-relative:page;z-index:251732992;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56" o:spid="_x0000_s2156" style="position:absolute;left:0pt;margin-left:73.7pt;margin-top:55.2pt;height:0.75pt;width:447.95pt;mso-position-horizontal-relative:page;mso-position-vertical-relative:page;z-index:251734016;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518"/>
      <w:rPr>
        <w:rFonts w:ascii="仿宋" w:hAnsi="仿宋" w:eastAsia="仿宋" w:cs="仿宋"/>
        <w:sz w:val="18"/>
        <w:szCs w:val="18"/>
      </w:rPr>
    </w:pPr>
    <w:r>
      <w:pict>
        <v:shape id="_x0000_s2157" o:spid="_x0000_s2157" style="position:absolute;left:0pt;margin-left:73.7pt;margin-top:55.2pt;height:0.75pt;width:447.95pt;mso-position-horizontal-relative:page;mso-position-vertical-relative:page;z-index:251735040;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58" o:spid="_x0000_s2158" style="position:absolute;left:0pt;margin-left:73.7pt;margin-top:55.2pt;height:0.75pt;width:447.95pt;mso-position-horizontal-relative:page;mso-position-vertical-relative:page;z-index:251732992;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59" o:spid="_x0000_s2159" style="position:absolute;left:0pt;margin-left:73.7pt;margin-top:55.2pt;height:0.75pt;width:447.95pt;mso-position-horizontal-relative:page;mso-position-vertical-relative:page;z-index:251736064;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59" o:spid="_x0000_s2059" style="position:absolute;left:0pt;margin-left:73.7pt;margin-top:55.2pt;height:0.75pt;width:447.95pt;mso-position-horizontal-relative:page;mso-position-vertical-relative:page;z-index:251670528;mso-width-relative:page;mso-height-relative:page;" fillcolor="#000000" filled="t" stroked="f" coordsize="8959,15" o:allowincell="f" path="m0,0l8958,0,8958,14,0,14,0,0xe">
          <v:path/>
          <v:fill on="t" focussize="0,0"/>
          <v:stroke on="f"/>
          <v:imagedata o:title=""/>
          <o:lock v:ext="edit"/>
        </v:shape>
      </w:pict>
    </w:r>
    <w:r>
      <w:pict>
        <v:shape id="_x0000_s2060" o:spid="_x0000_s2060" o:spt="202" type="#_x0000_t202" style="position:absolute;left:0pt;margin-left:283.1pt;margin-top:-0.95pt;height:12.85pt;width:41.95pt;z-index:25166950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60" o:spid="_x0000_s2160" style="position:absolute;left:0pt;margin-left:73.7pt;margin-top:55.2pt;height:0.75pt;width:447.95pt;mso-position-horizontal-relative:page;mso-position-vertical-relative:page;z-index:251732992;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61" o:spid="_x0000_s2161" style="position:absolute;left:0pt;margin-left:73.7pt;margin-top:55.2pt;height:0.75pt;width:447.95pt;mso-position-horizontal-relative:page;mso-position-vertical-relative:page;z-index:251737088;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766"/>
      <w:rPr>
        <w:rFonts w:ascii="仿宋" w:hAnsi="仿宋" w:eastAsia="仿宋" w:cs="仿宋"/>
        <w:sz w:val="18"/>
        <w:szCs w:val="18"/>
      </w:rPr>
    </w:pPr>
    <w:r>
      <w:pict>
        <v:shape id="_x0000_s2162" o:spid="_x0000_s2162" style="position:absolute;left:0pt;margin-left:73.7pt;margin-top:55.2pt;height:0.75pt;width:447.95pt;mso-position-horizontal-relative:page;mso-position-vertical-relative:page;z-index:251738112;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63" o:spid="_x0000_s2163" style="position:absolute;left:0pt;margin-left:73.7pt;margin-top:55.2pt;height:0.75pt;width:447.95pt;mso-position-horizontal-relative:page;mso-position-vertical-relative:page;z-index:251739136;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64" o:spid="_x0000_s2164" style="position:absolute;left:0pt;margin-left:73.7pt;margin-top:55.2pt;height:0.75pt;width:447.95pt;mso-position-horizontal-relative:page;mso-position-vertical-relative:page;z-index:251740160;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65" o:spid="_x0000_s2165" style="position:absolute;left:0pt;margin-left:73.7pt;margin-top:55.2pt;height:0.75pt;width:447.95pt;mso-position-horizontal-relative:page;mso-position-vertical-relative:page;z-index:251741184;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66" o:spid="_x0000_s2166" style="position:absolute;left:0pt;margin-left:73.7pt;margin-top:55.2pt;height:0.75pt;width:447.95pt;mso-position-horizontal-relative:page;mso-position-vertical-relative:page;z-index:251742208;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7"/>
      <w:rPr>
        <w:rFonts w:ascii="仿宋" w:hAnsi="仿宋" w:eastAsia="仿宋" w:cs="仿宋"/>
        <w:sz w:val="18"/>
        <w:szCs w:val="18"/>
      </w:rPr>
    </w:pPr>
    <w:r>
      <w:pict>
        <v:shape id="_x0000_s2167" o:spid="_x0000_s2167" style="position:absolute;left:0pt;margin-left:73.7pt;margin-top:55.2pt;height:0.75pt;width:447.95pt;mso-position-horizontal-relative:page;mso-position-vertical-relative:page;z-index:251732992;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z w:val="18"/>
        <w:szCs w:val="18"/>
      </w:rPr>
      <w:t xml:space="preserve">浙江天源工程管理咨询有限公司                      </w:t>
    </w:r>
    <w:r>
      <w:rPr>
        <w:rFonts w:ascii="宋体" w:hAnsi="宋体" w:eastAsia="宋体" w:cs="宋体"/>
        <w:spacing w:val="-1"/>
        <w:sz w:val="18"/>
        <w:szCs w:val="18"/>
      </w:rPr>
      <w:t xml:space="preserve">    </w:t>
    </w:r>
    <w:r>
      <w:rPr>
        <w:rFonts w:ascii="仿宋" w:hAnsi="仿宋" w:eastAsia="仿宋" w:cs="仿宋"/>
        <w:spacing w:val="-1"/>
        <w:sz w:val="18"/>
        <w:szCs w:val="18"/>
      </w:rPr>
      <w:t>文件编号: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58"/>
      <w:rPr>
        <w:rFonts w:ascii="仿宋" w:hAnsi="仿宋" w:eastAsia="仿宋" w:cs="仿宋"/>
        <w:sz w:val="18"/>
        <w:szCs w:val="18"/>
      </w:rPr>
    </w:pPr>
    <w:r>
      <w:pict>
        <v:shape id="_x0000_s2061" o:spid="_x0000_s2061" style="position:absolute;left:0pt;margin-left:73.7pt;margin-top:55.2pt;height:0.75pt;width:447.95pt;mso-position-horizontal-relative:page;mso-position-vertical-relative:page;z-index:251672576;mso-width-relative:page;mso-height-relative:page;" fillcolor="#000000" filled="t" stroked="f" coordsize="8959,15" o:allowincell="f" path="m0,0l8958,0,8958,14,0,14,0,0xe">
          <v:path/>
          <v:fill on="t" focussize="0,0"/>
          <v:stroke on="f"/>
          <v:imagedata o:title=""/>
          <o:lock v:ext="edit"/>
        </v:shape>
      </w:pict>
    </w:r>
    <w:r>
      <w:pict>
        <v:shape id="_x0000_s2062" o:spid="_x0000_s2062" o:spt="202" type="#_x0000_t202" style="position:absolute;left:0pt;margin-left:290.4pt;margin-top:-0.95pt;height:12.85pt;width:41.95pt;z-index:251671552;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63" o:spid="_x0000_s2063" style="position:absolute;left:0pt;margin-left:73.7pt;margin-top:55.2pt;height:0.75pt;width:447.95pt;mso-position-horizontal-relative:page;mso-position-vertical-relative:page;z-index:251674624;mso-width-relative:page;mso-height-relative:page;" fillcolor="#000000" filled="t" stroked="f" coordsize="8959,15" o:allowincell="f" path="m0,0l8958,0,8958,14,0,14,0,0xe">
          <v:path/>
          <v:fill on="t" focussize="0,0"/>
          <v:stroke on="f"/>
          <v:imagedata o:title=""/>
          <o:lock v:ext="edit"/>
        </v:shape>
      </w:pict>
    </w:r>
    <w:r>
      <w:pict>
        <v:shape id="_x0000_s2064" o:spid="_x0000_s2064" o:spt="202" type="#_x0000_t202" style="position:absolute;left:0pt;margin-left:283.1pt;margin-top:-0.95pt;height:12.85pt;width:41.95pt;z-index:25167360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
      <w:rPr>
        <w:rFonts w:ascii="仿宋" w:hAnsi="仿宋" w:eastAsia="仿宋" w:cs="仿宋"/>
        <w:sz w:val="18"/>
        <w:szCs w:val="18"/>
      </w:rPr>
    </w:pPr>
    <w:r>
      <w:pict>
        <v:shape id="_x0000_s2065" o:spid="_x0000_s2065" style="position:absolute;left:0pt;margin-left:73.7pt;margin-top:55.2pt;height:0.75pt;width:447.95pt;mso-position-horizontal-relative:page;mso-position-vertical-relative:page;z-index:251670528;mso-width-relative:page;mso-height-relative:page;" fillcolor="#000000" filled="t" stroked="f" coordsize="8959,15" o:allowincell="f" path="m0,0l8958,0,8958,14,0,14,0,0xe">
          <v:path/>
          <v:fill on="t" focussize="0,0"/>
          <v:stroke on="f"/>
          <v:imagedata o:title=""/>
          <o:lock v:ext="edit"/>
        </v:shape>
      </w:pict>
    </w:r>
    <w:r>
      <w:pict>
        <v:shape id="_x0000_s2066" o:spid="_x0000_s2066" o:spt="202" type="#_x0000_t202" style="position:absolute;left:0pt;margin-left:283.1pt;margin-top:-0.95pt;height:12.85pt;width:41.95pt;z-index:25166950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18"/>
                    <w:szCs w:val="18"/>
                  </w:rPr>
                </w:pPr>
                <w:r>
                  <w:rPr>
                    <w:rFonts w:ascii="仿宋" w:hAnsi="仿宋" w:eastAsia="仿宋" w:cs="仿宋"/>
                    <w:spacing w:val="-3"/>
                    <w:sz w:val="18"/>
                    <w:szCs w:val="18"/>
                  </w:rPr>
                  <w:t>文件编号:</w:t>
                </w:r>
              </w:p>
            </w:txbxContent>
          </v:textbox>
        </v:shape>
      </w:pict>
    </w:r>
    <w:r>
      <w:rPr>
        <w:rFonts w:ascii="仿宋" w:hAnsi="仿宋" w:eastAsia="仿宋" w:cs="仿宋"/>
        <w:spacing w:val="-1"/>
        <w:sz w:val="18"/>
        <w:szCs w:val="18"/>
      </w:rPr>
      <w:t>浙江天源工程管理咨询有限公司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AyNTI2ZGMzZjczMzRlOTJhOTM1MzhlNDA5NjBiNzUifQ=="/>
    <w:docVar w:name="KSO_WPS_MARK_KEY" w:val="35d8ce45-bbb6-45e7-ac95-787784f70fbd"/>
  </w:docVars>
  <w:rsids>
    <w:rsidRoot w:val="00000000"/>
    <w:rsid w:val="04A507F3"/>
    <w:rsid w:val="417704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4.xml"/><Relationship Id="rId98" Type="http://schemas.openxmlformats.org/officeDocument/2006/relationships/footer" Target="footer53.xml"/><Relationship Id="rId97" Type="http://schemas.openxmlformats.org/officeDocument/2006/relationships/header" Target="header41.xml"/><Relationship Id="rId96" Type="http://schemas.openxmlformats.org/officeDocument/2006/relationships/footer" Target="footer52.xml"/><Relationship Id="rId95" Type="http://schemas.openxmlformats.org/officeDocument/2006/relationships/header" Target="header40.xml"/><Relationship Id="rId94" Type="http://schemas.openxmlformats.org/officeDocument/2006/relationships/footer" Target="footer51.xml"/><Relationship Id="rId93" Type="http://schemas.openxmlformats.org/officeDocument/2006/relationships/header" Target="header39.xml"/><Relationship Id="rId92" Type="http://schemas.openxmlformats.org/officeDocument/2006/relationships/footer" Target="footer50.xml"/><Relationship Id="rId91" Type="http://schemas.openxmlformats.org/officeDocument/2006/relationships/footer" Target="footer49.xml"/><Relationship Id="rId90" Type="http://schemas.openxmlformats.org/officeDocument/2006/relationships/header" Target="header38.xml"/><Relationship Id="rId9" Type="http://schemas.openxmlformats.org/officeDocument/2006/relationships/footer" Target="footer3.xml"/><Relationship Id="rId89" Type="http://schemas.openxmlformats.org/officeDocument/2006/relationships/footer" Target="footer48.xml"/><Relationship Id="rId88" Type="http://schemas.openxmlformats.org/officeDocument/2006/relationships/footer" Target="footer47.xml"/><Relationship Id="rId87" Type="http://schemas.openxmlformats.org/officeDocument/2006/relationships/header" Target="header37.xml"/><Relationship Id="rId86" Type="http://schemas.openxmlformats.org/officeDocument/2006/relationships/footer" Target="footer46.xml"/><Relationship Id="rId85" Type="http://schemas.openxmlformats.org/officeDocument/2006/relationships/header" Target="header36.xml"/><Relationship Id="rId84" Type="http://schemas.openxmlformats.org/officeDocument/2006/relationships/footer" Target="footer45.xml"/><Relationship Id="rId83" Type="http://schemas.openxmlformats.org/officeDocument/2006/relationships/header" Target="header35.xml"/><Relationship Id="rId82" Type="http://schemas.openxmlformats.org/officeDocument/2006/relationships/footer" Target="footer44.xml"/><Relationship Id="rId81" Type="http://schemas.openxmlformats.org/officeDocument/2006/relationships/header" Target="header34.xml"/><Relationship Id="rId80" Type="http://schemas.openxmlformats.org/officeDocument/2006/relationships/footer" Target="footer43.xml"/><Relationship Id="rId8" Type="http://schemas.openxmlformats.org/officeDocument/2006/relationships/header" Target="header2.xml"/><Relationship Id="rId79" Type="http://schemas.openxmlformats.org/officeDocument/2006/relationships/footer" Target="footer42.xml"/><Relationship Id="rId78" Type="http://schemas.openxmlformats.org/officeDocument/2006/relationships/header" Target="header33.xml"/><Relationship Id="rId77" Type="http://schemas.openxmlformats.org/officeDocument/2006/relationships/footer" Target="footer41.xml"/><Relationship Id="rId76" Type="http://schemas.openxmlformats.org/officeDocument/2006/relationships/header" Target="header32.xml"/><Relationship Id="rId75" Type="http://schemas.openxmlformats.org/officeDocument/2006/relationships/footer" Target="footer40.xml"/><Relationship Id="rId74" Type="http://schemas.openxmlformats.org/officeDocument/2006/relationships/header" Target="header31.xml"/><Relationship Id="rId73" Type="http://schemas.openxmlformats.org/officeDocument/2006/relationships/footer" Target="footer39.xml"/><Relationship Id="rId72" Type="http://schemas.openxmlformats.org/officeDocument/2006/relationships/header" Target="header30.xml"/><Relationship Id="rId71" Type="http://schemas.openxmlformats.org/officeDocument/2006/relationships/footer" Target="footer38.xml"/><Relationship Id="rId70" Type="http://schemas.openxmlformats.org/officeDocument/2006/relationships/header" Target="header29.xml"/><Relationship Id="rId7" Type="http://schemas.openxmlformats.org/officeDocument/2006/relationships/footer" Target="footer2.xml"/><Relationship Id="rId69" Type="http://schemas.openxmlformats.org/officeDocument/2006/relationships/footer" Target="footer37.xml"/><Relationship Id="rId68" Type="http://schemas.openxmlformats.org/officeDocument/2006/relationships/header" Target="header28.xml"/><Relationship Id="rId67" Type="http://schemas.openxmlformats.org/officeDocument/2006/relationships/footer" Target="footer36.xml"/><Relationship Id="rId66" Type="http://schemas.openxmlformats.org/officeDocument/2006/relationships/header" Target="header27.xml"/><Relationship Id="rId65" Type="http://schemas.openxmlformats.org/officeDocument/2006/relationships/footer" Target="footer35.xml"/><Relationship Id="rId64" Type="http://schemas.openxmlformats.org/officeDocument/2006/relationships/header" Target="header26.xml"/><Relationship Id="rId63" Type="http://schemas.openxmlformats.org/officeDocument/2006/relationships/footer" Target="footer34.xml"/><Relationship Id="rId62" Type="http://schemas.openxmlformats.org/officeDocument/2006/relationships/header" Target="header25.xml"/><Relationship Id="rId61" Type="http://schemas.openxmlformats.org/officeDocument/2006/relationships/footer" Target="footer33.xml"/><Relationship Id="rId60" Type="http://schemas.openxmlformats.org/officeDocument/2006/relationships/footer" Target="footer32.xml"/><Relationship Id="rId6" Type="http://schemas.openxmlformats.org/officeDocument/2006/relationships/header" Target="header1.xml"/><Relationship Id="rId59" Type="http://schemas.openxmlformats.org/officeDocument/2006/relationships/header" Target="header24.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header" Target="header20.xml"/><Relationship Id="rId50" Type="http://schemas.openxmlformats.org/officeDocument/2006/relationships/footer" Target="footer27.xml"/><Relationship Id="rId5" Type="http://schemas.openxmlformats.org/officeDocument/2006/relationships/footer" Target="footer1.xml"/><Relationship Id="rId49" Type="http://schemas.openxmlformats.org/officeDocument/2006/relationships/header" Target="header19.xml"/><Relationship Id="rId48" Type="http://schemas.openxmlformats.org/officeDocument/2006/relationships/footer" Target="footer26.xml"/><Relationship Id="rId47" Type="http://schemas.openxmlformats.org/officeDocument/2006/relationships/header" Target="header18.xml"/><Relationship Id="rId46" Type="http://schemas.openxmlformats.org/officeDocument/2006/relationships/footer" Target="footer25.xml"/><Relationship Id="rId45" Type="http://schemas.openxmlformats.org/officeDocument/2006/relationships/header" Target="header17.xml"/><Relationship Id="rId44" Type="http://schemas.openxmlformats.org/officeDocument/2006/relationships/footer" Target="footer24.xml"/><Relationship Id="rId43" Type="http://schemas.openxmlformats.org/officeDocument/2006/relationships/header" Target="header16.xml"/><Relationship Id="rId42" Type="http://schemas.openxmlformats.org/officeDocument/2006/relationships/footer" Target="footer23.xml"/><Relationship Id="rId41" Type="http://schemas.openxmlformats.org/officeDocument/2006/relationships/header" Target="header15.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header" Target="header12.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6" Type="http://schemas.openxmlformats.org/officeDocument/2006/relationships/fontTable" Target="fontTable.xml"/><Relationship Id="rId175" Type="http://schemas.openxmlformats.org/officeDocument/2006/relationships/customXml" Target="../customXml/item1.xml"/><Relationship Id="rId174" Type="http://schemas.openxmlformats.org/officeDocument/2006/relationships/image" Target="media/image12.png"/><Relationship Id="rId173" Type="http://schemas.openxmlformats.org/officeDocument/2006/relationships/image" Target="media/image11.png"/><Relationship Id="rId172" Type="http://schemas.openxmlformats.org/officeDocument/2006/relationships/image" Target="media/image10.png"/><Relationship Id="rId171" Type="http://schemas.openxmlformats.org/officeDocument/2006/relationships/image" Target="media/image9.png"/><Relationship Id="rId170" Type="http://schemas.openxmlformats.org/officeDocument/2006/relationships/image" Target="media/image8.png"/><Relationship Id="rId17" Type="http://schemas.openxmlformats.org/officeDocument/2006/relationships/footer" Target="footer7.xml"/><Relationship Id="rId169" Type="http://schemas.openxmlformats.org/officeDocument/2006/relationships/image" Target="media/image7.png"/><Relationship Id="rId168" Type="http://schemas.openxmlformats.org/officeDocument/2006/relationships/image" Target="media/image6.png"/><Relationship Id="rId167" Type="http://schemas.openxmlformats.org/officeDocument/2006/relationships/image" Target="media/image5.png"/><Relationship Id="rId166" Type="http://schemas.openxmlformats.org/officeDocument/2006/relationships/image" Target="media/image4.png"/><Relationship Id="rId165" Type="http://schemas.openxmlformats.org/officeDocument/2006/relationships/image" Target="media/image3.png"/><Relationship Id="rId164" Type="http://schemas.openxmlformats.org/officeDocument/2006/relationships/image" Target="media/image2.png"/><Relationship Id="rId163" Type="http://schemas.openxmlformats.org/officeDocument/2006/relationships/image" Target="media/image1.png"/><Relationship Id="rId162" Type="http://schemas.openxmlformats.org/officeDocument/2006/relationships/theme" Target="theme/theme1.xml"/><Relationship Id="rId161" Type="http://schemas.openxmlformats.org/officeDocument/2006/relationships/footer" Target="footer90.xml"/><Relationship Id="rId160" Type="http://schemas.openxmlformats.org/officeDocument/2006/relationships/header" Target="header67.xml"/><Relationship Id="rId16" Type="http://schemas.openxmlformats.org/officeDocument/2006/relationships/header" Target="header6.xml"/><Relationship Id="rId159" Type="http://schemas.openxmlformats.org/officeDocument/2006/relationships/footer" Target="footer89.xml"/><Relationship Id="rId158" Type="http://schemas.openxmlformats.org/officeDocument/2006/relationships/header" Target="header66.xml"/><Relationship Id="rId157" Type="http://schemas.openxmlformats.org/officeDocument/2006/relationships/footer" Target="footer88.xml"/><Relationship Id="rId156" Type="http://schemas.openxmlformats.org/officeDocument/2006/relationships/header" Target="header65.xml"/><Relationship Id="rId155" Type="http://schemas.openxmlformats.org/officeDocument/2006/relationships/footer" Target="footer87.xml"/><Relationship Id="rId154" Type="http://schemas.openxmlformats.org/officeDocument/2006/relationships/header" Target="header64.xml"/><Relationship Id="rId153" Type="http://schemas.openxmlformats.org/officeDocument/2006/relationships/footer" Target="footer86.xml"/><Relationship Id="rId152" Type="http://schemas.openxmlformats.org/officeDocument/2006/relationships/header" Target="header63.xml"/><Relationship Id="rId151" Type="http://schemas.openxmlformats.org/officeDocument/2006/relationships/footer" Target="footer85.xml"/><Relationship Id="rId150" Type="http://schemas.openxmlformats.org/officeDocument/2006/relationships/footer" Target="footer84.xml"/><Relationship Id="rId15" Type="http://schemas.openxmlformats.org/officeDocument/2006/relationships/footer" Target="footer6.xml"/><Relationship Id="rId149" Type="http://schemas.openxmlformats.org/officeDocument/2006/relationships/header" Target="header62.xml"/><Relationship Id="rId148" Type="http://schemas.openxmlformats.org/officeDocument/2006/relationships/footer" Target="footer83.xml"/><Relationship Id="rId147" Type="http://schemas.openxmlformats.org/officeDocument/2006/relationships/header" Target="header61.xml"/><Relationship Id="rId146" Type="http://schemas.openxmlformats.org/officeDocument/2006/relationships/footer" Target="footer82.xml"/><Relationship Id="rId145" Type="http://schemas.openxmlformats.org/officeDocument/2006/relationships/footer" Target="footer81.xml"/><Relationship Id="rId144" Type="http://schemas.openxmlformats.org/officeDocument/2006/relationships/footer" Target="footer80.xml"/><Relationship Id="rId143" Type="http://schemas.openxmlformats.org/officeDocument/2006/relationships/footer" Target="footer79.xml"/><Relationship Id="rId142" Type="http://schemas.openxmlformats.org/officeDocument/2006/relationships/header" Target="header60.xml"/><Relationship Id="rId141" Type="http://schemas.openxmlformats.org/officeDocument/2006/relationships/footer" Target="footer78.xml"/><Relationship Id="rId140" Type="http://schemas.openxmlformats.org/officeDocument/2006/relationships/header" Target="header59.xml"/><Relationship Id="rId14" Type="http://schemas.openxmlformats.org/officeDocument/2006/relationships/header" Target="header5.xml"/><Relationship Id="rId139" Type="http://schemas.openxmlformats.org/officeDocument/2006/relationships/footer" Target="footer77.xml"/><Relationship Id="rId138" Type="http://schemas.openxmlformats.org/officeDocument/2006/relationships/footer" Target="footer76.xml"/><Relationship Id="rId137" Type="http://schemas.openxmlformats.org/officeDocument/2006/relationships/header" Target="header58.xml"/><Relationship Id="rId136" Type="http://schemas.openxmlformats.org/officeDocument/2006/relationships/footer" Target="footer75.xml"/><Relationship Id="rId135" Type="http://schemas.openxmlformats.org/officeDocument/2006/relationships/header" Target="header57.xml"/><Relationship Id="rId134" Type="http://schemas.openxmlformats.org/officeDocument/2006/relationships/footer" Target="footer74.xml"/><Relationship Id="rId133" Type="http://schemas.openxmlformats.org/officeDocument/2006/relationships/header" Target="header56.xml"/><Relationship Id="rId132" Type="http://schemas.openxmlformats.org/officeDocument/2006/relationships/footer" Target="footer73.xml"/><Relationship Id="rId131" Type="http://schemas.openxmlformats.org/officeDocument/2006/relationships/footer" Target="footer72.xml"/><Relationship Id="rId130" Type="http://schemas.openxmlformats.org/officeDocument/2006/relationships/footer" Target="footer71.xml"/><Relationship Id="rId13" Type="http://schemas.openxmlformats.org/officeDocument/2006/relationships/footer" Target="footer5.xml"/><Relationship Id="rId129" Type="http://schemas.openxmlformats.org/officeDocument/2006/relationships/header" Target="header55.xml"/><Relationship Id="rId128" Type="http://schemas.openxmlformats.org/officeDocument/2006/relationships/footer" Target="footer70.xml"/><Relationship Id="rId127" Type="http://schemas.openxmlformats.org/officeDocument/2006/relationships/header" Target="header54.xml"/><Relationship Id="rId126" Type="http://schemas.openxmlformats.org/officeDocument/2006/relationships/footer" Target="footer69.xml"/><Relationship Id="rId125" Type="http://schemas.openxmlformats.org/officeDocument/2006/relationships/header" Target="header53.xml"/><Relationship Id="rId124" Type="http://schemas.openxmlformats.org/officeDocument/2006/relationships/footer" Target="footer68.xml"/><Relationship Id="rId123" Type="http://schemas.openxmlformats.org/officeDocument/2006/relationships/header" Target="header52.xml"/><Relationship Id="rId122" Type="http://schemas.openxmlformats.org/officeDocument/2006/relationships/footer" Target="footer67.xml"/><Relationship Id="rId121" Type="http://schemas.openxmlformats.org/officeDocument/2006/relationships/header" Target="header51.xml"/><Relationship Id="rId120" Type="http://schemas.openxmlformats.org/officeDocument/2006/relationships/footer" Target="footer66.xml"/><Relationship Id="rId12" Type="http://schemas.openxmlformats.org/officeDocument/2006/relationships/header" Target="header4.xml"/><Relationship Id="rId119" Type="http://schemas.openxmlformats.org/officeDocument/2006/relationships/header" Target="header50.xml"/><Relationship Id="rId118" Type="http://schemas.openxmlformats.org/officeDocument/2006/relationships/footer" Target="footer65.xml"/><Relationship Id="rId117" Type="http://schemas.openxmlformats.org/officeDocument/2006/relationships/header" Target="header49.xml"/><Relationship Id="rId116" Type="http://schemas.openxmlformats.org/officeDocument/2006/relationships/footer" Target="footer64.xml"/><Relationship Id="rId115" Type="http://schemas.openxmlformats.org/officeDocument/2006/relationships/header" Target="header48.xml"/><Relationship Id="rId114" Type="http://schemas.openxmlformats.org/officeDocument/2006/relationships/footer" Target="footer63.xml"/><Relationship Id="rId113" Type="http://schemas.openxmlformats.org/officeDocument/2006/relationships/header" Target="header47.xml"/><Relationship Id="rId112" Type="http://schemas.openxmlformats.org/officeDocument/2006/relationships/footer" Target="footer62.xml"/><Relationship Id="rId111" Type="http://schemas.openxmlformats.org/officeDocument/2006/relationships/header" Target="header46.xml"/><Relationship Id="rId110" Type="http://schemas.openxmlformats.org/officeDocument/2006/relationships/footer" Target="footer61.xml"/><Relationship Id="rId11" Type="http://schemas.openxmlformats.org/officeDocument/2006/relationships/footer" Target="footer4.xml"/><Relationship Id="rId109" Type="http://schemas.openxmlformats.org/officeDocument/2006/relationships/header" Target="header45.xml"/><Relationship Id="rId108" Type="http://schemas.openxmlformats.org/officeDocument/2006/relationships/footer" Target="footer60.xml"/><Relationship Id="rId107" Type="http://schemas.openxmlformats.org/officeDocument/2006/relationships/header" Target="header44.xml"/><Relationship Id="rId106" Type="http://schemas.openxmlformats.org/officeDocument/2006/relationships/footer" Target="footer59.xml"/><Relationship Id="rId105" Type="http://schemas.openxmlformats.org/officeDocument/2006/relationships/header" Target="header43.xml"/><Relationship Id="rId104" Type="http://schemas.openxmlformats.org/officeDocument/2006/relationships/footer" Target="footer58.xml"/><Relationship Id="rId103" Type="http://schemas.openxmlformats.org/officeDocument/2006/relationships/header" Target="header42.xml"/><Relationship Id="rId102" Type="http://schemas.openxmlformats.org/officeDocument/2006/relationships/footer" Target="footer57.xml"/><Relationship Id="rId101" Type="http://schemas.openxmlformats.org/officeDocument/2006/relationships/footer" Target="footer56.xml"/><Relationship Id="rId100" Type="http://schemas.openxmlformats.org/officeDocument/2006/relationships/footer" Target="footer5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42986</Words>
  <Characters>45887</Characters>
  <TotalTime>1</TotalTime>
  <ScaleCrop>false</ScaleCrop>
  <LinksUpToDate>false</LinksUpToDate>
  <CharactersWithSpaces>49065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2024-02-19T09:37:00Z</dcterms:created>
  <dc:creator>Kingsoft-PDF</dc:creator>
  <cp:lastModifiedBy>芝士边</cp:lastModifiedBy>
  <dcterms:modified xsi:type="dcterms:W3CDTF">2024-02-19T06:39:25Z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2024-02-19T09:37:42Z</vt:filetime>
  </property>
  <property fmtid="{D5CDD505-2E9C-101B-9397-08002B2CF9AE}" pid="4" name="UsrData">
    <vt:lpwstr>65d2b0d5843f42001f71079awl</vt:lpwstr>
  </property>
  <property fmtid="{D5CDD505-2E9C-101B-9397-08002B2CF9AE}" pid="5" name="KSOProductBuildVer">
    <vt:lpwstr>2052-12.1.0.16250</vt:lpwstr>
  </property>
  <property fmtid="{D5CDD505-2E9C-101B-9397-08002B2CF9AE}" pid="6" name="ICV">
    <vt:lpwstr>F9EC1068BD5F4F12925D7DC4A67AC045_12</vt:lpwstr>
  </property>
</Properties>
</file>